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0860" w14:textId="471192AF" w:rsidR="00681291" w:rsidRDefault="00D0180C" w:rsidP="00D0180C">
      <w:pPr>
        <w:jc w:val="right"/>
        <w:rPr>
          <w:sz w:val="32"/>
          <w:szCs w:val="32"/>
        </w:rPr>
      </w:pPr>
      <w:r>
        <w:rPr>
          <w:sz w:val="32"/>
          <w:szCs w:val="32"/>
        </w:rPr>
        <w:t>Form for</w:t>
      </w:r>
      <w:r w:rsidR="00751BAA">
        <w:rPr>
          <w:sz w:val="32"/>
          <w:szCs w:val="32"/>
        </w:rPr>
        <w:t xml:space="preserve"> Reporting Study</w:t>
      </w:r>
      <w:r>
        <w:rPr>
          <w:sz w:val="32"/>
          <w:szCs w:val="32"/>
        </w:rPr>
        <w:t xml:space="preserve"> </w:t>
      </w:r>
      <w:r w:rsidRPr="00E0260D">
        <w:rPr>
          <w:sz w:val="32"/>
          <w:szCs w:val="32"/>
        </w:rPr>
        <w:t>Adverse Events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en-GB"/>
        </w:rPr>
        <w:drawing>
          <wp:inline distT="0" distB="0" distL="0" distR="0" wp14:anchorId="58B3A5B0" wp14:editId="7EE82CDF">
            <wp:extent cx="1470201" cy="4063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58" cy="40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999" w:type="dxa"/>
        <w:tblLook w:val="04A0" w:firstRow="1" w:lastRow="0" w:firstColumn="1" w:lastColumn="0" w:noHBand="0" w:noVBand="1"/>
      </w:tblPr>
      <w:tblGrid>
        <w:gridCol w:w="4205"/>
        <w:gridCol w:w="5770"/>
      </w:tblGrid>
      <w:tr w:rsidR="00D0180C" w:rsidRPr="005E1F65" w14:paraId="48A751CA" w14:textId="77777777" w:rsidTr="00922E94">
        <w:trPr>
          <w:trHeight w:val="353"/>
        </w:trPr>
        <w:tc>
          <w:tcPr>
            <w:tcW w:w="4205" w:type="dxa"/>
          </w:tcPr>
          <w:p w14:paraId="1806FF8D" w14:textId="77777777" w:rsidR="00D0180C" w:rsidRPr="005E1F65" w:rsidRDefault="00D0180C" w:rsidP="005921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E1F65">
              <w:rPr>
                <w:b/>
                <w:sz w:val="24"/>
                <w:szCs w:val="24"/>
              </w:rPr>
              <w:t>Study name</w:t>
            </w:r>
            <w:r>
              <w:rPr>
                <w:b/>
                <w:sz w:val="24"/>
                <w:szCs w:val="24"/>
              </w:rPr>
              <w:t xml:space="preserve"> and REC ref number</w:t>
            </w:r>
          </w:p>
        </w:tc>
        <w:tc>
          <w:tcPr>
            <w:tcW w:w="5770" w:type="dxa"/>
          </w:tcPr>
          <w:p w14:paraId="5F86924C" w14:textId="77777777" w:rsidR="00D0180C" w:rsidRPr="005E1F65" w:rsidRDefault="00D0180C" w:rsidP="005921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0180C" w:rsidRPr="005E1F65" w14:paraId="002FB4D5" w14:textId="77777777" w:rsidTr="00592144">
        <w:tc>
          <w:tcPr>
            <w:tcW w:w="4205" w:type="dxa"/>
          </w:tcPr>
          <w:p w14:paraId="55F9869A" w14:textId="6BA911AE" w:rsidR="00D0180C" w:rsidRPr="005E1F65" w:rsidRDefault="00D0180C" w:rsidP="005921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E1F65">
              <w:rPr>
                <w:b/>
                <w:sz w:val="24"/>
                <w:szCs w:val="24"/>
              </w:rPr>
              <w:t xml:space="preserve">Volunteer </w:t>
            </w:r>
            <w:r w:rsidR="00C40E1A">
              <w:rPr>
                <w:b/>
                <w:sz w:val="24"/>
                <w:szCs w:val="24"/>
              </w:rPr>
              <w:t xml:space="preserve">ID </w:t>
            </w:r>
            <w:r w:rsidRPr="005E1F6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770" w:type="dxa"/>
          </w:tcPr>
          <w:p w14:paraId="60ADA214" w14:textId="77777777" w:rsidR="00D0180C" w:rsidRPr="005E1F65" w:rsidRDefault="00D0180C" w:rsidP="005921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0180C" w:rsidRPr="005E1F65" w14:paraId="4A25162D" w14:textId="77777777" w:rsidTr="00592144">
        <w:tc>
          <w:tcPr>
            <w:tcW w:w="4205" w:type="dxa"/>
          </w:tcPr>
          <w:p w14:paraId="41390182" w14:textId="77777777" w:rsidR="00D0180C" w:rsidRPr="005E1F65" w:rsidRDefault="00D0180C" w:rsidP="005921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E1F65">
              <w:rPr>
                <w:b/>
                <w:sz w:val="24"/>
                <w:szCs w:val="24"/>
              </w:rPr>
              <w:t>Principal Investigator</w:t>
            </w:r>
          </w:p>
        </w:tc>
        <w:tc>
          <w:tcPr>
            <w:tcW w:w="5770" w:type="dxa"/>
          </w:tcPr>
          <w:p w14:paraId="42FB9F8F" w14:textId="77777777" w:rsidR="00D0180C" w:rsidRPr="005E1F65" w:rsidRDefault="00D0180C" w:rsidP="005921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4279D" w:rsidRPr="005E1F65" w14:paraId="0B21E05F" w14:textId="77777777" w:rsidTr="00592144">
        <w:tc>
          <w:tcPr>
            <w:tcW w:w="4205" w:type="dxa"/>
          </w:tcPr>
          <w:p w14:paraId="0BD0A567" w14:textId="77777777" w:rsidR="0044279D" w:rsidRPr="005E1F65" w:rsidRDefault="0044279D" w:rsidP="005921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Researcher</w:t>
            </w:r>
          </w:p>
        </w:tc>
        <w:tc>
          <w:tcPr>
            <w:tcW w:w="5770" w:type="dxa"/>
          </w:tcPr>
          <w:p w14:paraId="5E6606DB" w14:textId="77777777" w:rsidR="0044279D" w:rsidRPr="005E1F65" w:rsidRDefault="0044279D" w:rsidP="005921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DA943B3" w14:textId="76DE353B" w:rsidR="00D0180C" w:rsidRPr="002A233E" w:rsidRDefault="007B09C8" w:rsidP="000D0131">
      <w:pPr>
        <w:rPr>
          <w:sz w:val="16"/>
          <w:szCs w:val="16"/>
        </w:rPr>
      </w:pPr>
      <w:r w:rsidRPr="00E33FBE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ACFD36" wp14:editId="6B624376">
                <wp:simplePos x="0" y="0"/>
                <wp:positionH relativeFrom="margin">
                  <wp:posOffset>-271145</wp:posOffset>
                </wp:positionH>
                <wp:positionV relativeFrom="paragraph">
                  <wp:posOffset>241935</wp:posOffset>
                </wp:positionV>
                <wp:extent cx="9820275" cy="4394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0275" cy="4394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8BF" w14:textId="13865A91" w:rsidR="007B09C8" w:rsidRPr="00E33FBE" w:rsidRDefault="007B09C8" w:rsidP="007B09C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NB: </w:t>
                            </w:r>
                            <w:r w:rsidRPr="00E33FBE">
                              <w:rPr>
                                <w:b/>
                              </w:rPr>
                              <w:t xml:space="preserve">This form must be completed on the day of the adverse event and sent to </w:t>
                            </w:r>
                            <w:r w:rsidR="00727DBD">
                              <w:rPr>
                                <w:b/>
                              </w:rPr>
                              <w:t xml:space="preserve">all </w:t>
                            </w:r>
                            <w:r w:rsidRPr="00E33FBE">
                              <w:rPr>
                                <w:b/>
                              </w:rPr>
                              <w:t>research nurses and the unit manager</w:t>
                            </w:r>
                            <w:r w:rsidR="00751BAA">
                              <w:rPr>
                                <w:b/>
                              </w:rPr>
                              <w:t>s</w:t>
                            </w:r>
                            <w:r w:rsidRPr="00E33FB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at time of event. This will </w:t>
                            </w:r>
                            <w:r w:rsidRPr="00E33FBE">
                              <w:rPr>
                                <w:b/>
                              </w:rPr>
                              <w:t xml:space="preserve">enable logging </w:t>
                            </w:r>
                            <w:r>
                              <w:rPr>
                                <w:b/>
                              </w:rPr>
                              <w:t xml:space="preserve">of the adverse event and </w:t>
                            </w:r>
                            <w:r w:rsidRPr="00E33FBE">
                              <w:rPr>
                                <w:b/>
                              </w:rPr>
                              <w:t>follow up</w:t>
                            </w:r>
                            <w:r>
                              <w:rPr>
                                <w:b/>
                              </w:rPr>
                              <w:t xml:space="preserve"> with the volunteer by a nurse.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CF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35pt;margin-top:19.05pt;width:773.25pt;height:3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" filled="f" strokecolor="#0c9" strokeweight="1.25pt">
                <v:textbox>
                  <w:txbxContent>
                    <w:p w14:paraId="60ECC8BF" w14:textId="13865A91" w:rsidR="007B09C8" w:rsidRPr="00E33FBE" w:rsidRDefault="007B09C8" w:rsidP="007B09C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NB: </w:t>
                      </w:r>
                      <w:r w:rsidRPr="00E33FBE">
                        <w:rPr>
                          <w:b/>
                        </w:rPr>
                        <w:t xml:space="preserve">This form must be completed on the day of the adverse event and sent to </w:t>
                      </w:r>
                      <w:r w:rsidR="00727DBD">
                        <w:rPr>
                          <w:b/>
                        </w:rPr>
                        <w:t xml:space="preserve">all </w:t>
                      </w:r>
                      <w:r w:rsidRPr="00E33FBE">
                        <w:rPr>
                          <w:b/>
                        </w:rPr>
                        <w:t>research nurses and the unit manager</w:t>
                      </w:r>
                      <w:r w:rsidR="00751BAA">
                        <w:rPr>
                          <w:b/>
                        </w:rPr>
                        <w:t>s</w:t>
                      </w:r>
                      <w:r w:rsidRPr="00E33FB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at time of event. This will </w:t>
                      </w:r>
                      <w:r w:rsidRPr="00E33FBE">
                        <w:rPr>
                          <w:b/>
                        </w:rPr>
                        <w:t xml:space="preserve">enable logging </w:t>
                      </w:r>
                      <w:r>
                        <w:rPr>
                          <w:b/>
                        </w:rPr>
                        <w:t xml:space="preserve">of the adverse event and </w:t>
                      </w:r>
                      <w:r w:rsidRPr="00E33FBE">
                        <w:rPr>
                          <w:b/>
                        </w:rPr>
                        <w:t>follow up</w:t>
                      </w:r>
                      <w:r>
                        <w:rPr>
                          <w:b/>
                        </w:rPr>
                        <w:t xml:space="preserve"> with the volunteer by a nurse.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4253"/>
        <w:gridCol w:w="1276"/>
        <w:gridCol w:w="1134"/>
        <w:gridCol w:w="992"/>
        <w:gridCol w:w="2694"/>
        <w:gridCol w:w="1134"/>
        <w:gridCol w:w="4536"/>
      </w:tblGrid>
      <w:tr w:rsidR="00870EF3" w14:paraId="3402277A" w14:textId="7A0C6FBF" w:rsidTr="005328B9">
        <w:tc>
          <w:tcPr>
            <w:tcW w:w="4253" w:type="dxa"/>
          </w:tcPr>
          <w:p w14:paraId="519703CA" w14:textId="77777777" w:rsidR="00E92202" w:rsidRPr="00E33FBE" w:rsidRDefault="00E92202" w:rsidP="00D0180C">
            <w:pPr>
              <w:jc w:val="center"/>
              <w:rPr>
                <w:b/>
              </w:rPr>
            </w:pPr>
            <w:r w:rsidRPr="00E33FBE">
              <w:rPr>
                <w:b/>
              </w:rPr>
              <w:t>Description of AE</w:t>
            </w:r>
          </w:p>
        </w:tc>
        <w:tc>
          <w:tcPr>
            <w:tcW w:w="1276" w:type="dxa"/>
          </w:tcPr>
          <w:p w14:paraId="29794D74" w14:textId="025BD046" w:rsidR="00E92202" w:rsidRPr="00E33FBE" w:rsidRDefault="00E92202" w:rsidP="009F09B5">
            <w:pPr>
              <w:jc w:val="center"/>
              <w:rPr>
                <w:b/>
              </w:rPr>
            </w:pPr>
            <w:r w:rsidRPr="00E33FBE">
              <w:rPr>
                <w:b/>
              </w:rPr>
              <w:t>Category of AE *</w:t>
            </w:r>
          </w:p>
        </w:tc>
        <w:tc>
          <w:tcPr>
            <w:tcW w:w="1134" w:type="dxa"/>
          </w:tcPr>
          <w:p w14:paraId="2D9D124A" w14:textId="77777777" w:rsidR="00E92202" w:rsidRPr="00E33FBE" w:rsidRDefault="00E92202" w:rsidP="00D0180C">
            <w:pPr>
              <w:jc w:val="center"/>
              <w:rPr>
                <w:b/>
              </w:rPr>
            </w:pPr>
            <w:r w:rsidRPr="00E33FBE">
              <w:rPr>
                <w:b/>
              </w:rPr>
              <w:t>Date of start</w:t>
            </w:r>
          </w:p>
        </w:tc>
        <w:tc>
          <w:tcPr>
            <w:tcW w:w="992" w:type="dxa"/>
          </w:tcPr>
          <w:p w14:paraId="7DD36EBB" w14:textId="77777777" w:rsidR="00E92202" w:rsidRPr="00E33FBE" w:rsidRDefault="00E92202" w:rsidP="00D0180C">
            <w:pPr>
              <w:jc w:val="center"/>
              <w:rPr>
                <w:b/>
              </w:rPr>
            </w:pPr>
            <w:r w:rsidRPr="00E33FBE">
              <w:rPr>
                <w:b/>
              </w:rPr>
              <w:t>Date of end</w:t>
            </w:r>
          </w:p>
        </w:tc>
        <w:tc>
          <w:tcPr>
            <w:tcW w:w="2694" w:type="dxa"/>
          </w:tcPr>
          <w:p w14:paraId="334BF192" w14:textId="77777777" w:rsidR="00E92202" w:rsidRPr="00E33FBE" w:rsidRDefault="00E92202" w:rsidP="00D0180C">
            <w:pPr>
              <w:jc w:val="center"/>
              <w:rPr>
                <w:b/>
              </w:rPr>
            </w:pPr>
            <w:r w:rsidRPr="00E33FBE">
              <w:rPr>
                <w:b/>
              </w:rPr>
              <w:t>Grading **</w:t>
            </w:r>
          </w:p>
        </w:tc>
        <w:tc>
          <w:tcPr>
            <w:tcW w:w="1134" w:type="dxa"/>
          </w:tcPr>
          <w:p w14:paraId="037F4EC7" w14:textId="77777777" w:rsidR="00E92202" w:rsidRPr="00E33FBE" w:rsidRDefault="00E92202" w:rsidP="00D0180C">
            <w:pPr>
              <w:jc w:val="center"/>
              <w:rPr>
                <w:b/>
              </w:rPr>
            </w:pPr>
            <w:r w:rsidRPr="00E33FBE">
              <w:rPr>
                <w:b/>
              </w:rPr>
              <w:t>Date/ time reported</w:t>
            </w:r>
          </w:p>
        </w:tc>
        <w:tc>
          <w:tcPr>
            <w:tcW w:w="4536" w:type="dxa"/>
          </w:tcPr>
          <w:p w14:paraId="45FDC883" w14:textId="3E3B5694" w:rsidR="00E92202" w:rsidRPr="00E33FBE" w:rsidRDefault="00E92202" w:rsidP="000D551E">
            <w:pPr>
              <w:rPr>
                <w:b/>
              </w:rPr>
            </w:pPr>
            <w:r w:rsidRPr="00E33FBE">
              <w:rPr>
                <w:b/>
              </w:rPr>
              <w:t>Measures taken including nurse advice</w:t>
            </w:r>
            <w:r>
              <w:rPr>
                <w:b/>
              </w:rPr>
              <w:t>/study withdrawal</w:t>
            </w:r>
          </w:p>
        </w:tc>
      </w:tr>
      <w:tr w:rsidR="00870EF3" w14:paraId="4AA844CE" w14:textId="77B2521F" w:rsidTr="005328B9">
        <w:trPr>
          <w:trHeight w:val="1880"/>
        </w:trPr>
        <w:tc>
          <w:tcPr>
            <w:tcW w:w="4253" w:type="dxa"/>
          </w:tcPr>
          <w:p w14:paraId="51B13DA6" w14:textId="77777777" w:rsidR="00E92202" w:rsidRDefault="00E92202" w:rsidP="00D0180C">
            <w:pPr>
              <w:jc w:val="center"/>
            </w:pPr>
          </w:p>
        </w:tc>
        <w:tc>
          <w:tcPr>
            <w:tcW w:w="1276" w:type="dxa"/>
          </w:tcPr>
          <w:p w14:paraId="1796EA57" w14:textId="358D9F87" w:rsidR="00E92202" w:rsidRDefault="00E92202" w:rsidP="00D0180C">
            <w:pPr>
              <w:jc w:val="center"/>
            </w:pPr>
          </w:p>
        </w:tc>
        <w:tc>
          <w:tcPr>
            <w:tcW w:w="1134" w:type="dxa"/>
          </w:tcPr>
          <w:p w14:paraId="13A8C7B3" w14:textId="77777777" w:rsidR="00E92202" w:rsidRDefault="00E92202" w:rsidP="00D0180C">
            <w:pPr>
              <w:jc w:val="center"/>
            </w:pPr>
          </w:p>
        </w:tc>
        <w:tc>
          <w:tcPr>
            <w:tcW w:w="992" w:type="dxa"/>
          </w:tcPr>
          <w:p w14:paraId="4D01EB6E" w14:textId="77777777" w:rsidR="00E92202" w:rsidRDefault="00E92202" w:rsidP="00D0180C">
            <w:pPr>
              <w:jc w:val="center"/>
            </w:pPr>
          </w:p>
        </w:tc>
        <w:tc>
          <w:tcPr>
            <w:tcW w:w="2694" w:type="dxa"/>
          </w:tcPr>
          <w:p w14:paraId="5DB1A6C9" w14:textId="15BE405E" w:rsidR="00E92202" w:rsidRDefault="00E92202" w:rsidP="00D0180C">
            <w:r>
              <w:t xml:space="preserve">Seriousness: </w:t>
            </w:r>
          </w:p>
          <w:p w14:paraId="38EEDFAC" w14:textId="77777777" w:rsidR="00E92202" w:rsidRDefault="00E92202" w:rsidP="00D0180C"/>
          <w:p w14:paraId="53E41813" w14:textId="71B6EC89" w:rsidR="00E92202" w:rsidRDefault="00E92202" w:rsidP="00D0180C">
            <w:r>
              <w:t>Intensity:</w:t>
            </w:r>
          </w:p>
          <w:p w14:paraId="03586655" w14:textId="28D28FC9" w:rsidR="00E92202" w:rsidRDefault="00E92202" w:rsidP="00D0180C">
            <w:r>
              <w:t xml:space="preserve"> </w:t>
            </w:r>
          </w:p>
          <w:p w14:paraId="715A8146" w14:textId="77777777" w:rsidR="00E92202" w:rsidRDefault="00E92202" w:rsidP="00D0180C">
            <w:r>
              <w:t xml:space="preserve">Frequency: </w:t>
            </w:r>
          </w:p>
          <w:p w14:paraId="381E55B0" w14:textId="77777777" w:rsidR="00E92202" w:rsidRDefault="00E92202" w:rsidP="00D0180C"/>
          <w:p w14:paraId="7ECA1321" w14:textId="77777777" w:rsidR="00E92202" w:rsidRDefault="00E92202" w:rsidP="00D0180C">
            <w:r>
              <w:t>Relation to study product:</w:t>
            </w:r>
          </w:p>
        </w:tc>
        <w:tc>
          <w:tcPr>
            <w:tcW w:w="1134" w:type="dxa"/>
          </w:tcPr>
          <w:p w14:paraId="294CE328" w14:textId="77777777" w:rsidR="00E92202" w:rsidRDefault="00E92202" w:rsidP="00D0180C">
            <w:pPr>
              <w:jc w:val="center"/>
            </w:pPr>
          </w:p>
        </w:tc>
        <w:tc>
          <w:tcPr>
            <w:tcW w:w="4536" w:type="dxa"/>
          </w:tcPr>
          <w:p w14:paraId="05B34D47" w14:textId="77777777" w:rsidR="00E92202" w:rsidRDefault="00E92202" w:rsidP="00D0180C">
            <w:pPr>
              <w:jc w:val="center"/>
            </w:pPr>
          </w:p>
        </w:tc>
      </w:tr>
      <w:tr w:rsidR="00E92202" w14:paraId="366FC5ED" w14:textId="5E279ED6" w:rsidTr="00AC5476">
        <w:trPr>
          <w:trHeight w:val="561"/>
        </w:trPr>
        <w:tc>
          <w:tcPr>
            <w:tcW w:w="16019" w:type="dxa"/>
            <w:gridSpan w:val="7"/>
          </w:tcPr>
          <w:p w14:paraId="34646C87" w14:textId="1816896D" w:rsidR="00E92202" w:rsidRPr="00922E94" w:rsidRDefault="00E92202" w:rsidP="00C6754C">
            <w:pPr>
              <w:rPr>
                <w:sz w:val="16"/>
                <w:szCs w:val="16"/>
              </w:rPr>
            </w:pPr>
          </w:p>
          <w:p w14:paraId="0BA43AC8" w14:textId="4E4B6222" w:rsidR="00E92202" w:rsidRDefault="00E92202" w:rsidP="00F03B5A">
            <w:r w:rsidRPr="00C6754C">
              <w:rPr>
                <w:b/>
              </w:rPr>
              <w:t xml:space="preserve">Form sent to nurses </w:t>
            </w:r>
            <w:r>
              <w:rPr>
                <w:b/>
              </w:rPr>
              <w:t xml:space="preserve">and </w:t>
            </w:r>
            <w:r w:rsidRPr="00C6754C">
              <w:rPr>
                <w:b/>
              </w:rPr>
              <w:t>unit manager</w:t>
            </w:r>
            <w:r>
              <w:rPr>
                <w:b/>
              </w:rPr>
              <w:t>s</w:t>
            </w:r>
            <w:r>
              <w:t>:    YES / NO               completed by: ________________ Date: _____________________________</w:t>
            </w:r>
          </w:p>
        </w:tc>
      </w:tr>
      <w:tr w:rsidR="00E92202" w14:paraId="075D8AA5" w14:textId="35F79D34" w:rsidTr="00AC5476">
        <w:trPr>
          <w:trHeight w:val="1817"/>
        </w:trPr>
        <w:tc>
          <w:tcPr>
            <w:tcW w:w="16019" w:type="dxa"/>
            <w:gridSpan w:val="7"/>
          </w:tcPr>
          <w:p w14:paraId="7908E292" w14:textId="0A5AC2F6" w:rsidR="00E92202" w:rsidRPr="00C6754C" w:rsidRDefault="00E92202" w:rsidP="00C6754C">
            <w:pPr>
              <w:rPr>
                <w:b/>
              </w:rPr>
            </w:pPr>
            <w:r w:rsidRPr="00C6754C">
              <w:rPr>
                <w:b/>
              </w:rPr>
              <w:t>To be completed by a nurse</w:t>
            </w:r>
          </w:p>
          <w:p w14:paraId="64E8F432" w14:textId="4157B01F" w:rsidR="00E92202" w:rsidRDefault="00E92202" w:rsidP="00C6754C">
            <w:r>
              <w:t>Followed up by (name):   ___________________________________________ Date: ____________________________________</w:t>
            </w:r>
          </w:p>
          <w:p w14:paraId="57ED176D" w14:textId="43B03EDC" w:rsidR="00E92202" w:rsidRPr="00922E94" w:rsidRDefault="00E92202" w:rsidP="00C6754C">
            <w:pPr>
              <w:rPr>
                <w:sz w:val="16"/>
                <w:szCs w:val="16"/>
              </w:rPr>
            </w:pPr>
          </w:p>
          <w:p w14:paraId="3DA894B4" w14:textId="1DEC6E37" w:rsidR="00E92202" w:rsidRPr="00C6754C" w:rsidRDefault="00E92202" w:rsidP="00C6754C">
            <w:pPr>
              <w:rPr>
                <w:b/>
              </w:rPr>
            </w:pPr>
            <w:r w:rsidRPr="00C6754C">
              <w:rPr>
                <w:b/>
              </w:rPr>
              <w:t xml:space="preserve">Outcome: </w:t>
            </w:r>
          </w:p>
        </w:tc>
      </w:tr>
    </w:tbl>
    <w:p w14:paraId="2A9C99D5" w14:textId="4D110E8D" w:rsidR="00D0180C" w:rsidRPr="00CA0803" w:rsidRDefault="00943C43" w:rsidP="00CA0803">
      <w:pPr>
        <w:spacing w:after="0" w:line="240" w:lineRule="auto"/>
        <w:rPr>
          <w:sz w:val="24"/>
          <w:szCs w:val="24"/>
        </w:rPr>
        <w:sectPr w:rsidR="00D0180C" w:rsidRPr="00CA0803" w:rsidSect="002C4E86">
          <w:footerReference w:type="default" r:id="rId10"/>
          <w:pgSz w:w="16838" w:h="11906" w:orient="landscape"/>
          <w:pgMar w:top="284" w:right="1440" w:bottom="284" w:left="1440" w:header="708" w:footer="708" w:gutter="0"/>
          <w:cols w:space="708"/>
          <w:docGrid w:linePitch="360"/>
        </w:sectPr>
      </w:pPr>
      <w:r w:rsidRPr="000D0131">
        <w:rPr>
          <w:b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63CD89" wp14:editId="2404A12B">
                <wp:simplePos x="0" y="0"/>
                <wp:positionH relativeFrom="column">
                  <wp:posOffset>3440430</wp:posOffset>
                </wp:positionH>
                <wp:positionV relativeFrom="paragraph">
                  <wp:posOffset>127000</wp:posOffset>
                </wp:positionV>
                <wp:extent cx="6337300" cy="16256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CA09B" w14:textId="7AC79089" w:rsidR="007B09C8" w:rsidRDefault="00943C43" w:rsidP="007B09C8">
                            <w:pPr>
                              <w:pStyle w:val="Foo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946E4">
                              <w:rPr>
                                <w:sz w:val="24"/>
                                <w:szCs w:val="24"/>
                              </w:rPr>
                              <w:t>Grading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*</w:t>
                            </w:r>
                            <w:r w:rsidR="00A57D9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*</w:t>
                            </w:r>
                            <w:r w:rsidR="00A57D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7D99" w:rsidRPr="00A57D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Seriousness</w:t>
                            </w:r>
                            <w:r w:rsidRPr="00A57D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7D9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="005B71AE" w:rsidRPr="00A57D99">
                              <w:rPr>
                                <w:bCs/>
                                <w:sz w:val="18"/>
                                <w:szCs w:val="18"/>
                              </w:rPr>
                              <w:t>resulted in death</w:t>
                            </w:r>
                            <w:r w:rsidR="00A57D99" w:rsidRPr="00A57D99">
                              <w:rPr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  <w:r w:rsidR="005B71AE" w:rsidRPr="00A57D9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is life</w:t>
                            </w:r>
                            <w:r w:rsidR="00A57D99" w:rsidRPr="00A57D99">
                              <w:rPr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5B71AE" w:rsidRPr="00A57D99">
                              <w:rPr>
                                <w:bCs/>
                                <w:sz w:val="18"/>
                                <w:szCs w:val="18"/>
                              </w:rPr>
                              <w:t>threatening</w:t>
                            </w:r>
                            <w:r w:rsidR="00A57D99" w:rsidRPr="00A57D9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; requires </w:t>
                            </w:r>
                            <w:r w:rsidR="005B71AE" w:rsidRPr="00A57D99">
                              <w:rPr>
                                <w:bCs/>
                                <w:sz w:val="18"/>
                                <w:szCs w:val="18"/>
                              </w:rPr>
                              <w:t>hospitalisation</w:t>
                            </w:r>
                            <w:r w:rsidR="00A57D99" w:rsidRPr="00A57D9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; disability or incapacity; </w:t>
                            </w:r>
                          </w:p>
                          <w:p w14:paraId="6152E7CA" w14:textId="01D7685D" w:rsidR="007B09C8" w:rsidRDefault="007B09C8" w:rsidP="007B09C8">
                            <w:pPr>
                              <w:pStyle w:val="Foo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A57D99" w:rsidRPr="00A57D9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congenital </w:t>
                            </w:r>
                            <w:r w:rsidRPr="00A57D99">
                              <w:rPr>
                                <w:bCs/>
                                <w:sz w:val="18"/>
                                <w:szCs w:val="18"/>
                              </w:rPr>
                              <w:t>anomality</w:t>
                            </w:r>
                            <w:r w:rsidR="00727DBD">
                              <w:rPr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  <w:r w:rsidR="00727DBD" w:rsidRPr="00727DB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727DBD">
                              <w:rPr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727DBD">
                              <w:rPr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  <w:r w:rsidR="00727DBD" w:rsidRPr="00727DB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7512301" w14:textId="32409CE1" w:rsidR="00A57D99" w:rsidRDefault="00A57D99" w:rsidP="00A57D99">
                            <w:pPr>
                              <w:pStyle w:val="Footer"/>
                              <w:ind w:left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7B09C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D5C0B">
                              <w:rPr>
                                <w:b/>
                                <w:sz w:val="18"/>
                                <w:szCs w:val="18"/>
                              </w:rPr>
                              <w:t>Intensity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0D5C0B">
                              <w:rPr>
                                <w:bCs/>
                                <w:sz w:val="18"/>
                                <w:szCs w:val="18"/>
                              </w:rPr>
                              <w:t>Mild</w:t>
                            </w:r>
                            <w:r w:rsidR="00727DBD">
                              <w:rPr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7DBD" w:rsidRPr="00727DB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0D5C0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;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C0B">
                              <w:rPr>
                                <w:bCs/>
                                <w:sz w:val="18"/>
                                <w:szCs w:val="18"/>
                              </w:rPr>
                              <w:t>Moderate</w:t>
                            </w:r>
                            <w:r w:rsidR="00727DBD">
                              <w:rPr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  <w:r w:rsidR="00727DBD" w:rsidRPr="00727DB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0D5C0B" w:rsidRPr="000D5C0B"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; </w:t>
                            </w:r>
                            <w:r w:rsidR="000D5C0B" w:rsidRPr="000D5C0B">
                              <w:rPr>
                                <w:bCs/>
                                <w:sz w:val="18"/>
                                <w:szCs w:val="18"/>
                              </w:rPr>
                              <w:t>Severe</w:t>
                            </w:r>
                            <w:r w:rsidR="000D5C0B" w:rsidRPr="000D5C0B"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  <w:t>=</w:t>
                            </w:r>
                            <w:r w:rsidR="000D5C0B"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</w:p>
                          <w:p w14:paraId="1E5698B1" w14:textId="51D023C5" w:rsidR="00943C43" w:rsidRPr="007B09C8" w:rsidRDefault="00A57D99" w:rsidP="007B09C8">
                            <w:pPr>
                              <w:pStyle w:val="Footer"/>
                              <w:ind w:left="7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B09C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43C43" w:rsidRPr="00B650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Frequency: </w:t>
                            </w:r>
                            <w:r w:rsidR="00943C43" w:rsidRPr="00B6509C">
                              <w:rPr>
                                <w:sz w:val="18"/>
                                <w:szCs w:val="18"/>
                              </w:rPr>
                              <w:t>rare=</w:t>
                            </w:r>
                            <w:r w:rsidR="00943C43" w:rsidRPr="00727D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943C43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="00943C43" w:rsidRPr="00B6509C">
                              <w:rPr>
                                <w:sz w:val="18"/>
                                <w:szCs w:val="18"/>
                              </w:rPr>
                              <w:t xml:space="preserve"> frequent</w:t>
                            </w:r>
                            <w:r w:rsidR="00943C43"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="00943C43" w:rsidRPr="00727D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943C43" w:rsidRPr="00B6509C">
                              <w:rPr>
                                <w:sz w:val="18"/>
                                <w:szCs w:val="18"/>
                              </w:rPr>
                              <w:t>; often</w:t>
                            </w:r>
                            <w:r w:rsidR="00943C43"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="00943C43" w:rsidRPr="00727D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943C43" w:rsidRPr="00B6509C">
                              <w:rPr>
                                <w:sz w:val="18"/>
                                <w:szCs w:val="18"/>
                              </w:rPr>
                              <w:t>; non applicable</w:t>
                            </w:r>
                            <w:r w:rsidR="00943C43"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="00943C43" w:rsidRPr="00727D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</w:p>
                          <w:p w14:paraId="7B2C6EA0" w14:textId="38F923E5" w:rsidR="00943C43" w:rsidRPr="00B6509C" w:rsidRDefault="007B09C8" w:rsidP="007B09C8">
                            <w:pPr>
                              <w:pStyle w:val="Foo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943C43" w:rsidRPr="00B6509C">
                              <w:rPr>
                                <w:b/>
                                <w:sz w:val="18"/>
                                <w:szCs w:val="18"/>
                              </w:rPr>
                              <w:t>Relation to study product</w:t>
                            </w:r>
                            <w:r w:rsidR="00943C43" w:rsidRPr="00B6509C">
                              <w:rPr>
                                <w:sz w:val="18"/>
                                <w:szCs w:val="18"/>
                              </w:rPr>
                              <w:t>: unrelated=</w:t>
                            </w:r>
                            <w:r w:rsidR="00943C43" w:rsidRPr="00727D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943C43" w:rsidRPr="00B6509C">
                              <w:rPr>
                                <w:sz w:val="18"/>
                                <w:szCs w:val="18"/>
                              </w:rPr>
                              <w:t>; unlikely=</w:t>
                            </w:r>
                            <w:r w:rsidR="00943C43" w:rsidRPr="00727D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943C43" w:rsidRPr="00B6509C">
                              <w:rPr>
                                <w:sz w:val="18"/>
                                <w:szCs w:val="18"/>
                              </w:rPr>
                              <w:t>; probable=</w:t>
                            </w:r>
                            <w:r w:rsidR="00943C43" w:rsidRPr="00727D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943C43" w:rsidRPr="00B6509C">
                              <w:rPr>
                                <w:sz w:val="18"/>
                                <w:szCs w:val="18"/>
                              </w:rPr>
                              <w:t>, definitely related=</w:t>
                            </w:r>
                            <w:r w:rsidR="00943C43" w:rsidRPr="00727DB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</w:p>
                          <w:p w14:paraId="729CF665" w14:textId="77777777" w:rsidR="00943C43" w:rsidRDefault="00943C43" w:rsidP="00943C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3CD89" id="Text Box 3" o:spid="_x0000_s1027" type="#_x0000_t202" style="position:absolute;margin-left:270.9pt;margin-top:10pt;width:499pt;height:12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" stroked="f">
                <v:textbox>
                  <w:txbxContent>
                    <w:p w14:paraId="723CA09B" w14:textId="7AC79089" w:rsidR="007B09C8" w:rsidRDefault="00943C43" w:rsidP="007B09C8">
                      <w:pPr>
                        <w:pStyle w:val="Footer"/>
                        <w:rPr>
                          <w:bCs/>
                          <w:sz w:val="18"/>
                          <w:szCs w:val="18"/>
                        </w:rPr>
                      </w:pPr>
                      <w:r w:rsidRPr="009946E4">
                        <w:rPr>
                          <w:sz w:val="24"/>
                          <w:szCs w:val="24"/>
                        </w:rPr>
                        <w:t>Grading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*</w:t>
                      </w:r>
                      <w:r w:rsidR="00A57D99">
                        <w:rPr>
                          <w:rFonts w:cstheme="minorHAnsi"/>
                          <w:sz w:val="24"/>
                          <w:szCs w:val="24"/>
                        </w:rPr>
                        <w:t>*</w:t>
                      </w:r>
                      <w:r w:rsidR="00A57D9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57D99" w:rsidRPr="00A57D99">
                        <w:rPr>
                          <w:b/>
                          <w:bCs/>
                          <w:sz w:val="18"/>
                          <w:szCs w:val="18"/>
                        </w:rPr>
                        <w:t>Seriousness</w:t>
                      </w:r>
                      <w:r w:rsidRPr="00A57D99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57D99">
                        <w:rPr>
                          <w:bCs/>
                          <w:sz w:val="18"/>
                          <w:szCs w:val="18"/>
                        </w:rPr>
                        <w:t xml:space="preserve">if </w:t>
                      </w:r>
                      <w:r w:rsidR="005B71AE" w:rsidRPr="00A57D99">
                        <w:rPr>
                          <w:bCs/>
                          <w:sz w:val="18"/>
                          <w:szCs w:val="18"/>
                        </w:rPr>
                        <w:t>resulted in death</w:t>
                      </w:r>
                      <w:r w:rsidR="00A57D99" w:rsidRPr="00A57D99">
                        <w:rPr>
                          <w:bCs/>
                          <w:sz w:val="18"/>
                          <w:szCs w:val="18"/>
                        </w:rPr>
                        <w:t>;</w:t>
                      </w:r>
                      <w:r w:rsidR="005B71AE" w:rsidRPr="00A57D99">
                        <w:rPr>
                          <w:bCs/>
                          <w:sz w:val="18"/>
                          <w:szCs w:val="18"/>
                        </w:rPr>
                        <w:t xml:space="preserve"> is life</w:t>
                      </w:r>
                      <w:r w:rsidR="00A57D99" w:rsidRPr="00A57D99">
                        <w:rPr>
                          <w:bCs/>
                          <w:sz w:val="18"/>
                          <w:szCs w:val="18"/>
                        </w:rPr>
                        <w:t>-</w:t>
                      </w:r>
                      <w:r w:rsidR="005B71AE" w:rsidRPr="00A57D99">
                        <w:rPr>
                          <w:bCs/>
                          <w:sz w:val="18"/>
                          <w:szCs w:val="18"/>
                        </w:rPr>
                        <w:t>threatening</w:t>
                      </w:r>
                      <w:r w:rsidR="00A57D99" w:rsidRPr="00A57D99">
                        <w:rPr>
                          <w:bCs/>
                          <w:sz w:val="18"/>
                          <w:szCs w:val="18"/>
                        </w:rPr>
                        <w:t xml:space="preserve">; requires </w:t>
                      </w:r>
                      <w:r w:rsidR="005B71AE" w:rsidRPr="00A57D99">
                        <w:rPr>
                          <w:bCs/>
                          <w:sz w:val="18"/>
                          <w:szCs w:val="18"/>
                        </w:rPr>
                        <w:t>hospitalisation</w:t>
                      </w:r>
                      <w:r w:rsidR="00A57D99" w:rsidRPr="00A57D99">
                        <w:rPr>
                          <w:bCs/>
                          <w:sz w:val="18"/>
                          <w:szCs w:val="18"/>
                        </w:rPr>
                        <w:t xml:space="preserve">; disability or incapacity; </w:t>
                      </w:r>
                    </w:p>
                    <w:p w14:paraId="6152E7CA" w14:textId="01D7685D" w:rsidR="007B09C8" w:rsidRDefault="007B09C8" w:rsidP="007B09C8">
                      <w:pPr>
                        <w:pStyle w:val="Foo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                          </w:t>
                      </w:r>
                      <w:r w:rsidR="00A57D99" w:rsidRPr="00A57D99">
                        <w:rPr>
                          <w:bCs/>
                          <w:sz w:val="18"/>
                          <w:szCs w:val="18"/>
                        </w:rPr>
                        <w:t xml:space="preserve">congenital </w:t>
                      </w:r>
                      <w:r w:rsidRPr="00A57D99">
                        <w:rPr>
                          <w:bCs/>
                          <w:sz w:val="18"/>
                          <w:szCs w:val="18"/>
                        </w:rPr>
                        <w:t>anomality</w:t>
                      </w:r>
                      <w:r w:rsidR="00727DBD">
                        <w:rPr>
                          <w:bCs/>
                          <w:sz w:val="18"/>
                          <w:szCs w:val="18"/>
                        </w:rPr>
                        <w:t>=</w:t>
                      </w:r>
                      <w:r w:rsidR="00727DBD" w:rsidRPr="00727DBD">
                        <w:rPr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727DBD">
                        <w:rPr>
                          <w:bCs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No</w:t>
                      </w:r>
                      <w:r w:rsidR="00727DBD">
                        <w:rPr>
                          <w:bCs/>
                          <w:sz w:val="18"/>
                          <w:szCs w:val="18"/>
                        </w:rPr>
                        <w:t>=</w:t>
                      </w:r>
                      <w:r w:rsidR="00727DBD" w:rsidRPr="00727DBD">
                        <w:rPr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47512301" w14:textId="32409CE1" w:rsidR="00A57D99" w:rsidRDefault="00A57D99" w:rsidP="00A57D99">
                      <w:pPr>
                        <w:pStyle w:val="Footer"/>
                        <w:ind w:left="72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="007B09C8">
                        <w:rPr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D5C0B">
                        <w:rPr>
                          <w:b/>
                          <w:sz w:val="18"/>
                          <w:szCs w:val="18"/>
                        </w:rPr>
                        <w:t>Intensity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0D5C0B">
                        <w:rPr>
                          <w:bCs/>
                          <w:sz w:val="18"/>
                          <w:szCs w:val="18"/>
                        </w:rPr>
                        <w:t>Mild</w:t>
                      </w:r>
                      <w:r w:rsidR="00727DBD">
                        <w:rPr>
                          <w:bCs/>
                          <w:sz w:val="18"/>
                          <w:szCs w:val="18"/>
                        </w:rPr>
                        <w:t>=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27DBD" w:rsidRPr="00727DBD">
                        <w:rPr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0D5C0B">
                        <w:rPr>
                          <w:b/>
                          <w:sz w:val="18"/>
                          <w:szCs w:val="18"/>
                          <w:u w:val="single"/>
                        </w:rPr>
                        <w:t>;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D5C0B">
                        <w:rPr>
                          <w:bCs/>
                          <w:sz w:val="18"/>
                          <w:szCs w:val="18"/>
                        </w:rPr>
                        <w:t>Moderate</w:t>
                      </w:r>
                      <w:r w:rsidR="00727DBD">
                        <w:rPr>
                          <w:bCs/>
                          <w:sz w:val="18"/>
                          <w:szCs w:val="18"/>
                        </w:rPr>
                        <w:t>=</w:t>
                      </w:r>
                      <w:r w:rsidR="00727DBD" w:rsidRPr="00727DBD">
                        <w:rPr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0D5C0B" w:rsidRPr="000D5C0B">
                        <w:rPr>
                          <w:bCs/>
                          <w:sz w:val="18"/>
                          <w:szCs w:val="18"/>
                          <w:u w:val="single"/>
                        </w:rPr>
                        <w:t xml:space="preserve">; </w:t>
                      </w:r>
                      <w:r w:rsidR="000D5C0B" w:rsidRPr="000D5C0B">
                        <w:rPr>
                          <w:bCs/>
                          <w:sz w:val="18"/>
                          <w:szCs w:val="18"/>
                        </w:rPr>
                        <w:t>Severe</w:t>
                      </w:r>
                      <w:r w:rsidR="000D5C0B" w:rsidRPr="000D5C0B">
                        <w:rPr>
                          <w:bCs/>
                          <w:sz w:val="18"/>
                          <w:szCs w:val="18"/>
                          <w:u w:val="single"/>
                        </w:rPr>
                        <w:t>=</w:t>
                      </w:r>
                      <w:r w:rsidR="000D5C0B">
                        <w:rPr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</w:p>
                    <w:p w14:paraId="1E5698B1" w14:textId="51D023C5" w:rsidR="00943C43" w:rsidRPr="007B09C8" w:rsidRDefault="00A57D99" w:rsidP="007B09C8">
                      <w:pPr>
                        <w:pStyle w:val="Footer"/>
                        <w:ind w:left="72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="007B09C8">
                        <w:rPr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943C43" w:rsidRPr="00B6509C">
                        <w:rPr>
                          <w:b/>
                          <w:sz w:val="18"/>
                          <w:szCs w:val="18"/>
                        </w:rPr>
                        <w:t xml:space="preserve">Frequency: </w:t>
                      </w:r>
                      <w:r w:rsidR="00943C43" w:rsidRPr="00B6509C">
                        <w:rPr>
                          <w:sz w:val="18"/>
                          <w:szCs w:val="18"/>
                        </w:rPr>
                        <w:t>rare=</w:t>
                      </w:r>
                      <w:r w:rsidR="00943C43" w:rsidRPr="00727D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943C43">
                        <w:rPr>
                          <w:sz w:val="18"/>
                          <w:szCs w:val="18"/>
                        </w:rPr>
                        <w:t>;</w:t>
                      </w:r>
                      <w:r w:rsidR="00943C43" w:rsidRPr="00B6509C">
                        <w:rPr>
                          <w:sz w:val="18"/>
                          <w:szCs w:val="18"/>
                        </w:rPr>
                        <w:t xml:space="preserve"> frequent</w:t>
                      </w:r>
                      <w:r w:rsidR="00943C43">
                        <w:rPr>
                          <w:sz w:val="18"/>
                          <w:szCs w:val="18"/>
                        </w:rPr>
                        <w:t>=</w:t>
                      </w:r>
                      <w:r w:rsidR="00943C43" w:rsidRPr="00727D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943C43" w:rsidRPr="00B6509C">
                        <w:rPr>
                          <w:sz w:val="18"/>
                          <w:szCs w:val="18"/>
                        </w:rPr>
                        <w:t>; often</w:t>
                      </w:r>
                      <w:r w:rsidR="00943C43">
                        <w:rPr>
                          <w:sz w:val="18"/>
                          <w:szCs w:val="18"/>
                        </w:rPr>
                        <w:t>=</w:t>
                      </w:r>
                      <w:r w:rsidR="00943C43" w:rsidRPr="00727D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943C43" w:rsidRPr="00B6509C">
                        <w:rPr>
                          <w:sz w:val="18"/>
                          <w:szCs w:val="18"/>
                        </w:rPr>
                        <w:t>; non applicable</w:t>
                      </w:r>
                      <w:r w:rsidR="00943C43">
                        <w:rPr>
                          <w:sz w:val="18"/>
                          <w:szCs w:val="18"/>
                        </w:rPr>
                        <w:t>=</w:t>
                      </w:r>
                      <w:r w:rsidR="00943C43" w:rsidRPr="00727D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4</w:t>
                      </w:r>
                    </w:p>
                    <w:p w14:paraId="7B2C6EA0" w14:textId="38F923E5" w:rsidR="00943C43" w:rsidRPr="00B6509C" w:rsidRDefault="007B09C8" w:rsidP="007B09C8">
                      <w:pPr>
                        <w:pStyle w:val="Foo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</w:t>
                      </w:r>
                      <w:r w:rsidR="00943C43" w:rsidRPr="00B6509C">
                        <w:rPr>
                          <w:b/>
                          <w:sz w:val="18"/>
                          <w:szCs w:val="18"/>
                        </w:rPr>
                        <w:t>Relation to study product</w:t>
                      </w:r>
                      <w:r w:rsidR="00943C43" w:rsidRPr="00B6509C">
                        <w:rPr>
                          <w:sz w:val="18"/>
                          <w:szCs w:val="18"/>
                        </w:rPr>
                        <w:t>: unrelated=</w:t>
                      </w:r>
                      <w:r w:rsidR="00943C43" w:rsidRPr="00727D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943C43" w:rsidRPr="00B6509C">
                        <w:rPr>
                          <w:sz w:val="18"/>
                          <w:szCs w:val="18"/>
                        </w:rPr>
                        <w:t>; unlikely=</w:t>
                      </w:r>
                      <w:r w:rsidR="00943C43" w:rsidRPr="00727D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943C43" w:rsidRPr="00B6509C">
                        <w:rPr>
                          <w:sz w:val="18"/>
                          <w:szCs w:val="18"/>
                        </w:rPr>
                        <w:t>; probable=</w:t>
                      </w:r>
                      <w:r w:rsidR="00943C43" w:rsidRPr="00727D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943C43" w:rsidRPr="00B6509C">
                        <w:rPr>
                          <w:sz w:val="18"/>
                          <w:szCs w:val="18"/>
                        </w:rPr>
                        <w:t>, definitely related=</w:t>
                      </w:r>
                      <w:r w:rsidR="00943C43" w:rsidRPr="00727DB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4</w:t>
                      </w:r>
                    </w:p>
                    <w:p w14:paraId="729CF665" w14:textId="77777777" w:rsidR="00943C43" w:rsidRDefault="00943C43" w:rsidP="00943C43"/>
                  </w:txbxContent>
                </v:textbox>
                <w10:wrap type="square"/>
              </v:shape>
            </w:pict>
          </mc:Fallback>
        </mc:AlternateContent>
      </w:r>
      <w:r w:rsidR="00922E94" w:rsidRPr="006462A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BFA505" wp14:editId="40728A91">
                <wp:simplePos x="0" y="0"/>
                <wp:positionH relativeFrom="column">
                  <wp:posOffset>-439420</wp:posOffset>
                </wp:positionH>
                <wp:positionV relativeFrom="paragraph">
                  <wp:posOffset>123825</wp:posOffset>
                </wp:positionV>
                <wp:extent cx="4476750" cy="9715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2DEE" w14:textId="4AADCB34" w:rsidR="006462A2" w:rsidRPr="00D0180C" w:rsidRDefault="006462A2" w:rsidP="006462A2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12008C">
                              <w:rPr>
                                <w:sz w:val="24"/>
                                <w:szCs w:val="24"/>
                              </w:rPr>
                              <w:t>Category of AE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*: </w:t>
                            </w:r>
                            <w:r w:rsidR="000D0131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33FBE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D0180C">
                              <w:rPr>
                                <w:sz w:val="18"/>
                                <w:szCs w:val="18"/>
                              </w:rPr>
                              <w:t>.Cannula related AE</w:t>
                            </w:r>
                          </w:p>
                          <w:p w14:paraId="7EB9B163" w14:textId="310AF6F5" w:rsidR="006462A2" w:rsidRPr="006462A2" w:rsidRDefault="006462A2" w:rsidP="006462A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="000D01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462A2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0D5C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462A2">
                              <w:rPr>
                                <w:sz w:val="18"/>
                                <w:szCs w:val="18"/>
                              </w:rPr>
                              <w:t>Upper</w:t>
                            </w:r>
                            <w:r w:rsidR="000D5C0B">
                              <w:rPr>
                                <w:sz w:val="18"/>
                                <w:szCs w:val="18"/>
                              </w:rPr>
                              <w:t xml:space="preserve"> and lower</w:t>
                            </w:r>
                            <w:r w:rsidRPr="006462A2">
                              <w:rPr>
                                <w:sz w:val="18"/>
                                <w:szCs w:val="18"/>
                              </w:rPr>
                              <w:t xml:space="preserve"> respiratory</w:t>
                            </w:r>
                          </w:p>
                          <w:p w14:paraId="34D7306E" w14:textId="1933CF90" w:rsidR="006462A2" w:rsidRPr="006462A2" w:rsidRDefault="006462A2" w:rsidP="006462A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0D01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01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D5C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D5C0B" w:rsidRPr="006462A2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0D5C0B" w:rsidRPr="006462A2">
                              <w:rPr>
                                <w:sz w:val="18"/>
                                <w:szCs w:val="18"/>
                              </w:rPr>
                              <w:t>. Allergy- skin reactions</w:t>
                            </w:r>
                          </w:p>
                          <w:p w14:paraId="3E69C367" w14:textId="0D6F6F5F" w:rsidR="006462A2" w:rsidRPr="006462A2" w:rsidRDefault="006462A2" w:rsidP="006462A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0D01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0D5C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D5C0B" w:rsidRPr="006462A2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0D5C0B" w:rsidRPr="006462A2">
                              <w:rPr>
                                <w:sz w:val="18"/>
                                <w:szCs w:val="18"/>
                              </w:rPr>
                              <w:t>. Gastro – intestinal reactions</w:t>
                            </w:r>
                          </w:p>
                          <w:p w14:paraId="7A7A1F48" w14:textId="07105905" w:rsidR="006462A2" w:rsidRDefault="006462A2" w:rsidP="006462A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0D01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0D5C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C0B" w:rsidRPr="006462A2">
                              <w:rPr>
                                <w:b/>
                                <w:sz w:val="18"/>
                                <w:szCs w:val="18"/>
                              </w:rPr>
                              <w:t>5.</w:t>
                            </w:r>
                            <w:r w:rsidR="000D5C0B">
                              <w:rPr>
                                <w:sz w:val="18"/>
                                <w:szCs w:val="18"/>
                              </w:rPr>
                              <w:t xml:space="preserve"> Other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A0EF755" w14:textId="4C30C7BA" w:rsidR="006462A2" w:rsidRPr="006462A2" w:rsidRDefault="006462A2" w:rsidP="006462A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0D01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6B333A30" w14:textId="77777777" w:rsidR="006462A2" w:rsidRDefault="00646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A505" id="_x0000_s1028" type="#_x0000_t202" style="position:absolute;margin-left:-34.6pt;margin-top:9.75pt;width:352.5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" stroked="f">
                <v:textbox>
                  <w:txbxContent>
                    <w:p w14:paraId="0D472DEE" w14:textId="4AADCB34" w:rsidR="006462A2" w:rsidRPr="00D0180C" w:rsidRDefault="006462A2" w:rsidP="006462A2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sz w:val="18"/>
                          <w:szCs w:val="18"/>
                        </w:rPr>
                      </w:pPr>
                      <w:r w:rsidRPr="0012008C">
                        <w:rPr>
                          <w:sz w:val="24"/>
                          <w:szCs w:val="24"/>
                        </w:rPr>
                        <w:t>Category of AE</w:t>
                      </w:r>
                      <w:r>
                        <w:rPr>
                          <w:sz w:val="24"/>
                          <w:szCs w:val="24"/>
                        </w:rPr>
                        <w:t xml:space="preserve">*: </w:t>
                      </w:r>
                      <w:r w:rsidR="000D0131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E33FBE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D0180C">
                        <w:rPr>
                          <w:sz w:val="18"/>
                          <w:szCs w:val="18"/>
                        </w:rPr>
                        <w:t>.Cannula related AE</w:t>
                      </w:r>
                    </w:p>
                    <w:p w14:paraId="7EB9B163" w14:textId="310AF6F5" w:rsidR="006462A2" w:rsidRPr="006462A2" w:rsidRDefault="006462A2" w:rsidP="006462A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="000D0131"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Pr="006462A2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0D5C0B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Pr="006462A2">
                        <w:rPr>
                          <w:sz w:val="18"/>
                          <w:szCs w:val="18"/>
                        </w:rPr>
                        <w:t>Upper</w:t>
                      </w:r>
                      <w:r w:rsidR="000D5C0B">
                        <w:rPr>
                          <w:sz w:val="18"/>
                          <w:szCs w:val="18"/>
                        </w:rPr>
                        <w:t xml:space="preserve"> and lower</w:t>
                      </w:r>
                      <w:r w:rsidRPr="006462A2">
                        <w:rPr>
                          <w:sz w:val="18"/>
                          <w:szCs w:val="18"/>
                        </w:rPr>
                        <w:t xml:space="preserve"> respiratory</w:t>
                      </w:r>
                    </w:p>
                    <w:p w14:paraId="34D7306E" w14:textId="1933CF90" w:rsidR="006462A2" w:rsidRPr="006462A2" w:rsidRDefault="006462A2" w:rsidP="006462A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0D013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D013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0D5C0B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0D5C0B" w:rsidRPr="006462A2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="000D5C0B" w:rsidRPr="006462A2">
                        <w:rPr>
                          <w:sz w:val="18"/>
                          <w:szCs w:val="18"/>
                        </w:rPr>
                        <w:t>. Allergy- skin reactions</w:t>
                      </w:r>
                    </w:p>
                    <w:p w14:paraId="3E69C367" w14:textId="0D6F6F5F" w:rsidR="006462A2" w:rsidRPr="006462A2" w:rsidRDefault="006462A2" w:rsidP="006462A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0D0131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0D5C0B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D5C0B" w:rsidRPr="006462A2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="000D5C0B" w:rsidRPr="006462A2">
                        <w:rPr>
                          <w:sz w:val="18"/>
                          <w:szCs w:val="18"/>
                        </w:rPr>
                        <w:t>. Gastro – intestinal reactions</w:t>
                      </w:r>
                    </w:p>
                    <w:p w14:paraId="7A7A1F48" w14:textId="07105905" w:rsidR="006462A2" w:rsidRDefault="006462A2" w:rsidP="006462A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0D0131">
                        <w:rPr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="000D5C0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D5C0B" w:rsidRPr="006462A2">
                        <w:rPr>
                          <w:b/>
                          <w:sz w:val="18"/>
                          <w:szCs w:val="18"/>
                        </w:rPr>
                        <w:t>5.</w:t>
                      </w:r>
                      <w:r w:rsidR="000D5C0B">
                        <w:rPr>
                          <w:sz w:val="18"/>
                          <w:szCs w:val="18"/>
                        </w:rPr>
                        <w:t xml:space="preserve"> Other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A0EF755" w14:textId="4C30C7BA" w:rsidR="006462A2" w:rsidRPr="006462A2" w:rsidRDefault="006462A2" w:rsidP="006462A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="000D0131">
                        <w:rPr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6B333A30" w14:textId="77777777" w:rsidR="006462A2" w:rsidRDefault="006462A2"/>
                  </w:txbxContent>
                </v:textbox>
                <w10:wrap type="square"/>
              </v:shape>
            </w:pict>
          </mc:Fallback>
        </mc:AlternateContent>
      </w:r>
    </w:p>
    <w:p w14:paraId="54C65B91" w14:textId="58B9FFBE" w:rsidR="00D0180C" w:rsidRDefault="00D0180C" w:rsidP="00CA0803"/>
    <w:sectPr w:rsidR="00D0180C" w:rsidSect="002C4E86">
      <w:type w:val="continuous"/>
      <w:pgSz w:w="16838" w:h="11906" w:orient="landscape"/>
      <w:pgMar w:top="851" w:right="1440" w:bottom="284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3A5B" w14:textId="77777777" w:rsidR="002C4E86" w:rsidRDefault="002C4E86" w:rsidP="003F088C">
      <w:pPr>
        <w:spacing w:after="0" w:line="240" w:lineRule="auto"/>
      </w:pPr>
      <w:r>
        <w:separator/>
      </w:r>
    </w:p>
  </w:endnote>
  <w:endnote w:type="continuationSeparator" w:id="0">
    <w:p w14:paraId="2B97345E" w14:textId="77777777" w:rsidR="002C4E86" w:rsidRDefault="002C4E86" w:rsidP="003F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6271" w14:textId="0F64BBEA" w:rsidR="003F088C" w:rsidRPr="003F088C" w:rsidRDefault="00751BAA">
    <w:pPr>
      <w:pStyle w:val="Footer"/>
      <w:rPr>
        <w:sz w:val="18"/>
        <w:szCs w:val="18"/>
      </w:rPr>
    </w:pPr>
    <w:r>
      <w:rPr>
        <w:sz w:val="18"/>
        <w:szCs w:val="18"/>
      </w:rPr>
      <w:t xml:space="preserve">Reviewed  </w:t>
    </w:r>
    <w:r w:rsidR="003F088C" w:rsidRPr="003F088C">
      <w:rPr>
        <w:sz w:val="18"/>
        <w:szCs w:val="18"/>
      </w:rPr>
      <w:t>05/2020</w:t>
    </w:r>
  </w:p>
  <w:p w14:paraId="7519A36D" w14:textId="77777777" w:rsidR="003F088C" w:rsidRDefault="003F0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85937" w14:textId="77777777" w:rsidR="002C4E86" w:rsidRDefault="002C4E86" w:rsidP="003F088C">
      <w:pPr>
        <w:spacing w:after="0" w:line="240" w:lineRule="auto"/>
      </w:pPr>
      <w:r>
        <w:separator/>
      </w:r>
    </w:p>
  </w:footnote>
  <w:footnote w:type="continuationSeparator" w:id="0">
    <w:p w14:paraId="7FB20FBB" w14:textId="77777777" w:rsidR="002C4E86" w:rsidRDefault="002C4E86" w:rsidP="003F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0C"/>
    <w:rsid w:val="00076171"/>
    <w:rsid w:val="00095889"/>
    <w:rsid w:val="000960FE"/>
    <w:rsid w:val="000A24C6"/>
    <w:rsid w:val="000D0131"/>
    <w:rsid w:val="000D551E"/>
    <w:rsid w:val="000D5C0B"/>
    <w:rsid w:val="002A233E"/>
    <w:rsid w:val="002C4E86"/>
    <w:rsid w:val="003208BD"/>
    <w:rsid w:val="003F088C"/>
    <w:rsid w:val="0044279D"/>
    <w:rsid w:val="004F3960"/>
    <w:rsid w:val="005328B9"/>
    <w:rsid w:val="005855BE"/>
    <w:rsid w:val="005B71AE"/>
    <w:rsid w:val="005D3173"/>
    <w:rsid w:val="006462A2"/>
    <w:rsid w:val="00681291"/>
    <w:rsid w:val="00684B5C"/>
    <w:rsid w:val="00690847"/>
    <w:rsid w:val="00727DBD"/>
    <w:rsid w:val="007517CA"/>
    <w:rsid w:val="00751BAA"/>
    <w:rsid w:val="007B09C8"/>
    <w:rsid w:val="00870EF3"/>
    <w:rsid w:val="00880B5A"/>
    <w:rsid w:val="008E5198"/>
    <w:rsid w:val="00922E94"/>
    <w:rsid w:val="00943C43"/>
    <w:rsid w:val="009D1625"/>
    <w:rsid w:val="009F09B5"/>
    <w:rsid w:val="00A57D99"/>
    <w:rsid w:val="00AC5476"/>
    <w:rsid w:val="00C40E1A"/>
    <w:rsid w:val="00C6754C"/>
    <w:rsid w:val="00CA0803"/>
    <w:rsid w:val="00D0180C"/>
    <w:rsid w:val="00DF66AC"/>
    <w:rsid w:val="00E17FAC"/>
    <w:rsid w:val="00E33FBE"/>
    <w:rsid w:val="00E92202"/>
    <w:rsid w:val="00F03B5A"/>
    <w:rsid w:val="00F34B40"/>
    <w:rsid w:val="00F45DC3"/>
    <w:rsid w:val="00F52940"/>
    <w:rsid w:val="00FC380E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B2A8"/>
  <w15:docId w15:val="{7248DB60-0517-4D85-B566-C71AFDF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0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0C"/>
  </w:style>
  <w:style w:type="paragraph" w:styleId="ListParagraph">
    <w:name w:val="List Paragraph"/>
    <w:basedOn w:val="Normal"/>
    <w:uiPriority w:val="34"/>
    <w:qFormat/>
    <w:rsid w:val="00D0180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7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0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8C"/>
  </w:style>
  <w:style w:type="paragraph" w:styleId="Revision">
    <w:name w:val="Revision"/>
    <w:hidden/>
    <w:uiPriority w:val="99"/>
    <w:semiHidden/>
    <w:rsid w:val="00C40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E6FF34004AA42B8BB7AB82507B8F6" ma:contentTypeVersion="6" ma:contentTypeDescription="Create a new document." ma:contentTypeScope="" ma:versionID="4ab97126886c74b110e8a44769186d76">
  <xsd:schema xmlns:xsd="http://www.w3.org/2001/XMLSchema" xmlns:xs="http://www.w3.org/2001/XMLSchema" xmlns:p="http://schemas.microsoft.com/office/2006/metadata/properties" xmlns:ns2="dd04021b-7e01-41df-8898-b61cb0a89868" xmlns:ns3="ed918f7f-e921-419b-b50c-f37f0a569cd2" targetNamespace="http://schemas.microsoft.com/office/2006/metadata/properties" ma:root="true" ma:fieldsID="1386d78dd8c870f40526e427ebd1f396" ns2:_="" ns3:_="">
    <xsd:import namespace="dd04021b-7e01-41df-8898-b61cb0a89868"/>
    <xsd:import namespace="ed918f7f-e921-419b-b50c-f37f0a569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021b-7e01-41df-8898-b61cb0a89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8f7f-e921-419b-b50c-f37f0a569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269D4-E228-4569-BEA4-8B7B55EBA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4021b-7e01-41df-8898-b61cb0a89868"/>
    <ds:schemaRef ds:uri="ed918f7f-e921-419b-b50c-f37f0a569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31E4B-CA4E-4E53-AD5D-FBAA43205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C6D9F0-1993-406A-A8B2-52256918A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Elizabeth Hargreaves</dc:creator>
  <cp:lastModifiedBy>Rada Mihaylova</cp:lastModifiedBy>
  <cp:revision>8</cp:revision>
  <cp:lastPrinted>2015-09-30T13:55:00Z</cp:lastPrinted>
  <dcterms:created xsi:type="dcterms:W3CDTF">2024-04-11T16:35:00Z</dcterms:created>
  <dcterms:modified xsi:type="dcterms:W3CDTF">2024-04-16T15:11:00Z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0x010100D13E6FF34004AA42B8BB7AB82507B8F6</vt:lpwstr>
  </property>
</Properties>
</file>