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7711D" w14:textId="77777777" w:rsidR="00C47E50" w:rsidRDefault="00C47E50" w:rsidP="00C47E50">
      <w:pPr>
        <w:rPr>
          <w:b/>
          <w:bCs/>
          <w:sz w:val="40"/>
          <w:szCs w:val="40"/>
        </w:rPr>
      </w:pPr>
      <w:r>
        <w:rPr>
          <w:b/>
          <w:bCs/>
          <w:sz w:val="40"/>
          <w:szCs w:val="40"/>
        </w:rPr>
        <w:t>University of Reading Charity of the Year</w:t>
      </w:r>
    </w:p>
    <w:p w14:paraId="1B2B0DC6" w14:textId="3B68A4E9" w:rsidR="00C47E50" w:rsidRPr="001E1F37" w:rsidRDefault="00C47E50" w:rsidP="00C47E50">
      <w:pPr>
        <w:rPr>
          <w:b/>
          <w:bCs/>
          <w:sz w:val="40"/>
          <w:szCs w:val="40"/>
        </w:rPr>
      </w:pPr>
      <w:r w:rsidRPr="13CD011F">
        <w:rPr>
          <w:b/>
          <w:bCs/>
          <w:sz w:val="40"/>
          <w:szCs w:val="40"/>
        </w:rPr>
        <w:t xml:space="preserve">Application Guidelines </w:t>
      </w:r>
    </w:p>
    <w:p w14:paraId="5DBC2D29" w14:textId="685E251C" w:rsidR="00C47E50" w:rsidRPr="00AE6E32" w:rsidRDefault="00C47E50" w:rsidP="00C47E50">
      <w:r>
        <w:t xml:space="preserve">This document is designed to support applications for the </w:t>
      </w:r>
      <w:r w:rsidR="307FAC5E">
        <w:t xml:space="preserve">2025/26 </w:t>
      </w:r>
      <w:r>
        <w:t xml:space="preserve">Charity of the Year scheme. </w:t>
      </w:r>
    </w:p>
    <w:p w14:paraId="171D72A3" w14:textId="77777777" w:rsidR="00C47E50" w:rsidRDefault="00C47E50" w:rsidP="00C47E50">
      <w:pPr>
        <w:rPr>
          <w:b/>
          <w:bCs/>
        </w:rPr>
      </w:pPr>
    </w:p>
    <w:p w14:paraId="5D54451F" w14:textId="77777777" w:rsidR="00C47E50" w:rsidRPr="004C2E5C" w:rsidRDefault="2A33455C" w:rsidP="57555B1C">
      <w:pPr>
        <w:rPr>
          <w:b/>
          <w:bCs/>
        </w:rPr>
      </w:pPr>
      <w:r w:rsidRPr="57555B1C">
        <w:rPr>
          <w:b/>
          <w:bCs/>
        </w:rPr>
        <w:t xml:space="preserve">Aims of the scheme </w:t>
      </w:r>
    </w:p>
    <w:p w14:paraId="7A5182BB" w14:textId="1299037A" w:rsidR="00C47E50" w:rsidRPr="004C2E5C" w:rsidRDefault="2A33455C" w:rsidP="00C47E50">
      <w:r>
        <w:t>This scheme</w:t>
      </w:r>
      <w:r w:rsidR="00F565BC">
        <w:t>, which launched in</w:t>
      </w:r>
      <w:r w:rsidR="00D6035F">
        <w:t xml:space="preserve"> 2024,</w:t>
      </w:r>
      <w:r>
        <w:t xml:space="preserve"> is aimed at increasing the ways that the University of Reading can partner with charities that operate within the Thames Valley area. </w:t>
      </w:r>
    </w:p>
    <w:p w14:paraId="22911FA5" w14:textId="795568C2" w:rsidR="00C47E50" w:rsidRPr="004C2E5C" w:rsidRDefault="2A33455C" w:rsidP="00C47E50">
      <w:r>
        <w:t xml:space="preserve">Importantly, the scheme aims to deliver mutual benefits to both the chosen charity and the University, whilst also benefitting the wider local community. </w:t>
      </w:r>
    </w:p>
    <w:p w14:paraId="20206904" w14:textId="333DAB41" w:rsidR="00C47E50" w:rsidRPr="004C2E5C" w:rsidRDefault="2A33455C" w:rsidP="1FCF4A58">
      <w:pPr>
        <w:rPr>
          <w:b/>
          <w:bCs/>
        </w:rPr>
      </w:pPr>
      <w:r>
        <w:t>The scheme will support the University of Reading</w:t>
      </w:r>
      <w:r w:rsidR="002A11C5">
        <w:t>’s</w:t>
      </w:r>
      <w:r>
        <w:t xml:space="preserve"> charitable objectives</w:t>
      </w:r>
      <w:r w:rsidR="035A6B55">
        <w:t>, which are to advance education, learning and research for public benefit,</w:t>
      </w:r>
      <w:r w:rsidR="31E2B8E6">
        <w:t xml:space="preserve"> </w:t>
      </w:r>
      <w:r>
        <w:t>and is designed to complement existing schemes and ways of working together with charities.</w:t>
      </w:r>
      <w:r w:rsidRPr="1FCF4A58">
        <w:rPr>
          <w:b/>
          <w:bCs/>
        </w:rPr>
        <w:t xml:space="preserve"> </w:t>
      </w:r>
    </w:p>
    <w:p w14:paraId="4C01106D" w14:textId="5D58F44C" w:rsidR="00C47E50" w:rsidRPr="004C2E5C" w:rsidRDefault="00C47E50" w:rsidP="57555B1C">
      <w:pPr>
        <w:rPr>
          <w:b/>
          <w:bCs/>
        </w:rPr>
      </w:pPr>
    </w:p>
    <w:p w14:paraId="5FC38A8A" w14:textId="250E0AF9" w:rsidR="00C47E50" w:rsidRPr="004C2E5C" w:rsidRDefault="00C47E50" w:rsidP="00C47E50">
      <w:pPr>
        <w:rPr>
          <w:b/>
          <w:bCs/>
        </w:rPr>
      </w:pPr>
      <w:r w:rsidRPr="1FCF4A58">
        <w:rPr>
          <w:b/>
          <w:bCs/>
        </w:rPr>
        <w:t xml:space="preserve">Why </w:t>
      </w:r>
      <w:r w:rsidR="1F83ADBF" w:rsidRPr="1FCF4A58">
        <w:rPr>
          <w:b/>
          <w:bCs/>
        </w:rPr>
        <w:t xml:space="preserve">does the </w:t>
      </w:r>
      <w:r w:rsidRPr="1FCF4A58">
        <w:rPr>
          <w:b/>
          <w:bCs/>
        </w:rPr>
        <w:t xml:space="preserve">University of Reading </w:t>
      </w:r>
      <w:r w:rsidR="64BD6BA4" w:rsidRPr="1FCF4A58">
        <w:rPr>
          <w:b/>
          <w:bCs/>
        </w:rPr>
        <w:t>have</w:t>
      </w:r>
      <w:r w:rsidRPr="1FCF4A58">
        <w:rPr>
          <w:b/>
          <w:bCs/>
        </w:rPr>
        <w:t xml:space="preserve"> a Charity of the Year scheme? </w:t>
      </w:r>
    </w:p>
    <w:p w14:paraId="6BA6BA3B" w14:textId="6BC918D4" w:rsidR="00C47E50" w:rsidRDefault="00C47E50" w:rsidP="00C47E50">
      <w:r>
        <w:t>The University of Reading is a leading force in British and international higher education that enjoys a worldclass reputation for teaching, research and enterprise.</w:t>
      </w:r>
    </w:p>
    <w:p w14:paraId="76434B10" w14:textId="60691984" w:rsidR="00C47E50" w:rsidRDefault="00C47E50" w:rsidP="00C47E50">
      <w:r>
        <w:t>Being an engaged University and making a positive impact beyond our own campuses is one of our key strategic princip</w:t>
      </w:r>
      <w:r w:rsidR="66955D33">
        <w:t>les</w:t>
      </w:r>
      <w:r>
        <w:t>. Our</w:t>
      </w:r>
      <w:r w:rsidR="1790F58B">
        <w:t xml:space="preserve"> </w:t>
      </w:r>
      <w:hyperlink r:id="rId10">
        <w:r w:rsidR="1790F58B" w:rsidRPr="5A658AEA">
          <w:rPr>
            <w:rStyle w:val="Hyperlink"/>
          </w:rPr>
          <w:t>strategy</w:t>
        </w:r>
      </w:hyperlink>
      <w:r w:rsidR="1790F58B">
        <w:t xml:space="preserve"> </w:t>
      </w:r>
      <w:r>
        <w:t>galvanises us around a set of shared ideals and guides our decision making.</w:t>
      </w:r>
    </w:p>
    <w:p w14:paraId="0EA398BB" w14:textId="2FDD2D50" w:rsidR="00C47E50" w:rsidRDefault="00C47E50" w:rsidP="00C47E50">
      <w:r>
        <w:t xml:space="preserve">The University is proud to be a major contributor to Reading and the Thames Valley. Working with local partners is a </w:t>
      </w:r>
      <w:bookmarkStart w:id="0" w:name="_Int_sVeGRGdJ"/>
      <w:r>
        <w:t>key way</w:t>
      </w:r>
      <w:bookmarkEnd w:id="0"/>
      <w:r>
        <w:t xml:space="preserve"> in which we </w:t>
      </w:r>
      <w:r w:rsidR="48C936B3">
        <w:t>can</w:t>
      </w:r>
      <w:r>
        <w:t xml:space="preserve"> play a positive role in the social, cultural and economic life of our community.</w:t>
      </w:r>
    </w:p>
    <w:p w14:paraId="3526F169" w14:textId="77777777" w:rsidR="00C47E50" w:rsidRDefault="00C47E50" w:rsidP="00C47E50">
      <w:r>
        <w:t xml:space="preserve">Working with charities enriches and strengthens our work and our impact. </w:t>
      </w:r>
    </w:p>
    <w:p w14:paraId="1852EB81" w14:textId="77777777" w:rsidR="00C47E50" w:rsidRDefault="00C47E50" w:rsidP="00C47E50">
      <w:pPr>
        <w:rPr>
          <w:b/>
          <w:bCs/>
        </w:rPr>
      </w:pPr>
    </w:p>
    <w:p w14:paraId="40216205" w14:textId="77777777" w:rsidR="00C47E50" w:rsidRDefault="00C47E50" w:rsidP="00C47E50">
      <w:pPr>
        <w:rPr>
          <w:b/>
          <w:bCs/>
        </w:rPr>
      </w:pPr>
      <w:r w:rsidRPr="001E1F37">
        <w:rPr>
          <w:b/>
          <w:bCs/>
        </w:rPr>
        <w:t xml:space="preserve">Eligibility criteria </w:t>
      </w:r>
    </w:p>
    <w:p w14:paraId="5BBA2F75" w14:textId="77777777" w:rsidR="00C47E50" w:rsidRPr="002B47B8" w:rsidRDefault="00C47E50" w:rsidP="00C47E50">
      <w:r w:rsidRPr="002B47B8">
        <w:t>To be eligible</w:t>
      </w:r>
      <w:r>
        <w:t>,</w:t>
      </w:r>
      <w:r w:rsidRPr="002B47B8">
        <w:t xml:space="preserve"> organisation</w:t>
      </w:r>
      <w:r>
        <w:t>s</w:t>
      </w:r>
      <w:r w:rsidRPr="002B47B8">
        <w:t xml:space="preserve"> must</w:t>
      </w:r>
      <w:r>
        <w:t xml:space="preserve"> meet </w:t>
      </w:r>
      <w:r w:rsidRPr="00174371">
        <w:rPr>
          <w:b/>
          <w:bCs/>
        </w:rPr>
        <w:t>all</w:t>
      </w:r>
      <w:r>
        <w:t xml:space="preserve"> the following criteria</w:t>
      </w:r>
      <w:r w:rsidRPr="002B47B8">
        <w:t xml:space="preserve">: </w:t>
      </w:r>
    </w:p>
    <w:p w14:paraId="10BB8CF3" w14:textId="77777777" w:rsidR="00C47E50" w:rsidRDefault="00C47E50" w:rsidP="00C47E50">
      <w:pPr>
        <w:pStyle w:val="ListParagraph"/>
        <w:numPr>
          <w:ilvl w:val="0"/>
          <w:numId w:val="13"/>
        </w:numPr>
      </w:pPr>
      <w:r>
        <w:t xml:space="preserve">Be registered with the charity commission. </w:t>
      </w:r>
    </w:p>
    <w:p w14:paraId="5D34A986" w14:textId="578E3FB0" w:rsidR="00EC236A" w:rsidRPr="00EC236A" w:rsidRDefault="00E65A6F" w:rsidP="00C47E50">
      <w:pPr>
        <w:pStyle w:val="ListParagraph"/>
        <w:numPr>
          <w:ilvl w:val="0"/>
          <w:numId w:val="13"/>
        </w:numPr>
        <w:rPr>
          <w:rStyle w:val="CommentReference"/>
          <w:sz w:val="24"/>
          <w:szCs w:val="24"/>
        </w:rPr>
      </w:pPr>
      <w:r>
        <w:lastRenderedPageBreak/>
        <w:t xml:space="preserve">Work either as a local charity or </w:t>
      </w:r>
      <w:r w:rsidR="7B87BB97">
        <w:t xml:space="preserve">a </w:t>
      </w:r>
      <w:r>
        <w:t xml:space="preserve">branch of </w:t>
      </w:r>
      <w:r w:rsidR="71294C76">
        <w:t xml:space="preserve">a </w:t>
      </w:r>
      <w:r>
        <w:t>national charit</w:t>
      </w:r>
      <w:r w:rsidR="5028CC5E">
        <w:t>y</w:t>
      </w:r>
      <w:r>
        <w:t>, o</w:t>
      </w:r>
      <w:r w:rsidR="00C47E50">
        <w:t>perat</w:t>
      </w:r>
      <w:r w:rsidR="00136697">
        <w:t>ing</w:t>
      </w:r>
      <w:r w:rsidR="00C47E50">
        <w:t xml:space="preserve"> and support</w:t>
      </w:r>
      <w:r w:rsidR="00136697">
        <w:t>ing</w:t>
      </w:r>
      <w:r w:rsidR="00C47E50">
        <w:t xml:space="preserve"> people within the Thames Valley region, which is defined as </w:t>
      </w:r>
      <w:r w:rsidR="00185C9E">
        <w:t xml:space="preserve">the local authority areas of </w:t>
      </w:r>
      <w:r w:rsidR="00C47E50">
        <w:t xml:space="preserve">Berkshire, Buckinghamshire and Oxfordshire. </w:t>
      </w:r>
    </w:p>
    <w:p w14:paraId="48C80B14" w14:textId="374EFB8D" w:rsidR="00136697" w:rsidRDefault="00C47E50" w:rsidP="00136697">
      <w:pPr>
        <w:pStyle w:val="ListParagraph"/>
        <w:numPr>
          <w:ilvl w:val="0"/>
          <w:numId w:val="13"/>
        </w:numPr>
      </w:pPr>
      <w:r>
        <w:t xml:space="preserve">Operate in ways that align closely with the University of Reading’s own charitable objectives of advancing education, learning and research for public benefit. </w:t>
      </w:r>
      <w:r w:rsidR="00141CDB">
        <w:t>T</w:t>
      </w:r>
      <w:r w:rsidR="00136697">
        <w:t>his could include:</w:t>
      </w:r>
    </w:p>
    <w:p w14:paraId="3D5DE0A6" w14:textId="77777777" w:rsidR="00136697" w:rsidRPr="000D0F9E" w:rsidRDefault="00136697" w:rsidP="00136697">
      <w:pPr>
        <w:pStyle w:val="ListParagraph"/>
        <w:numPr>
          <w:ilvl w:val="0"/>
          <w:numId w:val="17"/>
        </w:numPr>
        <w:spacing w:line="259" w:lineRule="auto"/>
        <w:ind w:left="851" w:hanging="284"/>
      </w:pPr>
      <w:r w:rsidRPr="000D0F9E">
        <w:t xml:space="preserve">Helping people </w:t>
      </w:r>
      <w:r>
        <w:t xml:space="preserve">of all ages </w:t>
      </w:r>
      <w:r w:rsidRPr="000D0F9E">
        <w:t>along their education and learning journey</w:t>
      </w:r>
      <w:r>
        <w:t xml:space="preserve"> (whether formal or informal)</w:t>
      </w:r>
      <w:r w:rsidRPr="000D0F9E">
        <w:t xml:space="preserve"> –</w:t>
      </w:r>
      <w:r>
        <w:t xml:space="preserve"> </w:t>
      </w:r>
      <w:r w:rsidRPr="000D0F9E">
        <w:t>supporting their ability to engage, raising aspirations, etc.</w:t>
      </w:r>
    </w:p>
    <w:p w14:paraId="558006BC" w14:textId="77777777" w:rsidR="00136697" w:rsidRPr="000D0F9E" w:rsidRDefault="00136697" w:rsidP="00136697">
      <w:pPr>
        <w:pStyle w:val="ListParagraph"/>
        <w:numPr>
          <w:ilvl w:val="0"/>
          <w:numId w:val="17"/>
        </w:numPr>
        <w:spacing w:line="259" w:lineRule="auto"/>
        <w:ind w:left="851" w:hanging="284"/>
      </w:pPr>
      <w:bookmarkStart w:id="1" w:name="_Hlk129444583"/>
      <w:r>
        <w:t>Assisting with/improving staff and students’ physical and/or mental wellbeing.</w:t>
      </w:r>
    </w:p>
    <w:bookmarkEnd w:id="1"/>
    <w:p w14:paraId="2B8F509C" w14:textId="77777777" w:rsidR="00136697" w:rsidRDefault="00136697" w:rsidP="00136697">
      <w:pPr>
        <w:pStyle w:val="ListParagraph"/>
        <w:numPr>
          <w:ilvl w:val="0"/>
          <w:numId w:val="17"/>
        </w:numPr>
        <w:spacing w:line="259" w:lineRule="auto"/>
        <w:ind w:left="851" w:hanging="284"/>
      </w:pPr>
      <w:r>
        <w:t xml:space="preserve">Contributing to research where there are mutual interests. </w:t>
      </w:r>
    </w:p>
    <w:p w14:paraId="03F1F632" w14:textId="77777777" w:rsidR="00C47E50" w:rsidRDefault="00C47E50" w:rsidP="00C47E50">
      <w:pPr>
        <w:pStyle w:val="ListParagraph"/>
        <w:numPr>
          <w:ilvl w:val="0"/>
          <w:numId w:val="13"/>
        </w:numPr>
      </w:pPr>
      <w:r>
        <w:t xml:space="preserve">Have a dedicated member of staff who can act as the main point of contact with the University. </w:t>
      </w:r>
    </w:p>
    <w:p w14:paraId="679FD5C0" w14:textId="77777777" w:rsidR="00141CDB" w:rsidRDefault="00141CDB" w:rsidP="00C47E50">
      <w:pPr>
        <w:rPr>
          <w:b/>
          <w:bCs/>
        </w:rPr>
      </w:pPr>
    </w:p>
    <w:p w14:paraId="00F85063" w14:textId="69226594" w:rsidR="00C47E50" w:rsidRPr="00A02AD2" w:rsidRDefault="00C47E50" w:rsidP="00C47E50">
      <w:pPr>
        <w:rPr>
          <w:b/>
          <w:bCs/>
        </w:rPr>
      </w:pPr>
      <w:r w:rsidRPr="00A02AD2">
        <w:rPr>
          <w:b/>
          <w:bCs/>
        </w:rPr>
        <w:t xml:space="preserve">Are there any exclusions? </w:t>
      </w:r>
    </w:p>
    <w:p w14:paraId="5130A2BB" w14:textId="77777777" w:rsidR="00C47E50" w:rsidRPr="0032440F" w:rsidRDefault="00C47E50" w:rsidP="00C47E50">
      <w:pPr>
        <w:pStyle w:val="paragraph"/>
        <w:spacing w:before="0" w:beforeAutospacing="0" w:after="0" w:afterAutospacing="0"/>
        <w:textAlignment w:val="baseline"/>
        <w:rPr>
          <w:rFonts w:asciiTheme="minorHAnsi" w:eastAsiaTheme="minorHAnsi" w:hAnsiTheme="minorHAnsi" w:cstheme="minorBidi"/>
          <w:kern w:val="2"/>
          <w:lang w:eastAsia="en-US"/>
          <w14:ligatures w14:val="standardContextual"/>
        </w:rPr>
      </w:pPr>
      <w:r w:rsidRPr="0032440F">
        <w:rPr>
          <w:rFonts w:asciiTheme="minorHAnsi" w:eastAsiaTheme="minorHAnsi" w:hAnsiTheme="minorHAnsi" w:cstheme="minorBidi"/>
          <w:kern w:val="2"/>
          <w:lang w:eastAsia="en-US"/>
          <w14:ligatures w14:val="standardContextual"/>
        </w:rPr>
        <w:t xml:space="preserve">This scheme is unable to support: </w:t>
      </w:r>
    </w:p>
    <w:p w14:paraId="51DFC5B0" w14:textId="77777777" w:rsidR="00C47E50" w:rsidRPr="0032440F" w:rsidRDefault="00C47E50" w:rsidP="00C47E50">
      <w:pPr>
        <w:pStyle w:val="paragraph"/>
        <w:spacing w:before="0" w:beforeAutospacing="0" w:after="0" w:afterAutospacing="0"/>
        <w:textAlignment w:val="baseline"/>
        <w:rPr>
          <w:rFonts w:asciiTheme="minorHAnsi" w:eastAsiaTheme="minorHAnsi" w:hAnsiTheme="minorHAnsi" w:cstheme="minorBidi"/>
          <w:kern w:val="2"/>
          <w:lang w:eastAsia="en-US"/>
          <w14:ligatures w14:val="standardContextual"/>
        </w:rPr>
      </w:pPr>
    </w:p>
    <w:p w14:paraId="10AFC982" w14:textId="77777777" w:rsidR="00C47E50" w:rsidRPr="00B73F5A" w:rsidRDefault="00C47E50" w:rsidP="5A658AEA">
      <w:pPr>
        <w:pStyle w:val="paragraph"/>
        <w:numPr>
          <w:ilvl w:val="0"/>
          <w:numId w:val="16"/>
        </w:numPr>
        <w:spacing w:before="0" w:beforeAutospacing="0" w:after="0" w:afterAutospacing="0"/>
        <w:ind w:left="360"/>
        <w:rPr>
          <w:rFonts w:asciiTheme="minorHAnsi" w:eastAsiaTheme="minorEastAsia" w:hAnsiTheme="minorHAnsi" w:cstheme="minorBidi"/>
          <w:lang w:eastAsia="en-US"/>
        </w:rPr>
      </w:pPr>
      <w:r w:rsidRPr="5A658AEA">
        <w:rPr>
          <w:rFonts w:asciiTheme="minorHAnsi" w:eastAsiaTheme="minorEastAsia" w:hAnsiTheme="minorHAnsi" w:cstheme="minorBidi"/>
          <w:lang w:eastAsia="en-US"/>
        </w:rPr>
        <w:t>Organisations or activities that seek to further the interests of profit-making businesses.</w:t>
      </w:r>
    </w:p>
    <w:p w14:paraId="42D2282A" w14:textId="77777777" w:rsidR="00C47E50" w:rsidRPr="00B73F5A" w:rsidRDefault="00C47E50" w:rsidP="5A658AEA">
      <w:pPr>
        <w:pStyle w:val="paragraph"/>
        <w:numPr>
          <w:ilvl w:val="0"/>
          <w:numId w:val="16"/>
        </w:numPr>
        <w:spacing w:before="0" w:beforeAutospacing="0" w:after="0" w:afterAutospacing="0"/>
        <w:ind w:left="360"/>
        <w:textAlignment w:val="baseline"/>
        <w:rPr>
          <w:rFonts w:asciiTheme="minorHAnsi" w:eastAsiaTheme="minorEastAsia" w:hAnsiTheme="minorHAnsi" w:cstheme="minorBidi"/>
          <w:kern w:val="2"/>
          <w:lang w:eastAsia="en-US"/>
          <w14:ligatures w14:val="standardContextual"/>
        </w:rPr>
      </w:pPr>
      <w:r w:rsidRPr="5A658AEA">
        <w:rPr>
          <w:rFonts w:asciiTheme="minorHAnsi" w:eastAsiaTheme="minorEastAsia" w:hAnsiTheme="minorHAnsi" w:cstheme="minorBidi"/>
          <w:lang w:eastAsia="en-US"/>
        </w:rPr>
        <w:t xml:space="preserve">Organisations or </w:t>
      </w:r>
      <w:r w:rsidRPr="5A658AEA">
        <w:rPr>
          <w:rFonts w:asciiTheme="minorHAnsi" w:eastAsiaTheme="minorEastAsia" w:hAnsiTheme="minorHAnsi" w:cstheme="minorBidi"/>
          <w:kern w:val="2"/>
          <w:lang w:eastAsia="en-US"/>
          <w14:ligatures w14:val="standardContextual"/>
        </w:rPr>
        <w:t>activities that seek to promote religious or political beliefs. </w:t>
      </w:r>
    </w:p>
    <w:p w14:paraId="6499664E" w14:textId="1AC5797E" w:rsidR="00C47E50" w:rsidRPr="0032440F" w:rsidRDefault="00C47E50" w:rsidP="5A658AEA">
      <w:pPr>
        <w:pStyle w:val="paragraph"/>
        <w:numPr>
          <w:ilvl w:val="0"/>
          <w:numId w:val="16"/>
        </w:numPr>
        <w:spacing w:before="0" w:beforeAutospacing="0" w:after="0" w:afterAutospacing="0"/>
        <w:ind w:left="360"/>
        <w:rPr>
          <w:rFonts w:asciiTheme="minorHAnsi" w:eastAsiaTheme="minorEastAsia" w:hAnsiTheme="minorHAnsi" w:cstheme="minorBidi"/>
          <w:lang w:eastAsia="en-US"/>
        </w:rPr>
      </w:pPr>
      <w:r w:rsidRPr="5A658AEA">
        <w:rPr>
          <w:rFonts w:asciiTheme="minorHAnsi" w:eastAsiaTheme="minorEastAsia" w:hAnsiTheme="minorHAnsi" w:cstheme="minorBidi"/>
          <w:lang w:eastAsia="en-US"/>
        </w:rPr>
        <w:t xml:space="preserve">Activities that do not align with the University’s Royal Charter or </w:t>
      </w:r>
      <w:hyperlink r:id="rId11">
        <w:r w:rsidRPr="5A658AEA">
          <w:rPr>
            <w:rStyle w:val="Hyperlink"/>
            <w:rFonts w:asciiTheme="minorHAnsi" w:eastAsiaTheme="minorEastAsia" w:hAnsiTheme="minorHAnsi" w:cstheme="minorBidi"/>
            <w:lang w:eastAsia="en-US"/>
          </w:rPr>
          <w:t>policies</w:t>
        </w:r>
      </w:hyperlink>
      <w:r w:rsidRPr="5A658AEA">
        <w:rPr>
          <w:rFonts w:asciiTheme="minorHAnsi" w:eastAsiaTheme="minorEastAsia" w:hAnsiTheme="minorHAnsi" w:cstheme="minorBidi"/>
          <w:lang w:eastAsia="en-US"/>
        </w:rPr>
        <w:t xml:space="preserve">, including but not limited to non-discrimination and freedom of speech.  </w:t>
      </w:r>
    </w:p>
    <w:p w14:paraId="3DFB560A" w14:textId="77777777" w:rsidR="00C47E50" w:rsidRPr="0032440F" w:rsidRDefault="00C47E50" w:rsidP="5A658AEA">
      <w:pPr>
        <w:pStyle w:val="paragraph"/>
        <w:numPr>
          <w:ilvl w:val="0"/>
          <w:numId w:val="16"/>
        </w:numPr>
        <w:spacing w:before="0" w:beforeAutospacing="0" w:after="0" w:afterAutospacing="0"/>
        <w:ind w:left="360"/>
        <w:rPr>
          <w:rFonts w:asciiTheme="minorHAnsi" w:eastAsiaTheme="minorEastAsia" w:hAnsiTheme="minorHAnsi" w:cstheme="minorBidi"/>
          <w:lang w:eastAsia="en-US"/>
        </w:rPr>
      </w:pPr>
      <w:r w:rsidRPr="5A658AEA">
        <w:rPr>
          <w:rFonts w:asciiTheme="minorHAnsi" w:eastAsiaTheme="minorEastAsia" w:hAnsiTheme="minorHAnsi" w:cstheme="minorBidi"/>
          <w:lang w:eastAsia="en-US"/>
        </w:rPr>
        <w:t>Activities that may damage the University’s reputation. </w:t>
      </w:r>
    </w:p>
    <w:p w14:paraId="6E209EE3" w14:textId="77777777" w:rsidR="00C47E50" w:rsidRDefault="00C47E50" w:rsidP="00C47E50"/>
    <w:p w14:paraId="747C61D3" w14:textId="77777777" w:rsidR="00C47E50" w:rsidRPr="001E1F37" w:rsidRDefault="00C47E50" w:rsidP="00C47E50">
      <w:pPr>
        <w:rPr>
          <w:b/>
          <w:bCs/>
        </w:rPr>
      </w:pPr>
      <w:r w:rsidRPr="001E1F37">
        <w:rPr>
          <w:b/>
          <w:bCs/>
        </w:rPr>
        <w:t xml:space="preserve">How can a charity apply? </w:t>
      </w:r>
    </w:p>
    <w:p w14:paraId="427A4448" w14:textId="0E209866" w:rsidR="00C47E50" w:rsidRPr="00141CDB" w:rsidRDefault="4E151991" w:rsidP="57555B1C">
      <w:r>
        <w:t>Applications must be submitted</w:t>
      </w:r>
      <w:r w:rsidR="4D221EC5">
        <w:t xml:space="preserve"> us</w:t>
      </w:r>
      <w:r w:rsidR="54904809">
        <w:t>ing</w:t>
      </w:r>
      <w:r w:rsidR="4D221EC5">
        <w:t xml:space="preserve"> the</w:t>
      </w:r>
      <w:r w:rsidR="3BEBFBB8">
        <w:t xml:space="preserve"> </w:t>
      </w:r>
      <w:hyperlink r:id="rId12" w:history="1">
        <w:r w:rsidR="3BEBFBB8" w:rsidRPr="00CF44D7">
          <w:rPr>
            <w:rStyle w:val="Hyperlink"/>
          </w:rPr>
          <w:t>online form</w:t>
        </w:r>
      </w:hyperlink>
      <w:r w:rsidR="3BEBFBB8">
        <w:t xml:space="preserve">. </w:t>
      </w:r>
      <w:r w:rsidR="0EF5E5A5">
        <w:t>A document containing the</w:t>
      </w:r>
      <w:r w:rsidR="131CEAA4">
        <w:t xml:space="preserve"> </w:t>
      </w:r>
      <w:hyperlink r:id="rId13" w:history="1">
        <w:r w:rsidR="131CEAA4" w:rsidRPr="004329A8">
          <w:rPr>
            <w:rStyle w:val="Hyperlink"/>
          </w:rPr>
          <w:t>application form questions</w:t>
        </w:r>
      </w:hyperlink>
      <w:r w:rsidR="00CF44D7">
        <w:t xml:space="preserve"> is provided</w:t>
      </w:r>
      <w:r w:rsidR="0EF5E5A5">
        <w:t>, so you can prepare your submission</w:t>
      </w:r>
      <w:r w:rsidR="00141CDB">
        <w:t xml:space="preserve"> offline</w:t>
      </w:r>
      <w:r w:rsidR="0EF5E5A5">
        <w:t>.</w:t>
      </w:r>
    </w:p>
    <w:p w14:paraId="3E679CFC" w14:textId="0ECB822E" w:rsidR="00C47E50" w:rsidRPr="00675580" w:rsidRDefault="00C47E50" w:rsidP="5A658AEA">
      <w:pPr>
        <w:rPr>
          <w:b/>
          <w:bCs/>
        </w:rPr>
      </w:pPr>
      <w:r>
        <w:t xml:space="preserve">Applications will be welcomed from </w:t>
      </w:r>
      <w:r w:rsidR="00585E90">
        <w:t xml:space="preserve">Monday </w:t>
      </w:r>
      <w:r w:rsidR="00215521">
        <w:t>7</w:t>
      </w:r>
      <w:r w:rsidR="00585E90">
        <w:t xml:space="preserve"> April 202</w:t>
      </w:r>
      <w:r w:rsidR="00215521">
        <w:t>5</w:t>
      </w:r>
      <w:r>
        <w:t xml:space="preserve"> and the </w:t>
      </w:r>
      <w:r w:rsidRPr="5A658AEA">
        <w:rPr>
          <w:b/>
          <w:bCs/>
        </w:rPr>
        <w:t xml:space="preserve">closing date is </w:t>
      </w:r>
      <w:r w:rsidR="4B985EFF" w:rsidRPr="5A658AEA">
        <w:rPr>
          <w:b/>
          <w:bCs/>
        </w:rPr>
        <w:t>Wednesday 21 May</w:t>
      </w:r>
      <w:r w:rsidR="3CE1970E" w:rsidRPr="5A658AEA">
        <w:rPr>
          <w:b/>
          <w:bCs/>
        </w:rPr>
        <w:t xml:space="preserve"> </w:t>
      </w:r>
      <w:r w:rsidR="00585E90" w:rsidRPr="5A658AEA">
        <w:rPr>
          <w:b/>
          <w:bCs/>
        </w:rPr>
        <w:t>(</w:t>
      </w:r>
      <w:r w:rsidR="3B8C4E0B" w:rsidRPr="5A658AEA">
        <w:rPr>
          <w:b/>
          <w:bCs/>
        </w:rPr>
        <w:t>23</w:t>
      </w:r>
      <w:r w:rsidR="00585E90" w:rsidRPr="5A658AEA">
        <w:rPr>
          <w:b/>
          <w:bCs/>
        </w:rPr>
        <w:t>.00).</w:t>
      </w:r>
      <w:r w:rsidRPr="5A658AEA">
        <w:rPr>
          <w:b/>
          <w:bCs/>
        </w:rPr>
        <w:t xml:space="preserve"> </w:t>
      </w:r>
    </w:p>
    <w:p w14:paraId="27FE3AC7" w14:textId="344BCFB2" w:rsidR="00C47E50" w:rsidRPr="005558C9" w:rsidRDefault="00C47E50" w:rsidP="00C47E50">
      <w:r>
        <w:t>The chosen charity will be notified by the end of July 202</w:t>
      </w:r>
      <w:r w:rsidR="00215521">
        <w:t>5</w:t>
      </w:r>
      <w:r>
        <w:t xml:space="preserve">. </w:t>
      </w:r>
    </w:p>
    <w:p w14:paraId="5F21A5DB" w14:textId="77777777" w:rsidR="00C47E50" w:rsidRDefault="00C47E50" w:rsidP="00C47E50"/>
    <w:p w14:paraId="28E499ED" w14:textId="77777777" w:rsidR="00C47E50" w:rsidRDefault="00C47E50" w:rsidP="00C47E50">
      <w:pPr>
        <w:rPr>
          <w:b/>
          <w:bCs/>
        </w:rPr>
      </w:pPr>
      <w:r w:rsidRPr="002B47B8">
        <w:rPr>
          <w:b/>
          <w:bCs/>
        </w:rPr>
        <w:t xml:space="preserve">What </w:t>
      </w:r>
      <w:r>
        <w:rPr>
          <w:b/>
          <w:bCs/>
        </w:rPr>
        <w:t xml:space="preserve">benefits </w:t>
      </w:r>
      <w:r w:rsidRPr="002B47B8">
        <w:rPr>
          <w:b/>
          <w:bCs/>
        </w:rPr>
        <w:t xml:space="preserve">will the chosen charity </w:t>
      </w:r>
      <w:r>
        <w:rPr>
          <w:b/>
          <w:bCs/>
        </w:rPr>
        <w:t>receive?</w:t>
      </w:r>
    </w:p>
    <w:p w14:paraId="64F1EAFE" w14:textId="77777777" w:rsidR="00C47E50" w:rsidRDefault="00C47E50" w:rsidP="00C47E50">
      <w:r>
        <w:t>The scheme presents opportunities to:</w:t>
      </w:r>
    </w:p>
    <w:p w14:paraId="2FD10092" w14:textId="0A0527CE" w:rsidR="00C47E50" w:rsidRDefault="00C47E50" w:rsidP="00C47E50">
      <w:pPr>
        <w:pStyle w:val="ListParagraph"/>
        <w:numPr>
          <w:ilvl w:val="0"/>
          <w:numId w:val="15"/>
        </w:numPr>
      </w:pPr>
      <w:r>
        <w:t>raise awareness about their charity and its beneficiaries among the large University staff</w:t>
      </w:r>
      <w:r w:rsidR="0D7AE1AB">
        <w:t xml:space="preserve"> </w:t>
      </w:r>
      <w:r>
        <w:t xml:space="preserve">community </w:t>
      </w:r>
    </w:p>
    <w:p w14:paraId="000FA2E8" w14:textId="77777777" w:rsidR="00C47E50" w:rsidRDefault="00C47E50" w:rsidP="00C47E50">
      <w:pPr>
        <w:pStyle w:val="ListParagraph"/>
        <w:numPr>
          <w:ilvl w:val="0"/>
          <w:numId w:val="15"/>
        </w:numPr>
      </w:pPr>
      <w:r>
        <w:t>work with University staff to raise funds</w:t>
      </w:r>
    </w:p>
    <w:p w14:paraId="72E944CB" w14:textId="05CA4173" w:rsidR="00C47E50" w:rsidRDefault="00C47E50" w:rsidP="00C47E50">
      <w:pPr>
        <w:pStyle w:val="ListParagraph"/>
        <w:numPr>
          <w:ilvl w:val="0"/>
          <w:numId w:val="15"/>
        </w:numPr>
      </w:pPr>
      <w:r>
        <w:t xml:space="preserve">promote volunteering </w:t>
      </w:r>
      <w:r w:rsidR="00C145CF">
        <w:t xml:space="preserve">opportunities to </w:t>
      </w:r>
      <w:r>
        <w:t xml:space="preserve">staff </w:t>
      </w:r>
    </w:p>
    <w:p w14:paraId="7A010785" w14:textId="42AE1A54" w:rsidR="00C47E50" w:rsidRDefault="005C3145" w:rsidP="00C47E50">
      <w:pPr>
        <w:pStyle w:val="ListParagraph"/>
        <w:numPr>
          <w:ilvl w:val="0"/>
          <w:numId w:val="15"/>
        </w:numPr>
      </w:pPr>
      <w:r>
        <w:lastRenderedPageBreak/>
        <w:t xml:space="preserve">explore the potential to </w:t>
      </w:r>
      <w:r w:rsidR="00C47E50">
        <w:t xml:space="preserve">collaborate on, and contribute to, research studies </w:t>
      </w:r>
    </w:p>
    <w:p w14:paraId="148A76D3" w14:textId="77777777" w:rsidR="00C47E50" w:rsidRDefault="00C47E50" w:rsidP="00C47E50">
      <w:pPr>
        <w:pStyle w:val="ListParagraph"/>
        <w:numPr>
          <w:ilvl w:val="0"/>
          <w:numId w:val="15"/>
        </w:numPr>
        <w:spacing w:line="259" w:lineRule="auto"/>
      </w:pPr>
      <w:r>
        <w:t>network with a wide range of people and organisations</w:t>
      </w:r>
    </w:p>
    <w:p w14:paraId="1EFD39B9" w14:textId="2FDC5E83" w:rsidR="00C47E50" w:rsidRDefault="00C47E50" w:rsidP="00C47E50">
      <w:pPr>
        <w:pStyle w:val="ListParagraph"/>
        <w:numPr>
          <w:ilvl w:val="0"/>
          <w:numId w:val="15"/>
        </w:numPr>
        <w:spacing w:line="259" w:lineRule="auto"/>
      </w:pPr>
      <w:r>
        <w:t>enable work placements</w:t>
      </w:r>
      <w:r w:rsidR="431F4A14">
        <w:t>.</w:t>
      </w:r>
    </w:p>
    <w:p w14:paraId="739C231B" w14:textId="77777777" w:rsidR="00C47E50" w:rsidRDefault="00C47E50" w:rsidP="00C47E50">
      <w:pPr>
        <w:pStyle w:val="ListParagraph"/>
        <w:spacing w:line="259" w:lineRule="auto"/>
      </w:pPr>
    </w:p>
    <w:p w14:paraId="73CE0B8C" w14:textId="7C96E125" w:rsidR="5A658AEA" w:rsidRDefault="5A658AEA" w:rsidP="5A658AEA">
      <w:pPr>
        <w:rPr>
          <w:b/>
          <w:bCs/>
        </w:rPr>
      </w:pPr>
    </w:p>
    <w:p w14:paraId="47FBA5CA" w14:textId="77777777" w:rsidR="00C47E50" w:rsidRPr="005D2585" w:rsidRDefault="00C47E50" w:rsidP="00C47E50">
      <w:pPr>
        <w:rPr>
          <w:b/>
          <w:bCs/>
        </w:rPr>
      </w:pPr>
      <w:r w:rsidRPr="005D2585">
        <w:rPr>
          <w:b/>
          <w:bCs/>
        </w:rPr>
        <w:t xml:space="preserve">Will the chosen charity receive any financial </w:t>
      </w:r>
      <w:r>
        <w:rPr>
          <w:b/>
          <w:bCs/>
        </w:rPr>
        <w:t xml:space="preserve">grant </w:t>
      </w:r>
      <w:r w:rsidRPr="005D2585">
        <w:rPr>
          <w:b/>
          <w:bCs/>
        </w:rPr>
        <w:t xml:space="preserve">awards from the </w:t>
      </w:r>
      <w:r>
        <w:rPr>
          <w:b/>
          <w:bCs/>
        </w:rPr>
        <w:t>U</w:t>
      </w:r>
      <w:r w:rsidRPr="005D2585">
        <w:rPr>
          <w:b/>
          <w:bCs/>
        </w:rPr>
        <w:t>niversity?</w:t>
      </w:r>
    </w:p>
    <w:p w14:paraId="1C140E47" w14:textId="77777777" w:rsidR="00C47E50" w:rsidRDefault="00C47E50" w:rsidP="00C47E50">
      <w:r>
        <w:t xml:space="preserve">No, this scheme does not provide grant funding.  However, the chosen charity will be able to work with University staff to raise funds together. </w:t>
      </w:r>
    </w:p>
    <w:p w14:paraId="48746FBE" w14:textId="14AD3084" w:rsidR="00C47E50" w:rsidRPr="00D046AB" w:rsidRDefault="00C47E50" w:rsidP="00C47E50">
      <w:pPr>
        <w:rPr>
          <w:color w:val="FF0000"/>
        </w:rPr>
      </w:pPr>
      <w:r>
        <w:t xml:space="preserve">Note that University employees can apply for small grant funding for specific projects involving local charities and community organisations via a separate scheme known as the </w:t>
      </w:r>
      <w:hyperlink r:id="rId14">
        <w:r w:rsidRPr="57555B1C">
          <w:rPr>
            <w:rStyle w:val="Hyperlink"/>
          </w:rPr>
          <w:t xml:space="preserve">Community </w:t>
        </w:r>
        <w:r w:rsidR="00AD6149">
          <w:rPr>
            <w:rStyle w:val="Hyperlink"/>
          </w:rPr>
          <w:t xml:space="preserve">Engagement </w:t>
        </w:r>
        <w:r w:rsidRPr="57555B1C">
          <w:rPr>
            <w:rStyle w:val="Hyperlink"/>
          </w:rPr>
          <w:t>Fund</w:t>
        </w:r>
      </w:hyperlink>
      <w:r w:rsidR="5729CD69">
        <w:t>.</w:t>
      </w:r>
      <w:r w:rsidRPr="57555B1C">
        <w:rPr>
          <w:color w:val="FF0000"/>
        </w:rPr>
        <w:t xml:space="preserve"> </w:t>
      </w:r>
    </w:p>
    <w:p w14:paraId="35EF9D79" w14:textId="77777777" w:rsidR="00C47E50" w:rsidRDefault="00C47E50" w:rsidP="00C47E50">
      <w:pPr>
        <w:rPr>
          <w:b/>
          <w:bCs/>
        </w:rPr>
      </w:pPr>
    </w:p>
    <w:p w14:paraId="4478EF71" w14:textId="77777777" w:rsidR="00C47E50" w:rsidRPr="003F4FB0" w:rsidRDefault="00C47E50" w:rsidP="00C47E50">
      <w:pPr>
        <w:rPr>
          <w:b/>
          <w:bCs/>
        </w:rPr>
      </w:pPr>
      <w:r w:rsidRPr="003F4FB0">
        <w:rPr>
          <w:b/>
          <w:bCs/>
        </w:rPr>
        <w:t xml:space="preserve">When </w:t>
      </w:r>
      <w:r>
        <w:rPr>
          <w:b/>
          <w:bCs/>
        </w:rPr>
        <w:t xml:space="preserve">will activity with </w:t>
      </w:r>
      <w:r w:rsidRPr="003F4FB0">
        <w:rPr>
          <w:b/>
          <w:bCs/>
        </w:rPr>
        <w:t xml:space="preserve">the chosen charity </w:t>
      </w:r>
      <w:r>
        <w:rPr>
          <w:b/>
          <w:bCs/>
        </w:rPr>
        <w:t xml:space="preserve">begin?  </w:t>
      </w:r>
      <w:r w:rsidRPr="003F4FB0">
        <w:rPr>
          <w:b/>
          <w:bCs/>
        </w:rPr>
        <w:t xml:space="preserve"> </w:t>
      </w:r>
    </w:p>
    <w:p w14:paraId="6E869CA3" w14:textId="7B637F93" w:rsidR="00C47E50" w:rsidRDefault="00C47E50" w:rsidP="00C47E50">
      <w:r>
        <w:t xml:space="preserve">The Charity of the Year scheme will align with the University academic year, which runs from </w:t>
      </w:r>
      <w:r w:rsidRPr="009677AC">
        <w:t xml:space="preserve">August – July. </w:t>
      </w:r>
    </w:p>
    <w:p w14:paraId="3D340A35" w14:textId="77777777" w:rsidR="00C47E50" w:rsidRDefault="00C47E50" w:rsidP="00C47E50">
      <w:r>
        <w:t xml:space="preserve">It is anticipated that there will be an initial planning phase in August and activities will be delivered from September onwards. </w:t>
      </w:r>
    </w:p>
    <w:p w14:paraId="616AA720" w14:textId="77777777" w:rsidR="00C47E50" w:rsidRDefault="00C47E50" w:rsidP="00C47E50"/>
    <w:p w14:paraId="539A6452" w14:textId="77777777" w:rsidR="00C47E50" w:rsidRDefault="00C47E50" w:rsidP="00C47E50">
      <w:pPr>
        <w:rPr>
          <w:b/>
          <w:bCs/>
        </w:rPr>
      </w:pPr>
      <w:r w:rsidRPr="002B47B8">
        <w:rPr>
          <w:b/>
          <w:bCs/>
        </w:rPr>
        <w:t xml:space="preserve">How will you select the </w:t>
      </w:r>
      <w:r>
        <w:rPr>
          <w:b/>
          <w:bCs/>
        </w:rPr>
        <w:t xml:space="preserve">chosen </w:t>
      </w:r>
      <w:r w:rsidRPr="002B47B8">
        <w:rPr>
          <w:b/>
          <w:bCs/>
        </w:rPr>
        <w:t xml:space="preserve">charity? </w:t>
      </w:r>
    </w:p>
    <w:p w14:paraId="0CE29D80" w14:textId="3449CE30" w:rsidR="007351A7" w:rsidRDefault="00C47E50" w:rsidP="00C47E50">
      <w:r>
        <w:t>After the application timeframe has closed,</w:t>
      </w:r>
      <w:r w:rsidRPr="5581F519">
        <w:rPr>
          <w:b/>
          <w:bCs/>
        </w:rPr>
        <w:t xml:space="preserve"> </w:t>
      </w:r>
      <w:r>
        <w:t>the Charity of the Year team will undertake an assessment process</w:t>
      </w:r>
      <w:r w:rsidR="4C71019A">
        <w:t xml:space="preserve"> to identify the shortlist of charities that will progress to a staff vote</w:t>
      </w:r>
      <w:r w:rsidR="00291E2F">
        <w:t>.</w:t>
      </w:r>
      <w:r>
        <w:t xml:space="preserve"> </w:t>
      </w:r>
    </w:p>
    <w:p w14:paraId="489E591B" w14:textId="77777777" w:rsidR="007351A7" w:rsidRDefault="007351A7" w:rsidP="00C47E50">
      <w:r>
        <w:t>Assessment criteria are shared below:</w:t>
      </w:r>
    </w:p>
    <w:p w14:paraId="3C0E38DD" w14:textId="0A8846FF" w:rsidR="005E1A9C" w:rsidRDefault="005E1A9C" w:rsidP="005E1A9C">
      <w:pPr>
        <w:pStyle w:val="ListParagraph"/>
        <w:numPr>
          <w:ilvl w:val="0"/>
          <w:numId w:val="21"/>
        </w:numPr>
      </w:pPr>
      <w:r>
        <w:t xml:space="preserve">Alignment to the University’s charitable objectives. Applications </w:t>
      </w:r>
      <w:r w:rsidR="001E7476">
        <w:t xml:space="preserve">that demonstrate clear/direct alignment will </w:t>
      </w:r>
      <w:r w:rsidR="00EA2F93">
        <w:t xml:space="preserve">be scored higher. This is </w:t>
      </w:r>
      <w:r w:rsidR="00074299">
        <w:t xml:space="preserve">a key priority and is </w:t>
      </w:r>
      <w:r w:rsidR="00EA2F93">
        <w:t>weighted</w:t>
      </w:r>
      <w:r w:rsidR="00485AB6">
        <w:t xml:space="preserve"> in the assessment. </w:t>
      </w:r>
    </w:p>
    <w:p w14:paraId="1D7EABAF" w14:textId="3D09DCA2" w:rsidR="00485AB6" w:rsidRDefault="00485AB6" w:rsidP="005E1A9C">
      <w:pPr>
        <w:pStyle w:val="ListParagraph"/>
        <w:numPr>
          <w:ilvl w:val="0"/>
          <w:numId w:val="21"/>
        </w:numPr>
      </w:pPr>
      <w:r>
        <w:t>Benefits to the charity and charity beneficiaries from the engagement.</w:t>
      </w:r>
    </w:p>
    <w:p w14:paraId="31D6C8E8" w14:textId="5009904D" w:rsidR="00485AB6" w:rsidRDefault="00485AB6" w:rsidP="005E1A9C">
      <w:pPr>
        <w:pStyle w:val="ListParagraph"/>
        <w:numPr>
          <w:ilvl w:val="0"/>
          <w:numId w:val="21"/>
        </w:numPr>
      </w:pPr>
      <w:r>
        <w:t>Benefits to the local community from the engagement.</w:t>
      </w:r>
    </w:p>
    <w:p w14:paraId="42478B42" w14:textId="096B385A" w:rsidR="00485AB6" w:rsidRDefault="004E725D" w:rsidP="005E1A9C">
      <w:pPr>
        <w:pStyle w:val="ListParagraph"/>
        <w:numPr>
          <w:ilvl w:val="0"/>
          <w:numId w:val="21"/>
        </w:numPr>
      </w:pPr>
      <w:r>
        <w:t xml:space="preserve">Benefits to the University community of staff and students. </w:t>
      </w:r>
      <w:r w:rsidR="00937228">
        <w:t>Applications that demonstrate clear/direct benefits will be scored higher.</w:t>
      </w:r>
    </w:p>
    <w:p w14:paraId="0286914C" w14:textId="798E3C81" w:rsidR="00A07B06" w:rsidRDefault="00A07B06" w:rsidP="005E1A9C">
      <w:pPr>
        <w:pStyle w:val="ListParagraph"/>
        <w:numPr>
          <w:ilvl w:val="0"/>
          <w:numId w:val="21"/>
        </w:numPr>
      </w:pPr>
      <w:r>
        <w:t xml:space="preserve">Why the University </w:t>
      </w:r>
      <w:r w:rsidR="00B3737C">
        <w:t>has been chosen as a potential engagement partner</w:t>
      </w:r>
      <w:r w:rsidR="00DA3F77">
        <w:t>.</w:t>
      </w:r>
    </w:p>
    <w:p w14:paraId="6F11E2A9" w14:textId="34D4364B" w:rsidR="00970503" w:rsidRDefault="00DA3F77" w:rsidP="00970503">
      <w:pPr>
        <w:pStyle w:val="ListParagraph"/>
        <w:numPr>
          <w:ilvl w:val="0"/>
          <w:numId w:val="21"/>
        </w:numPr>
      </w:pPr>
      <w:r>
        <w:t>Overall quality of application</w:t>
      </w:r>
      <w:r w:rsidR="00074620">
        <w:t>.</w:t>
      </w:r>
      <w:r w:rsidR="00970503">
        <w:t xml:space="preserve"> Applications that provide</w:t>
      </w:r>
      <w:r w:rsidR="7406F2EF">
        <w:t xml:space="preserve"> </w:t>
      </w:r>
      <w:r w:rsidR="65AF45F7">
        <w:t>c</w:t>
      </w:r>
      <w:r w:rsidR="00970503">
        <w:t>lear/d</w:t>
      </w:r>
      <w:r w:rsidR="009F7390">
        <w:t>etailed responses</w:t>
      </w:r>
      <w:r w:rsidR="00970503">
        <w:t xml:space="preserve"> will be scored higher.</w:t>
      </w:r>
      <w:r w:rsidR="0EAF7630">
        <w:t xml:space="preserve"> Responses need to be within the required word limits. </w:t>
      </w:r>
    </w:p>
    <w:p w14:paraId="3F4E15A5" w14:textId="1C317218" w:rsidR="00DA3F77" w:rsidRDefault="00DA3F77" w:rsidP="009F7390">
      <w:pPr>
        <w:pStyle w:val="ListParagraph"/>
      </w:pPr>
    </w:p>
    <w:p w14:paraId="650774A1" w14:textId="11196460" w:rsidR="00C47E50" w:rsidRPr="004D0593" w:rsidRDefault="00C47E50" w:rsidP="00C47E50">
      <w:r>
        <w:lastRenderedPageBreak/>
        <w:t>University staff will vote for their preferred charity</w:t>
      </w:r>
      <w:r w:rsidR="00291E2F">
        <w:t xml:space="preserve"> from the final shortlist</w:t>
      </w:r>
      <w:r>
        <w:t xml:space="preserve">. </w:t>
      </w:r>
      <w:r w:rsidR="000036A5">
        <w:t>Text to inform the staff vote will be taken from the submitted application.</w:t>
      </w:r>
    </w:p>
    <w:p w14:paraId="6A123255" w14:textId="77777777" w:rsidR="00C47E50" w:rsidRDefault="00C47E50" w:rsidP="00C47E50">
      <w:pPr>
        <w:rPr>
          <w:b/>
          <w:bCs/>
        </w:rPr>
      </w:pPr>
    </w:p>
    <w:p w14:paraId="5721CBA8" w14:textId="77777777" w:rsidR="00C47E50" w:rsidRPr="00160EEC" w:rsidRDefault="00C47E50" w:rsidP="00C47E50">
      <w:pPr>
        <w:rPr>
          <w:b/>
          <w:bCs/>
        </w:rPr>
      </w:pPr>
      <w:r w:rsidRPr="3242E5F3">
        <w:rPr>
          <w:b/>
          <w:bCs/>
        </w:rPr>
        <w:t>What will the chosen charity be asked to agree to?</w:t>
      </w:r>
    </w:p>
    <w:p w14:paraId="468ED1A2" w14:textId="33FE23A6" w:rsidR="00C47E50" w:rsidRDefault="00C47E50" w:rsidP="00C47E50">
      <w:pPr>
        <w:pStyle w:val="ListParagraph"/>
        <w:numPr>
          <w:ilvl w:val="0"/>
          <w:numId w:val="14"/>
        </w:numPr>
      </w:pPr>
      <w:r>
        <w:t>Attend regular meetings with the Charity of the Year team, to plan and deliver the activities that will take place throughout the year</w:t>
      </w:r>
      <w:r w:rsidR="00795C2B">
        <w:t>.</w:t>
      </w:r>
      <w:r>
        <w:t xml:space="preserve"> </w:t>
      </w:r>
    </w:p>
    <w:p w14:paraId="700D1960" w14:textId="37AA5738" w:rsidR="00C47E50" w:rsidRDefault="00C47E50" w:rsidP="00C47E50">
      <w:pPr>
        <w:pStyle w:val="ListParagraph"/>
        <w:numPr>
          <w:ilvl w:val="0"/>
          <w:numId w:val="14"/>
        </w:numPr>
      </w:pPr>
      <w:r>
        <w:t>Provid</w:t>
      </w:r>
      <w:r w:rsidR="00795C2B">
        <w:t>e</w:t>
      </w:r>
      <w:r>
        <w:t xml:space="preserve"> materials to support communications about their organisation and its activities</w:t>
      </w:r>
      <w:r w:rsidR="00795C2B">
        <w:t>.</w:t>
      </w:r>
    </w:p>
    <w:p w14:paraId="41937CCC" w14:textId="19BE48DE" w:rsidR="00C47E50" w:rsidRDefault="00C47E50" w:rsidP="00C47E50">
      <w:pPr>
        <w:pStyle w:val="ListParagraph"/>
        <w:numPr>
          <w:ilvl w:val="0"/>
          <w:numId w:val="14"/>
        </w:numPr>
      </w:pPr>
      <w:r>
        <w:t>Allow the University of Reading to use their charity name, logo and trademark in promotional and marketing activities</w:t>
      </w:r>
      <w:r w:rsidR="10D483D9">
        <w:t>. Use of the University of Reading logo will be subject to the selected charity entering into a letter of permission with the University.</w:t>
      </w:r>
    </w:p>
    <w:p w14:paraId="522780F0" w14:textId="77777777" w:rsidR="00C47E50" w:rsidRDefault="00C47E50" w:rsidP="00C47E50">
      <w:pPr>
        <w:rPr>
          <w:b/>
          <w:bCs/>
        </w:rPr>
      </w:pPr>
    </w:p>
    <w:p w14:paraId="508A676E" w14:textId="77777777" w:rsidR="00C47E50" w:rsidRPr="006870AD" w:rsidRDefault="00C47E50" w:rsidP="00C47E50">
      <w:pPr>
        <w:rPr>
          <w:b/>
          <w:bCs/>
        </w:rPr>
      </w:pPr>
      <w:r w:rsidRPr="006870AD">
        <w:rPr>
          <w:b/>
          <w:bCs/>
        </w:rPr>
        <w:t xml:space="preserve">What other ways can </w:t>
      </w:r>
      <w:r>
        <w:rPr>
          <w:b/>
          <w:bCs/>
        </w:rPr>
        <w:t xml:space="preserve">local </w:t>
      </w:r>
      <w:r w:rsidRPr="006870AD">
        <w:rPr>
          <w:b/>
          <w:bCs/>
        </w:rPr>
        <w:t xml:space="preserve">charities engage with the </w:t>
      </w:r>
      <w:r>
        <w:rPr>
          <w:b/>
          <w:bCs/>
        </w:rPr>
        <w:t>U</w:t>
      </w:r>
      <w:r w:rsidRPr="006870AD">
        <w:rPr>
          <w:b/>
          <w:bCs/>
        </w:rPr>
        <w:t xml:space="preserve">niversity? </w:t>
      </w:r>
    </w:p>
    <w:p w14:paraId="68AEC48B" w14:textId="77777777" w:rsidR="00C47E50" w:rsidRDefault="00C47E50" w:rsidP="00C47E50">
      <w:pPr>
        <w:rPr>
          <w:rStyle w:val="normaltextrun"/>
          <w:rFonts w:ascii="Calibri" w:hAnsi="Calibri" w:cs="Calibri"/>
          <w:color w:val="000000"/>
          <w:sz w:val="22"/>
          <w:szCs w:val="22"/>
          <w:shd w:val="clear" w:color="auto" w:fill="FFFFFF"/>
        </w:rPr>
      </w:pPr>
      <w:r w:rsidRPr="000A31EE">
        <w:t>Applying or being selected for the Charity of the Year scheme does not preclude an organisation from engaging in other ways of working with staff and students at the University of Reading</w:t>
      </w:r>
      <w:r>
        <w:rPr>
          <w:rStyle w:val="normaltextrun"/>
          <w:rFonts w:ascii="Calibri" w:hAnsi="Calibri" w:cs="Calibri"/>
          <w:color w:val="000000"/>
          <w:sz w:val="22"/>
          <w:szCs w:val="22"/>
          <w:shd w:val="clear" w:color="auto" w:fill="FFFFFF"/>
        </w:rPr>
        <w:t xml:space="preserve">. </w:t>
      </w:r>
    </w:p>
    <w:p w14:paraId="13B703AE" w14:textId="77777777" w:rsidR="00C47E50" w:rsidRDefault="00C47E50" w:rsidP="00C47E50">
      <w:r>
        <w:t xml:space="preserve">Further details about other initiatives can be found on our </w:t>
      </w:r>
      <w:hyperlink r:id="rId15">
        <w:r w:rsidRPr="5A658AEA">
          <w:rPr>
            <w:rStyle w:val="Hyperlink"/>
          </w:rPr>
          <w:t>local community</w:t>
        </w:r>
      </w:hyperlink>
      <w:r>
        <w:t xml:space="preserve"> web pages. </w:t>
      </w:r>
    </w:p>
    <w:p w14:paraId="31DD1559" w14:textId="7C0E17D9" w:rsidR="00C47E50" w:rsidRDefault="00C47E50" w:rsidP="5A658AEA">
      <w:pPr>
        <w:rPr>
          <w:b/>
          <w:bCs/>
        </w:rPr>
      </w:pPr>
    </w:p>
    <w:p w14:paraId="7D2AE6CB" w14:textId="77777777" w:rsidR="00C47E50" w:rsidRDefault="49C24E7E" w:rsidP="5A658AEA">
      <w:pPr>
        <w:rPr>
          <w:b/>
          <w:bCs/>
        </w:rPr>
      </w:pPr>
      <w:r w:rsidRPr="5A658AEA">
        <w:rPr>
          <w:b/>
          <w:bCs/>
        </w:rPr>
        <w:t>Who is co-ordinating the scheme?</w:t>
      </w:r>
    </w:p>
    <w:p w14:paraId="58C74A5C" w14:textId="77777777" w:rsidR="00C47E50" w:rsidRDefault="49C24E7E" w:rsidP="00C47E50">
      <w:r>
        <w:t xml:space="preserve">This initiative came about through suggestions from employees at the University of Reading. </w:t>
      </w:r>
    </w:p>
    <w:p w14:paraId="3471B523" w14:textId="059BA5C1" w:rsidR="00C47E50" w:rsidRDefault="49C24E7E" w:rsidP="00C47E50">
      <w:r>
        <w:t>The Charity of the Year administrative team are a small group of staff volunteers, drawn from a diverse range of functions within the University, with full support from the Vice Chancellor and senior leadership team.</w:t>
      </w:r>
    </w:p>
    <w:p w14:paraId="070337EB" w14:textId="0AB737C5" w:rsidR="00C47E50" w:rsidRDefault="00C47E50" w:rsidP="5A658AEA">
      <w:pPr>
        <w:rPr>
          <w:b/>
          <w:bCs/>
        </w:rPr>
      </w:pPr>
    </w:p>
    <w:p w14:paraId="4E8B421B" w14:textId="77777777" w:rsidR="00C47E50" w:rsidRDefault="23D3E4D6" w:rsidP="5A658AEA">
      <w:pPr>
        <w:rPr>
          <w:b/>
          <w:bCs/>
        </w:rPr>
      </w:pPr>
      <w:r w:rsidRPr="5A658AEA">
        <w:rPr>
          <w:b/>
          <w:bCs/>
        </w:rPr>
        <w:t xml:space="preserve">Is the University of Reading a charity? </w:t>
      </w:r>
    </w:p>
    <w:p w14:paraId="4CA76C99" w14:textId="5EB72EA2" w:rsidR="00C47E50" w:rsidRDefault="23D3E4D6" w:rsidP="00C47E50">
      <w:r>
        <w:t xml:space="preserve">Yes, the University of Reading has </w:t>
      </w:r>
      <w:hyperlink r:id="rId16" w:anchor=":~:text=The%20University%20is%20an%20exempt,to%20the%20Finance%20Act%202010">
        <w:r w:rsidRPr="5A658AEA">
          <w:rPr>
            <w:rStyle w:val="Hyperlink"/>
          </w:rPr>
          <w:t>charitable status</w:t>
        </w:r>
      </w:hyperlink>
      <w:r>
        <w:t xml:space="preserve">, established by Royal Charter in 1926. Our </w:t>
      </w:r>
      <w:hyperlink r:id="rId17">
        <w:r w:rsidRPr="5A658AEA">
          <w:rPr>
            <w:rStyle w:val="Hyperlink"/>
          </w:rPr>
          <w:t>charter</w:t>
        </w:r>
      </w:hyperlink>
      <w:r>
        <w:t xml:space="preserve"> defines our charitable purpose of advancing education, learning and research for public benefit.</w:t>
      </w:r>
    </w:p>
    <w:p w14:paraId="6F14F55D" w14:textId="026656A0" w:rsidR="00C47E50" w:rsidRDefault="00C47E50" w:rsidP="00C47E50"/>
    <w:p w14:paraId="1215D1BF" w14:textId="77777777" w:rsidR="00C47E50" w:rsidRPr="004603B7" w:rsidRDefault="00C47E50" w:rsidP="00C47E50">
      <w:pPr>
        <w:rPr>
          <w:b/>
          <w:bCs/>
        </w:rPr>
      </w:pPr>
      <w:r w:rsidRPr="004603B7">
        <w:rPr>
          <w:b/>
          <w:bCs/>
        </w:rPr>
        <w:t xml:space="preserve">Who can I ask if I have any questions? </w:t>
      </w:r>
    </w:p>
    <w:p w14:paraId="6A1C41A9" w14:textId="77777777" w:rsidR="00C47E50" w:rsidRDefault="00C47E50" w:rsidP="00C47E50">
      <w:r>
        <w:t xml:space="preserve">Please email </w:t>
      </w:r>
      <w:hyperlink r:id="rId18" w:history="1">
        <w:r w:rsidRPr="008E203C">
          <w:rPr>
            <w:rStyle w:val="Hyperlink"/>
          </w:rPr>
          <w:t>charityoftheyear@reading.ac.uk</w:t>
        </w:r>
      </w:hyperlink>
      <w:r>
        <w:t xml:space="preserve"> </w:t>
      </w:r>
    </w:p>
    <w:p w14:paraId="590FCFDA" w14:textId="77777777" w:rsidR="00C47E50" w:rsidRDefault="00C47E50" w:rsidP="00C47E50"/>
    <w:p w14:paraId="4EA5C7C5" w14:textId="77777777" w:rsidR="00C47E50" w:rsidRPr="00EA1EDB" w:rsidRDefault="00C47E50" w:rsidP="00C47E50">
      <w:pPr>
        <w:rPr>
          <w:b/>
          <w:bCs/>
        </w:rPr>
      </w:pPr>
      <w:r w:rsidRPr="00EA1EDB">
        <w:rPr>
          <w:b/>
          <w:bCs/>
        </w:rPr>
        <w:t>Please also note:</w:t>
      </w:r>
    </w:p>
    <w:p w14:paraId="48EDA7C8" w14:textId="77777777" w:rsidR="00C47E50" w:rsidRDefault="00C47E50" w:rsidP="00C47E50">
      <w:r>
        <w:t>The staff vote to select the Charity of the Year is final. There is no right to appeal.</w:t>
      </w:r>
    </w:p>
    <w:p w14:paraId="604A8DFA" w14:textId="77777777" w:rsidR="00C47E50" w:rsidRDefault="00C47E50" w:rsidP="00C47E50">
      <w:r>
        <w:t>The University provides no warranties or assurances to the selected Charity of the Year that any activities or outcomes will be achieved.</w:t>
      </w:r>
    </w:p>
    <w:p w14:paraId="2735A65C" w14:textId="77777777" w:rsidR="00C47E50" w:rsidRDefault="00C47E50" w:rsidP="00C47E50">
      <w:r w:rsidRPr="00EA1EDB">
        <w:t>Although termination is not expected, please note that either party may terminate its participation in the Charity of the Year scheme at any time without notice or providing any reason.</w:t>
      </w:r>
    </w:p>
    <w:p w14:paraId="503BD889" w14:textId="76704564" w:rsidR="00C47E50" w:rsidRDefault="00D52E04" w:rsidP="57555B1C">
      <w:pPr>
        <w:rPr>
          <w:color w:val="FF0000"/>
        </w:rPr>
      </w:pPr>
      <w:r w:rsidRPr="009677AC">
        <w:t xml:space="preserve">Information submitted via the application form will be used for the purposes of assessing suitability for the Charity of the Year scheme and data will be processed and stored in accordance with the </w:t>
      </w:r>
      <w:hyperlink r:id="rId19">
        <w:r w:rsidRPr="57555B1C">
          <w:rPr>
            <w:rStyle w:val="Hyperlink"/>
          </w:rPr>
          <w:t>University of Reading privacy policy</w:t>
        </w:r>
      </w:hyperlink>
      <w:r w:rsidR="5FC376B5" w:rsidRPr="009677AC">
        <w:t>.</w:t>
      </w:r>
    </w:p>
    <w:p w14:paraId="0051999C" w14:textId="6E94D6A8" w:rsidR="57555B1C" w:rsidRDefault="57555B1C" w:rsidP="57555B1C">
      <w:pPr>
        <w:rPr>
          <w:color w:val="FF0000"/>
        </w:rPr>
      </w:pPr>
    </w:p>
    <w:p w14:paraId="77622FB0" w14:textId="12501E2C" w:rsidR="00842A0C" w:rsidRPr="00462407" w:rsidRDefault="083675CD" w:rsidP="5A658AEA">
      <w:r>
        <w:t>April</w:t>
      </w:r>
      <w:r w:rsidR="001E1D31">
        <w:t xml:space="preserve"> 2025</w:t>
      </w:r>
    </w:p>
    <w:sectPr w:rsidR="00842A0C" w:rsidRPr="00462407">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16209" w14:textId="77777777" w:rsidR="00DF5D90" w:rsidRDefault="00DF5D90" w:rsidP="00C47E50">
      <w:pPr>
        <w:spacing w:after="0" w:line="240" w:lineRule="auto"/>
      </w:pPr>
      <w:r>
        <w:separator/>
      </w:r>
    </w:p>
  </w:endnote>
  <w:endnote w:type="continuationSeparator" w:id="0">
    <w:p w14:paraId="5CEBFF5F" w14:textId="77777777" w:rsidR="00DF5D90" w:rsidRDefault="00DF5D90" w:rsidP="00C47E50">
      <w:pPr>
        <w:spacing w:after="0" w:line="240" w:lineRule="auto"/>
      </w:pPr>
      <w:r>
        <w:continuationSeparator/>
      </w:r>
    </w:p>
  </w:endnote>
  <w:endnote w:type="continuationNotice" w:id="1">
    <w:p w14:paraId="6E9D7702" w14:textId="77777777" w:rsidR="00DF5D90" w:rsidRDefault="00DF5D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0661977"/>
      <w:docPartObj>
        <w:docPartGallery w:val="Page Numbers (Bottom of Page)"/>
        <w:docPartUnique/>
      </w:docPartObj>
    </w:sdtPr>
    <w:sdtEndPr>
      <w:rPr>
        <w:noProof/>
      </w:rPr>
    </w:sdtEndPr>
    <w:sdtContent>
      <w:p w14:paraId="02FA9B66" w14:textId="3A583E48" w:rsidR="00C47E50" w:rsidRDefault="00C47E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9EDA78" w14:textId="77777777" w:rsidR="00C47E50" w:rsidRDefault="00C47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A5BB3" w14:textId="77777777" w:rsidR="00DF5D90" w:rsidRDefault="00DF5D90" w:rsidP="00C47E50">
      <w:pPr>
        <w:spacing w:after="0" w:line="240" w:lineRule="auto"/>
      </w:pPr>
      <w:r>
        <w:separator/>
      </w:r>
    </w:p>
  </w:footnote>
  <w:footnote w:type="continuationSeparator" w:id="0">
    <w:p w14:paraId="6E476174" w14:textId="77777777" w:rsidR="00DF5D90" w:rsidRDefault="00DF5D90" w:rsidP="00C47E50">
      <w:pPr>
        <w:spacing w:after="0" w:line="240" w:lineRule="auto"/>
      </w:pPr>
      <w:r>
        <w:continuationSeparator/>
      </w:r>
    </w:p>
  </w:footnote>
  <w:footnote w:type="continuationNotice" w:id="1">
    <w:p w14:paraId="1EFEA8A7" w14:textId="77777777" w:rsidR="00DF5D90" w:rsidRDefault="00DF5D90">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sVeGRGdJ" int2:invalidationBookmarkName="" int2:hashCode="lcnHIXuTYUE3xd" int2:id="jhkEM4u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C8A"/>
    <w:multiLevelType w:val="hybridMultilevel"/>
    <w:tmpl w:val="8FB0C058"/>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E02C23"/>
    <w:multiLevelType w:val="hybridMultilevel"/>
    <w:tmpl w:val="F73EB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13F6F"/>
    <w:multiLevelType w:val="multilevel"/>
    <w:tmpl w:val="70F0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8C1F77"/>
    <w:multiLevelType w:val="hybridMultilevel"/>
    <w:tmpl w:val="80BC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20A00"/>
    <w:multiLevelType w:val="hybridMultilevel"/>
    <w:tmpl w:val="B13859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77608B"/>
    <w:multiLevelType w:val="hybridMultilevel"/>
    <w:tmpl w:val="211467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2707F3"/>
    <w:multiLevelType w:val="hybridMultilevel"/>
    <w:tmpl w:val="2A185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0D38AD"/>
    <w:multiLevelType w:val="hybridMultilevel"/>
    <w:tmpl w:val="50FEA9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D41449"/>
    <w:multiLevelType w:val="hybridMultilevel"/>
    <w:tmpl w:val="E8EA0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CE5B60"/>
    <w:multiLevelType w:val="hybridMultilevel"/>
    <w:tmpl w:val="415C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484105"/>
    <w:multiLevelType w:val="hybridMultilevel"/>
    <w:tmpl w:val="6CAED6B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1910096"/>
    <w:multiLevelType w:val="hybridMultilevel"/>
    <w:tmpl w:val="20FA7DB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6996DED"/>
    <w:multiLevelType w:val="hybridMultilevel"/>
    <w:tmpl w:val="C0BEE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110691"/>
    <w:multiLevelType w:val="hybridMultilevel"/>
    <w:tmpl w:val="38D22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811056"/>
    <w:multiLevelType w:val="hybridMultilevel"/>
    <w:tmpl w:val="BFF8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D67293"/>
    <w:multiLevelType w:val="hybridMultilevel"/>
    <w:tmpl w:val="5E68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3A9C4B"/>
    <w:multiLevelType w:val="hybridMultilevel"/>
    <w:tmpl w:val="A74447D8"/>
    <w:lvl w:ilvl="0" w:tplc="A91646F2">
      <w:start w:val="1"/>
      <w:numFmt w:val="bullet"/>
      <w:lvlText w:val=""/>
      <w:lvlJc w:val="left"/>
      <w:pPr>
        <w:ind w:left="720" w:hanging="360"/>
      </w:pPr>
      <w:rPr>
        <w:rFonts w:ascii="Symbol" w:hAnsi="Symbol" w:hint="default"/>
      </w:rPr>
    </w:lvl>
    <w:lvl w:ilvl="1" w:tplc="0BBEC6DE">
      <w:start w:val="1"/>
      <w:numFmt w:val="bullet"/>
      <w:lvlText w:val="o"/>
      <w:lvlJc w:val="left"/>
      <w:pPr>
        <w:ind w:left="1440" w:hanging="360"/>
      </w:pPr>
      <w:rPr>
        <w:rFonts w:ascii="Courier New" w:hAnsi="Courier New" w:hint="default"/>
      </w:rPr>
    </w:lvl>
    <w:lvl w:ilvl="2" w:tplc="D856FADA">
      <w:start w:val="1"/>
      <w:numFmt w:val="bullet"/>
      <w:lvlText w:val=""/>
      <w:lvlJc w:val="left"/>
      <w:pPr>
        <w:ind w:left="2160" w:hanging="360"/>
      </w:pPr>
      <w:rPr>
        <w:rFonts w:ascii="Wingdings" w:hAnsi="Wingdings" w:hint="default"/>
      </w:rPr>
    </w:lvl>
    <w:lvl w:ilvl="3" w:tplc="4AAC22F2">
      <w:start w:val="1"/>
      <w:numFmt w:val="bullet"/>
      <w:lvlText w:val=""/>
      <w:lvlJc w:val="left"/>
      <w:pPr>
        <w:ind w:left="2880" w:hanging="360"/>
      </w:pPr>
      <w:rPr>
        <w:rFonts w:ascii="Symbol" w:hAnsi="Symbol" w:hint="default"/>
      </w:rPr>
    </w:lvl>
    <w:lvl w:ilvl="4" w:tplc="1C22B666">
      <w:start w:val="1"/>
      <w:numFmt w:val="bullet"/>
      <w:lvlText w:val="o"/>
      <w:lvlJc w:val="left"/>
      <w:pPr>
        <w:ind w:left="3600" w:hanging="360"/>
      </w:pPr>
      <w:rPr>
        <w:rFonts w:ascii="Courier New" w:hAnsi="Courier New" w:hint="default"/>
      </w:rPr>
    </w:lvl>
    <w:lvl w:ilvl="5" w:tplc="0E6EEE9E">
      <w:start w:val="1"/>
      <w:numFmt w:val="bullet"/>
      <w:lvlText w:val=""/>
      <w:lvlJc w:val="left"/>
      <w:pPr>
        <w:ind w:left="4320" w:hanging="360"/>
      </w:pPr>
      <w:rPr>
        <w:rFonts w:ascii="Wingdings" w:hAnsi="Wingdings" w:hint="default"/>
      </w:rPr>
    </w:lvl>
    <w:lvl w:ilvl="6" w:tplc="B2D2D092">
      <w:start w:val="1"/>
      <w:numFmt w:val="bullet"/>
      <w:lvlText w:val=""/>
      <w:lvlJc w:val="left"/>
      <w:pPr>
        <w:ind w:left="5040" w:hanging="360"/>
      </w:pPr>
      <w:rPr>
        <w:rFonts w:ascii="Symbol" w:hAnsi="Symbol" w:hint="default"/>
      </w:rPr>
    </w:lvl>
    <w:lvl w:ilvl="7" w:tplc="F24E3E9A">
      <w:start w:val="1"/>
      <w:numFmt w:val="bullet"/>
      <w:lvlText w:val="o"/>
      <w:lvlJc w:val="left"/>
      <w:pPr>
        <w:ind w:left="5760" w:hanging="360"/>
      </w:pPr>
      <w:rPr>
        <w:rFonts w:ascii="Courier New" w:hAnsi="Courier New" w:hint="default"/>
      </w:rPr>
    </w:lvl>
    <w:lvl w:ilvl="8" w:tplc="F33AB928">
      <w:start w:val="1"/>
      <w:numFmt w:val="bullet"/>
      <w:lvlText w:val=""/>
      <w:lvlJc w:val="left"/>
      <w:pPr>
        <w:ind w:left="6480" w:hanging="360"/>
      </w:pPr>
      <w:rPr>
        <w:rFonts w:ascii="Wingdings" w:hAnsi="Wingdings" w:hint="default"/>
      </w:rPr>
    </w:lvl>
  </w:abstractNum>
  <w:abstractNum w:abstractNumId="17" w15:restartNumberingAfterBreak="0">
    <w:nsid w:val="6FFA1673"/>
    <w:multiLevelType w:val="multilevel"/>
    <w:tmpl w:val="035E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7D3084"/>
    <w:multiLevelType w:val="hybridMultilevel"/>
    <w:tmpl w:val="B8FC23E0"/>
    <w:lvl w:ilvl="0" w:tplc="BB7C07FE">
      <w:start w:val="1"/>
      <w:numFmt w:val="upperLetter"/>
      <w:lvlText w:val="%1."/>
      <w:lvlJc w:val="left"/>
      <w:pPr>
        <w:ind w:left="720" w:hanging="360"/>
      </w:pPr>
    </w:lvl>
    <w:lvl w:ilvl="1" w:tplc="FCA85E20">
      <w:start w:val="1"/>
      <w:numFmt w:val="lowerLetter"/>
      <w:lvlText w:val="%2."/>
      <w:lvlJc w:val="left"/>
      <w:pPr>
        <w:ind w:left="1440" w:hanging="360"/>
      </w:pPr>
    </w:lvl>
    <w:lvl w:ilvl="2" w:tplc="6914BE44">
      <w:start w:val="1"/>
      <w:numFmt w:val="lowerRoman"/>
      <w:lvlText w:val="%3."/>
      <w:lvlJc w:val="right"/>
      <w:pPr>
        <w:ind w:left="2160" w:hanging="180"/>
      </w:pPr>
    </w:lvl>
    <w:lvl w:ilvl="3" w:tplc="B2FA98AC">
      <w:start w:val="1"/>
      <w:numFmt w:val="decimal"/>
      <w:lvlText w:val="%4."/>
      <w:lvlJc w:val="left"/>
      <w:pPr>
        <w:ind w:left="2880" w:hanging="360"/>
      </w:pPr>
    </w:lvl>
    <w:lvl w:ilvl="4" w:tplc="A72E0D6C">
      <w:start w:val="1"/>
      <w:numFmt w:val="lowerLetter"/>
      <w:lvlText w:val="%5."/>
      <w:lvlJc w:val="left"/>
      <w:pPr>
        <w:ind w:left="3600" w:hanging="360"/>
      </w:pPr>
    </w:lvl>
    <w:lvl w:ilvl="5" w:tplc="263648CC">
      <w:start w:val="1"/>
      <w:numFmt w:val="lowerRoman"/>
      <w:lvlText w:val="%6."/>
      <w:lvlJc w:val="right"/>
      <w:pPr>
        <w:ind w:left="4320" w:hanging="180"/>
      </w:pPr>
    </w:lvl>
    <w:lvl w:ilvl="6" w:tplc="1A0E1202">
      <w:start w:val="1"/>
      <w:numFmt w:val="decimal"/>
      <w:lvlText w:val="%7."/>
      <w:lvlJc w:val="left"/>
      <w:pPr>
        <w:ind w:left="5040" w:hanging="360"/>
      </w:pPr>
    </w:lvl>
    <w:lvl w:ilvl="7" w:tplc="4F18C126">
      <w:start w:val="1"/>
      <w:numFmt w:val="lowerLetter"/>
      <w:lvlText w:val="%8."/>
      <w:lvlJc w:val="left"/>
      <w:pPr>
        <w:ind w:left="5760" w:hanging="360"/>
      </w:pPr>
    </w:lvl>
    <w:lvl w:ilvl="8" w:tplc="7B8058CC">
      <w:start w:val="1"/>
      <w:numFmt w:val="lowerRoman"/>
      <w:lvlText w:val="%9."/>
      <w:lvlJc w:val="right"/>
      <w:pPr>
        <w:ind w:left="6480" w:hanging="180"/>
      </w:pPr>
    </w:lvl>
  </w:abstractNum>
  <w:abstractNum w:abstractNumId="19" w15:restartNumberingAfterBreak="0">
    <w:nsid w:val="761674A3"/>
    <w:multiLevelType w:val="hybridMultilevel"/>
    <w:tmpl w:val="38F80F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77A00FA3"/>
    <w:multiLevelType w:val="hybridMultilevel"/>
    <w:tmpl w:val="05E69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0088463">
    <w:abstractNumId w:val="2"/>
  </w:num>
  <w:num w:numId="2" w16cid:durableId="1990359559">
    <w:abstractNumId w:val="17"/>
  </w:num>
  <w:num w:numId="3" w16cid:durableId="561328696">
    <w:abstractNumId w:val="9"/>
  </w:num>
  <w:num w:numId="4" w16cid:durableId="1661763236">
    <w:abstractNumId w:val="8"/>
  </w:num>
  <w:num w:numId="5" w16cid:durableId="376198746">
    <w:abstractNumId w:val="20"/>
  </w:num>
  <w:num w:numId="6" w16cid:durableId="468670067">
    <w:abstractNumId w:val="6"/>
  </w:num>
  <w:num w:numId="7" w16cid:durableId="580337852">
    <w:abstractNumId w:val="10"/>
  </w:num>
  <w:num w:numId="8" w16cid:durableId="66657868">
    <w:abstractNumId w:val="4"/>
  </w:num>
  <w:num w:numId="9" w16cid:durableId="117070547">
    <w:abstractNumId w:val="5"/>
  </w:num>
  <w:num w:numId="10" w16cid:durableId="808983031">
    <w:abstractNumId w:val="12"/>
  </w:num>
  <w:num w:numId="11" w16cid:durableId="72165006">
    <w:abstractNumId w:val="0"/>
  </w:num>
  <w:num w:numId="12" w16cid:durableId="1646010626">
    <w:abstractNumId w:val="1"/>
  </w:num>
  <w:num w:numId="13" w16cid:durableId="431556776">
    <w:abstractNumId w:val="7"/>
  </w:num>
  <w:num w:numId="14" w16cid:durableId="666514113">
    <w:abstractNumId w:val="14"/>
  </w:num>
  <w:num w:numId="15" w16cid:durableId="354160239">
    <w:abstractNumId w:val="3"/>
  </w:num>
  <w:num w:numId="16" w16cid:durableId="135270196">
    <w:abstractNumId w:val="15"/>
  </w:num>
  <w:num w:numId="17" w16cid:durableId="302780199">
    <w:abstractNumId w:val="19"/>
  </w:num>
  <w:num w:numId="18" w16cid:durableId="1591086066">
    <w:abstractNumId w:val="16"/>
  </w:num>
  <w:num w:numId="19" w16cid:durableId="117266574">
    <w:abstractNumId w:val="18"/>
  </w:num>
  <w:num w:numId="20" w16cid:durableId="938172122">
    <w:abstractNumId w:val="11"/>
  </w:num>
  <w:num w:numId="21" w16cid:durableId="13026615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FBF"/>
    <w:rsid w:val="00000ED0"/>
    <w:rsid w:val="000036A5"/>
    <w:rsid w:val="00007036"/>
    <w:rsid w:val="00010136"/>
    <w:rsid w:val="00024C6C"/>
    <w:rsid w:val="00027CFE"/>
    <w:rsid w:val="00032643"/>
    <w:rsid w:val="00074299"/>
    <w:rsid w:val="00074620"/>
    <w:rsid w:val="000A1D8D"/>
    <w:rsid w:val="000A1FA6"/>
    <w:rsid w:val="000A64C5"/>
    <w:rsid w:val="000D69F6"/>
    <w:rsid w:val="000D7E7D"/>
    <w:rsid w:val="00113048"/>
    <w:rsid w:val="001255F8"/>
    <w:rsid w:val="00130266"/>
    <w:rsid w:val="00136697"/>
    <w:rsid w:val="00141CDB"/>
    <w:rsid w:val="00146983"/>
    <w:rsid w:val="00161EA8"/>
    <w:rsid w:val="00177E9C"/>
    <w:rsid w:val="00185C9E"/>
    <w:rsid w:val="001B03CB"/>
    <w:rsid w:val="001B792B"/>
    <w:rsid w:val="001E149E"/>
    <w:rsid w:val="001E1D31"/>
    <w:rsid w:val="001E7476"/>
    <w:rsid w:val="00215521"/>
    <w:rsid w:val="00222E99"/>
    <w:rsid w:val="00235F0B"/>
    <w:rsid w:val="002610A7"/>
    <w:rsid w:val="00291E2F"/>
    <w:rsid w:val="0029455A"/>
    <w:rsid w:val="002973FD"/>
    <w:rsid w:val="002A08DA"/>
    <w:rsid w:val="002A11C5"/>
    <w:rsid w:val="002D3062"/>
    <w:rsid w:val="002F62D5"/>
    <w:rsid w:val="00303124"/>
    <w:rsid w:val="00327DC7"/>
    <w:rsid w:val="00340E9A"/>
    <w:rsid w:val="00350C1E"/>
    <w:rsid w:val="00372DFA"/>
    <w:rsid w:val="00375D48"/>
    <w:rsid w:val="00382463"/>
    <w:rsid w:val="00384651"/>
    <w:rsid w:val="00384CD4"/>
    <w:rsid w:val="00385E58"/>
    <w:rsid w:val="003D10A6"/>
    <w:rsid w:val="003F3DE5"/>
    <w:rsid w:val="00400B6D"/>
    <w:rsid w:val="00430D34"/>
    <w:rsid w:val="004329A8"/>
    <w:rsid w:val="0044258F"/>
    <w:rsid w:val="00462407"/>
    <w:rsid w:val="00485AB6"/>
    <w:rsid w:val="0049527E"/>
    <w:rsid w:val="004A65C3"/>
    <w:rsid w:val="004D27EA"/>
    <w:rsid w:val="004E725D"/>
    <w:rsid w:val="004F7BEA"/>
    <w:rsid w:val="005103BD"/>
    <w:rsid w:val="00511AF7"/>
    <w:rsid w:val="00523489"/>
    <w:rsid w:val="005266BD"/>
    <w:rsid w:val="0053454A"/>
    <w:rsid w:val="00536781"/>
    <w:rsid w:val="00561D03"/>
    <w:rsid w:val="00564DBF"/>
    <w:rsid w:val="005708AE"/>
    <w:rsid w:val="00570C62"/>
    <w:rsid w:val="00572E28"/>
    <w:rsid w:val="00585E90"/>
    <w:rsid w:val="005C3145"/>
    <w:rsid w:val="005D09C4"/>
    <w:rsid w:val="005E1A9C"/>
    <w:rsid w:val="005F4693"/>
    <w:rsid w:val="006028FE"/>
    <w:rsid w:val="0061287A"/>
    <w:rsid w:val="00613FA9"/>
    <w:rsid w:val="00617863"/>
    <w:rsid w:val="00661D31"/>
    <w:rsid w:val="00664885"/>
    <w:rsid w:val="00666CB9"/>
    <w:rsid w:val="00666F85"/>
    <w:rsid w:val="00670DCB"/>
    <w:rsid w:val="00674FBF"/>
    <w:rsid w:val="00675580"/>
    <w:rsid w:val="00687FE1"/>
    <w:rsid w:val="00695C5A"/>
    <w:rsid w:val="006A281C"/>
    <w:rsid w:val="006B4103"/>
    <w:rsid w:val="006D1666"/>
    <w:rsid w:val="006D4E06"/>
    <w:rsid w:val="006F2B88"/>
    <w:rsid w:val="00701F27"/>
    <w:rsid w:val="00705110"/>
    <w:rsid w:val="00705ADD"/>
    <w:rsid w:val="00732168"/>
    <w:rsid w:val="007334B5"/>
    <w:rsid w:val="0073473A"/>
    <w:rsid w:val="007351A7"/>
    <w:rsid w:val="0076428B"/>
    <w:rsid w:val="00764916"/>
    <w:rsid w:val="00764945"/>
    <w:rsid w:val="00782106"/>
    <w:rsid w:val="00795C2B"/>
    <w:rsid w:val="00795F02"/>
    <w:rsid w:val="007A2A7E"/>
    <w:rsid w:val="007D4C15"/>
    <w:rsid w:val="008008B6"/>
    <w:rsid w:val="00801DF3"/>
    <w:rsid w:val="0080593A"/>
    <w:rsid w:val="00820BBC"/>
    <w:rsid w:val="008214DB"/>
    <w:rsid w:val="008326B9"/>
    <w:rsid w:val="008412EA"/>
    <w:rsid w:val="00841E11"/>
    <w:rsid w:val="00842A0C"/>
    <w:rsid w:val="008563E2"/>
    <w:rsid w:val="008609AA"/>
    <w:rsid w:val="00864A73"/>
    <w:rsid w:val="00870B07"/>
    <w:rsid w:val="008835B5"/>
    <w:rsid w:val="00895DA3"/>
    <w:rsid w:val="008B7A88"/>
    <w:rsid w:val="008C29A7"/>
    <w:rsid w:val="008D640B"/>
    <w:rsid w:val="008E3F47"/>
    <w:rsid w:val="008F227D"/>
    <w:rsid w:val="009015AF"/>
    <w:rsid w:val="00904D11"/>
    <w:rsid w:val="00916B75"/>
    <w:rsid w:val="00920CC7"/>
    <w:rsid w:val="00937228"/>
    <w:rsid w:val="00945A9F"/>
    <w:rsid w:val="0096061D"/>
    <w:rsid w:val="009677AC"/>
    <w:rsid w:val="00970503"/>
    <w:rsid w:val="009820F9"/>
    <w:rsid w:val="00990D63"/>
    <w:rsid w:val="009C020B"/>
    <w:rsid w:val="009D3A47"/>
    <w:rsid w:val="009F3479"/>
    <w:rsid w:val="009F3DC0"/>
    <w:rsid w:val="009F7390"/>
    <w:rsid w:val="00A00087"/>
    <w:rsid w:val="00A0016C"/>
    <w:rsid w:val="00A07B06"/>
    <w:rsid w:val="00A12BBC"/>
    <w:rsid w:val="00A26CF9"/>
    <w:rsid w:val="00A40E04"/>
    <w:rsid w:val="00A4178A"/>
    <w:rsid w:val="00A618EB"/>
    <w:rsid w:val="00A6655A"/>
    <w:rsid w:val="00A75BAF"/>
    <w:rsid w:val="00A834FD"/>
    <w:rsid w:val="00A91026"/>
    <w:rsid w:val="00AB119B"/>
    <w:rsid w:val="00AD14F2"/>
    <w:rsid w:val="00AD1F43"/>
    <w:rsid w:val="00AD6149"/>
    <w:rsid w:val="00AD72F0"/>
    <w:rsid w:val="00AD7DD3"/>
    <w:rsid w:val="00AE19B3"/>
    <w:rsid w:val="00AF20C4"/>
    <w:rsid w:val="00AF6A84"/>
    <w:rsid w:val="00B11DC2"/>
    <w:rsid w:val="00B33E19"/>
    <w:rsid w:val="00B3474F"/>
    <w:rsid w:val="00B3737C"/>
    <w:rsid w:val="00B42E29"/>
    <w:rsid w:val="00B44C6B"/>
    <w:rsid w:val="00B6671D"/>
    <w:rsid w:val="00B67023"/>
    <w:rsid w:val="00BB1EC6"/>
    <w:rsid w:val="00BB3B59"/>
    <w:rsid w:val="00BB7BE6"/>
    <w:rsid w:val="00BD709E"/>
    <w:rsid w:val="00BE5334"/>
    <w:rsid w:val="00BF04B9"/>
    <w:rsid w:val="00BF1841"/>
    <w:rsid w:val="00C002CE"/>
    <w:rsid w:val="00C116BE"/>
    <w:rsid w:val="00C145CF"/>
    <w:rsid w:val="00C16BC5"/>
    <w:rsid w:val="00C219CA"/>
    <w:rsid w:val="00C47E50"/>
    <w:rsid w:val="00C86404"/>
    <w:rsid w:val="00CB3AF2"/>
    <w:rsid w:val="00CB5439"/>
    <w:rsid w:val="00CF44D7"/>
    <w:rsid w:val="00D046AB"/>
    <w:rsid w:val="00D167E6"/>
    <w:rsid w:val="00D24F18"/>
    <w:rsid w:val="00D37004"/>
    <w:rsid w:val="00D52E04"/>
    <w:rsid w:val="00D6035F"/>
    <w:rsid w:val="00D672C8"/>
    <w:rsid w:val="00D94106"/>
    <w:rsid w:val="00DA3F77"/>
    <w:rsid w:val="00DA5B92"/>
    <w:rsid w:val="00DA7F34"/>
    <w:rsid w:val="00DC1A66"/>
    <w:rsid w:val="00DC5401"/>
    <w:rsid w:val="00DC6D0D"/>
    <w:rsid w:val="00DD4D13"/>
    <w:rsid w:val="00DF5D90"/>
    <w:rsid w:val="00DF7C5B"/>
    <w:rsid w:val="00E021F0"/>
    <w:rsid w:val="00E55BA5"/>
    <w:rsid w:val="00E65A6F"/>
    <w:rsid w:val="00E6758F"/>
    <w:rsid w:val="00E725D1"/>
    <w:rsid w:val="00EA2304"/>
    <w:rsid w:val="00EA2F93"/>
    <w:rsid w:val="00EA6F95"/>
    <w:rsid w:val="00EC236A"/>
    <w:rsid w:val="00EC490C"/>
    <w:rsid w:val="00ED3368"/>
    <w:rsid w:val="00F21C33"/>
    <w:rsid w:val="00F40A56"/>
    <w:rsid w:val="00F565BC"/>
    <w:rsid w:val="00F620DA"/>
    <w:rsid w:val="00F72357"/>
    <w:rsid w:val="00F87520"/>
    <w:rsid w:val="00F92469"/>
    <w:rsid w:val="00FB4185"/>
    <w:rsid w:val="00FC62D3"/>
    <w:rsid w:val="00FD110E"/>
    <w:rsid w:val="00FD4BE9"/>
    <w:rsid w:val="00FE649D"/>
    <w:rsid w:val="035A6B55"/>
    <w:rsid w:val="03E8BCA0"/>
    <w:rsid w:val="04089C20"/>
    <w:rsid w:val="0415DE4A"/>
    <w:rsid w:val="083675CD"/>
    <w:rsid w:val="0D7AE1AB"/>
    <w:rsid w:val="0DBF019C"/>
    <w:rsid w:val="0E2BF028"/>
    <w:rsid w:val="0EAF7630"/>
    <w:rsid w:val="0EF5E5A5"/>
    <w:rsid w:val="10D483D9"/>
    <w:rsid w:val="1263EE7E"/>
    <w:rsid w:val="12E7FC38"/>
    <w:rsid w:val="131CEAA4"/>
    <w:rsid w:val="13CD011F"/>
    <w:rsid w:val="153D1394"/>
    <w:rsid w:val="1540E248"/>
    <w:rsid w:val="1790F58B"/>
    <w:rsid w:val="1797E4C9"/>
    <w:rsid w:val="1F83ADBF"/>
    <w:rsid w:val="1FCF4A58"/>
    <w:rsid w:val="207C2964"/>
    <w:rsid w:val="23D3E4D6"/>
    <w:rsid w:val="23D74F83"/>
    <w:rsid w:val="2434044F"/>
    <w:rsid w:val="24949741"/>
    <w:rsid w:val="25E40C28"/>
    <w:rsid w:val="2928908C"/>
    <w:rsid w:val="2A1053BF"/>
    <w:rsid w:val="2A33455C"/>
    <w:rsid w:val="2B2A5C3A"/>
    <w:rsid w:val="2CC804CA"/>
    <w:rsid w:val="2E6FCA33"/>
    <w:rsid w:val="2EF8DB07"/>
    <w:rsid w:val="2F7676A5"/>
    <w:rsid w:val="307FAC5E"/>
    <w:rsid w:val="31E2B8E6"/>
    <w:rsid w:val="326C3A11"/>
    <w:rsid w:val="33580F7E"/>
    <w:rsid w:val="368514CB"/>
    <w:rsid w:val="368CBFB2"/>
    <w:rsid w:val="368F2AC7"/>
    <w:rsid w:val="36E331E3"/>
    <w:rsid w:val="374B637B"/>
    <w:rsid w:val="378B06A3"/>
    <w:rsid w:val="38250C96"/>
    <w:rsid w:val="38F68E0A"/>
    <w:rsid w:val="3B8C4E0B"/>
    <w:rsid w:val="3BEBFBB8"/>
    <w:rsid w:val="3CE1970E"/>
    <w:rsid w:val="3CE34617"/>
    <w:rsid w:val="3D54ACBF"/>
    <w:rsid w:val="3F3042A1"/>
    <w:rsid w:val="3F8E8518"/>
    <w:rsid w:val="40543392"/>
    <w:rsid w:val="40C80848"/>
    <w:rsid w:val="41DA506D"/>
    <w:rsid w:val="431F4A14"/>
    <w:rsid w:val="4387EBAF"/>
    <w:rsid w:val="45003311"/>
    <w:rsid w:val="45F80575"/>
    <w:rsid w:val="46D67689"/>
    <w:rsid w:val="4764AB27"/>
    <w:rsid w:val="48C936B3"/>
    <w:rsid w:val="4937C05A"/>
    <w:rsid w:val="49C24E7E"/>
    <w:rsid w:val="49CF201C"/>
    <w:rsid w:val="4B985EFF"/>
    <w:rsid w:val="4C71019A"/>
    <w:rsid w:val="4D1C1DB4"/>
    <w:rsid w:val="4D221EC5"/>
    <w:rsid w:val="4D7C9D76"/>
    <w:rsid w:val="4D9E3706"/>
    <w:rsid w:val="4E151991"/>
    <w:rsid w:val="4F5753F2"/>
    <w:rsid w:val="5028CC5E"/>
    <w:rsid w:val="50E61998"/>
    <w:rsid w:val="51F93C63"/>
    <w:rsid w:val="541DBA5A"/>
    <w:rsid w:val="54904809"/>
    <w:rsid w:val="5581F519"/>
    <w:rsid w:val="5729CD69"/>
    <w:rsid w:val="57555B1C"/>
    <w:rsid w:val="579ACE6C"/>
    <w:rsid w:val="584AA380"/>
    <w:rsid w:val="585A6714"/>
    <w:rsid w:val="5A658AEA"/>
    <w:rsid w:val="5AE12FC9"/>
    <w:rsid w:val="5C3332AB"/>
    <w:rsid w:val="5C71F113"/>
    <w:rsid w:val="5CB5A99C"/>
    <w:rsid w:val="5E259FCA"/>
    <w:rsid w:val="5FC376B5"/>
    <w:rsid w:val="604A85CD"/>
    <w:rsid w:val="61B25521"/>
    <w:rsid w:val="62E13297"/>
    <w:rsid w:val="634BF948"/>
    <w:rsid w:val="63804461"/>
    <w:rsid w:val="64BD6BA4"/>
    <w:rsid w:val="65AF45F7"/>
    <w:rsid w:val="65BA6CA4"/>
    <w:rsid w:val="65C58AAA"/>
    <w:rsid w:val="66955D33"/>
    <w:rsid w:val="674D7FCD"/>
    <w:rsid w:val="6846197C"/>
    <w:rsid w:val="6A2A9F16"/>
    <w:rsid w:val="6D607C96"/>
    <w:rsid w:val="6D770B42"/>
    <w:rsid w:val="6F217351"/>
    <w:rsid w:val="7095411D"/>
    <w:rsid w:val="71294C76"/>
    <w:rsid w:val="717BB683"/>
    <w:rsid w:val="71EEB8FF"/>
    <w:rsid w:val="7207F635"/>
    <w:rsid w:val="72D7B9F9"/>
    <w:rsid w:val="73A8B29F"/>
    <w:rsid w:val="74014538"/>
    <w:rsid w:val="7406F2EF"/>
    <w:rsid w:val="74D00FB6"/>
    <w:rsid w:val="770991B9"/>
    <w:rsid w:val="778892C0"/>
    <w:rsid w:val="78593242"/>
    <w:rsid w:val="79BE00D6"/>
    <w:rsid w:val="7AF4441B"/>
    <w:rsid w:val="7B87BB97"/>
    <w:rsid w:val="7C8A97E7"/>
    <w:rsid w:val="7D725F32"/>
    <w:rsid w:val="7E8EDF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09FF3"/>
  <w15:chartTrackingRefBased/>
  <w15:docId w15:val="{79FC85F3-80D1-4D8C-8B3C-33E60082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F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4F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4F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4F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4F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4F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F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F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F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F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4F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4F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4F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4F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4F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4F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4F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4FBF"/>
    <w:rPr>
      <w:rFonts w:eastAsiaTheme="majorEastAsia" w:cstheme="majorBidi"/>
      <w:color w:val="272727" w:themeColor="text1" w:themeTint="D8"/>
    </w:rPr>
  </w:style>
  <w:style w:type="paragraph" w:styleId="Title">
    <w:name w:val="Title"/>
    <w:basedOn w:val="Normal"/>
    <w:next w:val="Normal"/>
    <w:link w:val="TitleChar"/>
    <w:uiPriority w:val="10"/>
    <w:qFormat/>
    <w:rsid w:val="00674F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F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F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F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4FBF"/>
    <w:pPr>
      <w:spacing w:before="160"/>
      <w:jc w:val="center"/>
    </w:pPr>
    <w:rPr>
      <w:i/>
      <w:iCs/>
      <w:color w:val="404040" w:themeColor="text1" w:themeTint="BF"/>
    </w:rPr>
  </w:style>
  <w:style w:type="character" w:customStyle="1" w:styleId="QuoteChar">
    <w:name w:val="Quote Char"/>
    <w:basedOn w:val="DefaultParagraphFont"/>
    <w:link w:val="Quote"/>
    <w:uiPriority w:val="29"/>
    <w:rsid w:val="00674FBF"/>
    <w:rPr>
      <w:i/>
      <w:iCs/>
      <w:color w:val="404040" w:themeColor="text1" w:themeTint="BF"/>
    </w:rPr>
  </w:style>
  <w:style w:type="paragraph" w:styleId="ListParagraph">
    <w:name w:val="List Paragraph"/>
    <w:basedOn w:val="Normal"/>
    <w:uiPriority w:val="34"/>
    <w:qFormat/>
    <w:rsid w:val="00674FBF"/>
    <w:pPr>
      <w:ind w:left="720"/>
      <w:contextualSpacing/>
    </w:pPr>
  </w:style>
  <w:style w:type="character" w:styleId="IntenseEmphasis">
    <w:name w:val="Intense Emphasis"/>
    <w:basedOn w:val="DefaultParagraphFont"/>
    <w:uiPriority w:val="21"/>
    <w:qFormat/>
    <w:rsid w:val="00674FBF"/>
    <w:rPr>
      <w:i/>
      <w:iCs/>
      <w:color w:val="0F4761" w:themeColor="accent1" w:themeShade="BF"/>
    </w:rPr>
  </w:style>
  <w:style w:type="paragraph" w:styleId="IntenseQuote">
    <w:name w:val="Intense Quote"/>
    <w:basedOn w:val="Normal"/>
    <w:next w:val="Normal"/>
    <w:link w:val="IntenseQuoteChar"/>
    <w:uiPriority w:val="30"/>
    <w:qFormat/>
    <w:rsid w:val="00674F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4FBF"/>
    <w:rPr>
      <w:i/>
      <w:iCs/>
      <w:color w:val="0F4761" w:themeColor="accent1" w:themeShade="BF"/>
    </w:rPr>
  </w:style>
  <w:style w:type="character" w:styleId="IntenseReference">
    <w:name w:val="Intense Reference"/>
    <w:basedOn w:val="DefaultParagraphFont"/>
    <w:uiPriority w:val="32"/>
    <w:qFormat/>
    <w:rsid w:val="00674FBF"/>
    <w:rPr>
      <w:b/>
      <w:bCs/>
      <w:smallCaps/>
      <w:color w:val="0F4761" w:themeColor="accent1" w:themeShade="BF"/>
      <w:spacing w:val="5"/>
    </w:rPr>
  </w:style>
  <w:style w:type="paragraph" w:customStyle="1" w:styleId="paragraph">
    <w:name w:val="paragraph"/>
    <w:basedOn w:val="Normal"/>
    <w:rsid w:val="00674FB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674FBF"/>
  </w:style>
  <w:style w:type="character" w:customStyle="1" w:styleId="eop">
    <w:name w:val="eop"/>
    <w:basedOn w:val="DefaultParagraphFont"/>
    <w:rsid w:val="00674FBF"/>
  </w:style>
  <w:style w:type="character" w:styleId="Hyperlink">
    <w:name w:val="Hyperlink"/>
    <w:basedOn w:val="DefaultParagraphFont"/>
    <w:uiPriority w:val="99"/>
    <w:unhideWhenUsed/>
    <w:rsid w:val="00AF6A84"/>
    <w:rPr>
      <w:color w:val="467886" w:themeColor="hyperlink"/>
      <w:u w:val="single"/>
    </w:rPr>
  </w:style>
  <w:style w:type="character" w:styleId="UnresolvedMention">
    <w:name w:val="Unresolved Mention"/>
    <w:basedOn w:val="DefaultParagraphFont"/>
    <w:uiPriority w:val="99"/>
    <w:semiHidden/>
    <w:unhideWhenUsed/>
    <w:rsid w:val="00AF6A84"/>
    <w:rPr>
      <w:color w:val="605E5C"/>
      <w:shd w:val="clear" w:color="auto" w:fill="E1DFDD"/>
    </w:rPr>
  </w:style>
  <w:style w:type="character" w:styleId="CommentReference">
    <w:name w:val="annotation reference"/>
    <w:basedOn w:val="DefaultParagraphFont"/>
    <w:uiPriority w:val="99"/>
    <w:semiHidden/>
    <w:unhideWhenUsed/>
    <w:rsid w:val="00C47E50"/>
    <w:rPr>
      <w:sz w:val="16"/>
      <w:szCs w:val="16"/>
    </w:rPr>
  </w:style>
  <w:style w:type="paragraph" w:styleId="CommentText">
    <w:name w:val="annotation text"/>
    <w:basedOn w:val="Normal"/>
    <w:link w:val="CommentTextChar"/>
    <w:uiPriority w:val="99"/>
    <w:unhideWhenUsed/>
    <w:rsid w:val="00C47E50"/>
    <w:pPr>
      <w:spacing w:line="240" w:lineRule="auto"/>
    </w:pPr>
    <w:rPr>
      <w:sz w:val="20"/>
      <w:szCs w:val="20"/>
    </w:rPr>
  </w:style>
  <w:style w:type="character" w:customStyle="1" w:styleId="CommentTextChar">
    <w:name w:val="Comment Text Char"/>
    <w:basedOn w:val="DefaultParagraphFont"/>
    <w:link w:val="CommentText"/>
    <w:uiPriority w:val="99"/>
    <w:rsid w:val="00C47E50"/>
    <w:rPr>
      <w:sz w:val="20"/>
      <w:szCs w:val="20"/>
    </w:rPr>
  </w:style>
  <w:style w:type="paragraph" w:styleId="Header">
    <w:name w:val="header"/>
    <w:basedOn w:val="Normal"/>
    <w:link w:val="HeaderChar"/>
    <w:uiPriority w:val="99"/>
    <w:unhideWhenUsed/>
    <w:rsid w:val="00C47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E50"/>
  </w:style>
  <w:style w:type="paragraph" w:styleId="Footer">
    <w:name w:val="footer"/>
    <w:basedOn w:val="Normal"/>
    <w:link w:val="FooterChar"/>
    <w:uiPriority w:val="99"/>
    <w:unhideWhenUsed/>
    <w:rsid w:val="00C47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E50"/>
  </w:style>
  <w:style w:type="table" w:styleId="TableGrid">
    <w:name w:val="Table Grid"/>
    <w:basedOn w:val="TableNormal"/>
    <w:uiPriority w:val="59"/>
    <w:rsid w:val="00842A0C"/>
    <w:pPr>
      <w:spacing w:after="0" w:line="240" w:lineRule="auto"/>
    </w:pPr>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920CC7"/>
    <w:rPr>
      <w:b/>
      <w:bCs/>
    </w:rPr>
  </w:style>
  <w:style w:type="character" w:customStyle="1" w:styleId="CommentSubjectChar">
    <w:name w:val="Comment Subject Char"/>
    <w:basedOn w:val="CommentTextChar"/>
    <w:link w:val="CommentSubject"/>
    <w:uiPriority w:val="99"/>
    <w:semiHidden/>
    <w:rsid w:val="00920CC7"/>
    <w:rPr>
      <w:b/>
      <w:bCs/>
      <w:sz w:val="20"/>
      <w:szCs w:val="20"/>
    </w:rPr>
  </w:style>
  <w:style w:type="paragraph" w:styleId="Revision">
    <w:name w:val="Revision"/>
    <w:hidden/>
    <w:uiPriority w:val="99"/>
    <w:semiHidden/>
    <w:rsid w:val="00185C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56394">
      <w:bodyDiv w:val="1"/>
      <w:marLeft w:val="0"/>
      <w:marRight w:val="0"/>
      <w:marTop w:val="0"/>
      <w:marBottom w:val="0"/>
      <w:divBdr>
        <w:top w:val="none" w:sz="0" w:space="0" w:color="auto"/>
        <w:left w:val="none" w:sz="0" w:space="0" w:color="auto"/>
        <w:bottom w:val="none" w:sz="0" w:space="0" w:color="auto"/>
        <w:right w:val="none" w:sz="0" w:space="0" w:color="auto"/>
      </w:divBdr>
    </w:div>
    <w:div w:id="2004355751">
      <w:bodyDiv w:val="1"/>
      <w:marLeft w:val="0"/>
      <w:marRight w:val="0"/>
      <w:marTop w:val="0"/>
      <w:marBottom w:val="0"/>
      <w:divBdr>
        <w:top w:val="none" w:sz="0" w:space="0" w:color="auto"/>
        <w:left w:val="none" w:sz="0" w:space="0" w:color="auto"/>
        <w:bottom w:val="none" w:sz="0" w:space="0" w:color="auto"/>
        <w:right w:val="none" w:sz="0" w:space="0" w:color="auto"/>
      </w:divBdr>
      <w:divsChild>
        <w:div w:id="1441950153">
          <w:marLeft w:val="0"/>
          <w:marRight w:val="0"/>
          <w:marTop w:val="0"/>
          <w:marBottom w:val="0"/>
          <w:divBdr>
            <w:top w:val="none" w:sz="0" w:space="0" w:color="auto"/>
            <w:left w:val="none" w:sz="0" w:space="0" w:color="auto"/>
            <w:bottom w:val="none" w:sz="0" w:space="0" w:color="auto"/>
            <w:right w:val="none" w:sz="0" w:space="0" w:color="auto"/>
          </w:divBdr>
        </w:div>
        <w:div w:id="1821265561">
          <w:marLeft w:val="0"/>
          <w:marRight w:val="0"/>
          <w:marTop w:val="0"/>
          <w:marBottom w:val="0"/>
          <w:divBdr>
            <w:top w:val="none" w:sz="0" w:space="0" w:color="auto"/>
            <w:left w:val="none" w:sz="0" w:space="0" w:color="auto"/>
            <w:bottom w:val="none" w:sz="0" w:space="0" w:color="auto"/>
            <w:right w:val="none" w:sz="0" w:space="0" w:color="auto"/>
          </w:divBdr>
        </w:div>
        <w:div w:id="335038078">
          <w:marLeft w:val="0"/>
          <w:marRight w:val="0"/>
          <w:marTop w:val="0"/>
          <w:marBottom w:val="0"/>
          <w:divBdr>
            <w:top w:val="none" w:sz="0" w:space="0" w:color="auto"/>
            <w:left w:val="none" w:sz="0" w:space="0" w:color="auto"/>
            <w:bottom w:val="none" w:sz="0" w:space="0" w:color="auto"/>
            <w:right w:val="none" w:sz="0" w:space="0" w:color="auto"/>
          </w:divBdr>
          <w:divsChild>
            <w:div w:id="1390879835">
              <w:marLeft w:val="0"/>
              <w:marRight w:val="0"/>
              <w:marTop w:val="0"/>
              <w:marBottom w:val="0"/>
              <w:divBdr>
                <w:top w:val="none" w:sz="0" w:space="0" w:color="auto"/>
                <w:left w:val="none" w:sz="0" w:space="0" w:color="auto"/>
                <w:bottom w:val="none" w:sz="0" w:space="0" w:color="auto"/>
                <w:right w:val="none" w:sz="0" w:space="0" w:color="auto"/>
              </w:divBdr>
            </w:div>
            <w:div w:id="1554275110">
              <w:marLeft w:val="0"/>
              <w:marRight w:val="0"/>
              <w:marTop w:val="0"/>
              <w:marBottom w:val="0"/>
              <w:divBdr>
                <w:top w:val="none" w:sz="0" w:space="0" w:color="auto"/>
                <w:left w:val="none" w:sz="0" w:space="0" w:color="auto"/>
                <w:bottom w:val="none" w:sz="0" w:space="0" w:color="auto"/>
                <w:right w:val="none" w:sz="0" w:space="0" w:color="auto"/>
              </w:divBdr>
            </w:div>
            <w:div w:id="1654721523">
              <w:marLeft w:val="0"/>
              <w:marRight w:val="0"/>
              <w:marTop w:val="0"/>
              <w:marBottom w:val="0"/>
              <w:divBdr>
                <w:top w:val="none" w:sz="0" w:space="0" w:color="auto"/>
                <w:left w:val="none" w:sz="0" w:space="0" w:color="auto"/>
                <w:bottom w:val="none" w:sz="0" w:space="0" w:color="auto"/>
                <w:right w:val="none" w:sz="0" w:space="0" w:color="auto"/>
              </w:divBdr>
            </w:div>
            <w:div w:id="2084257845">
              <w:marLeft w:val="0"/>
              <w:marRight w:val="0"/>
              <w:marTop w:val="0"/>
              <w:marBottom w:val="0"/>
              <w:divBdr>
                <w:top w:val="none" w:sz="0" w:space="0" w:color="auto"/>
                <w:left w:val="none" w:sz="0" w:space="0" w:color="auto"/>
                <w:bottom w:val="none" w:sz="0" w:space="0" w:color="auto"/>
                <w:right w:val="none" w:sz="0" w:space="0" w:color="auto"/>
              </w:divBdr>
            </w:div>
            <w:div w:id="1212109464">
              <w:marLeft w:val="0"/>
              <w:marRight w:val="0"/>
              <w:marTop w:val="0"/>
              <w:marBottom w:val="0"/>
              <w:divBdr>
                <w:top w:val="none" w:sz="0" w:space="0" w:color="auto"/>
                <w:left w:val="none" w:sz="0" w:space="0" w:color="auto"/>
                <w:bottom w:val="none" w:sz="0" w:space="0" w:color="auto"/>
                <w:right w:val="none" w:sz="0" w:space="0" w:color="auto"/>
              </w:divBdr>
            </w:div>
            <w:div w:id="1091968644">
              <w:marLeft w:val="0"/>
              <w:marRight w:val="0"/>
              <w:marTop w:val="0"/>
              <w:marBottom w:val="0"/>
              <w:divBdr>
                <w:top w:val="none" w:sz="0" w:space="0" w:color="auto"/>
                <w:left w:val="none" w:sz="0" w:space="0" w:color="auto"/>
                <w:bottom w:val="none" w:sz="0" w:space="0" w:color="auto"/>
                <w:right w:val="none" w:sz="0" w:space="0" w:color="auto"/>
              </w:divBdr>
            </w:div>
            <w:div w:id="801849893">
              <w:marLeft w:val="0"/>
              <w:marRight w:val="0"/>
              <w:marTop w:val="0"/>
              <w:marBottom w:val="0"/>
              <w:divBdr>
                <w:top w:val="none" w:sz="0" w:space="0" w:color="auto"/>
                <w:left w:val="none" w:sz="0" w:space="0" w:color="auto"/>
                <w:bottom w:val="none" w:sz="0" w:space="0" w:color="auto"/>
                <w:right w:val="none" w:sz="0" w:space="0" w:color="auto"/>
              </w:divBdr>
            </w:div>
            <w:div w:id="462314986">
              <w:marLeft w:val="0"/>
              <w:marRight w:val="0"/>
              <w:marTop w:val="0"/>
              <w:marBottom w:val="0"/>
              <w:divBdr>
                <w:top w:val="none" w:sz="0" w:space="0" w:color="auto"/>
                <w:left w:val="none" w:sz="0" w:space="0" w:color="auto"/>
                <w:bottom w:val="none" w:sz="0" w:space="0" w:color="auto"/>
                <w:right w:val="none" w:sz="0" w:space="0" w:color="auto"/>
              </w:divBdr>
            </w:div>
            <w:div w:id="156770321">
              <w:marLeft w:val="0"/>
              <w:marRight w:val="0"/>
              <w:marTop w:val="0"/>
              <w:marBottom w:val="0"/>
              <w:divBdr>
                <w:top w:val="none" w:sz="0" w:space="0" w:color="auto"/>
                <w:left w:val="none" w:sz="0" w:space="0" w:color="auto"/>
                <w:bottom w:val="none" w:sz="0" w:space="0" w:color="auto"/>
                <w:right w:val="none" w:sz="0" w:space="0" w:color="auto"/>
              </w:divBdr>
            </w:div>
            <w:div w:id="1064452470">
              <w:marLeft w:val="0"/>
              <w:marRight w:val="0"/>
              <w:marTop w:val="0"/>
              <w:marBottom w:val="0"/>
              <w:divBdr>
                <w:top w:val="none" w:sz="0" w:space="0" w:color="auto"/>
                <w:left w:val="none" w:sz="0" w:space="0" w:color="auto"/>
                <w:bottom w:val="none" w:sz="0" w:space="0" w:color="auto"/>
                <w:right w:val="none" w:sz="0" w:space="0" w:color="auto"/>
              </w:divBdr>
            </w:div>
            <w:div w:id="2032994991">
              <w:marLeft w:val="0"/>
              <w:marRight w:val="0"/>
              <w:marTop w:val="0"/>
              <w:marBottom w:val="0"/>
              <w:divBdr>
                <w:top w:val="none" w:sz="0" w:space="0" w:color="auto"/>
                <w:left w:val="none" w:sz="0" w:space="0" w:color="auto"/>
                <w:bottom w:val="none" w:sz="0" w:space="0" w:color="auto"/>
                <w:right w:val="none" w:sz="0" w:space="0" w:color="auto"/>
              </w:divBdr>
            </w:div>
            <w:div w:id="1410034620">
              <w:marLeft w:val="0"/>
              <w:marRight w:val="0"/>
              <w:marTop w:val="0"/>
              <w:marBottom w:val="0"/>
              <w:divBdr>
                <w:top w:val="none" w:sz="0" w:space="0" w:color="auto"/>
                <w:left w:val="none" w:sz="0" w:space="0" w:color="auto"/>
                <w:bottom w:val="none" w:sz="0" w:space="0" w:color="auto"/>
                <w:right w:val="none" w:sz="0" w:space="0" w:color="auto"/>
              </w:divBdr>
            </w:div>
            <w:div w:id="713386436">
              <w:marLeft w:val="0"/>
              <w:marRight w:val="0"/>
              <w:marTop w:val="0"/>
              <w:marBottom w:val="0"/>
              <w:divBdr>
                <w:top w:val="none" w:sz="0" w:space="0" w:color="auto"/>
                <w:left w:val="none" w:sz="0" w:space="0" w:color="auto"/>
                <w:bottom w:val="none" w:sz="0" w:space="0" w:color="auto"/>
                <w:right w:val="none" w:sz="0" w:space="0" w:color="auto"/>
              </w:divBdr>
            </w:div>
            <w:div w:id="931356905">
              <w:marLeft w:val="0"/>
              <w:marRight w:val="0"/>
              <w:marTop w:val="0"/>
              <w:marBottom w:val="0"/>
              <w:divBdr>
                <w:top w:val="none" w:sz="0" w:space="0" w:color="auto"/>
                <w:left w:val="none" w:sz="0" w:space="0" w:color="auto"/>
                <w:bottom w:val="none" w:sz="0" w:space="0" w:color="auto"/>
                <w:right w:val="none" w:sz="0" w:space="0" w:color="auto"/>
              </w:divBdr>
            </w:div>
            <w:div w:id="1834949579">
              <w:marLeft w:val="0"/>
              <w:marRight w:val="0"/>
              <w:marTop w:val="0"/>
              <w:marBottom w:val="0"/>
              <w:divBdr>
                <w:top w:val="none" w:sz="0" w:space="0" w:color="auto"/>
                <w:left w:val="none" w:sz="0" w:space="0" w:color="auto"/>
                <w:bottom w:val="none" w:sz="0" w:space="0" w:color="auto"/>
                <w:right w:val="none" w:sz="0" w:space="0" w:color="auto"/>
              </w:divBdr>
            </w:div>
            <w:div w:id="1254126467">
              <w:marLeft w:val="0"/>
              <w:marRight w:val="0"/>
              <w:marTop w:val="0"/>
              <w:marBottom w:val="0"/>
              <w:divBdr>
                <w:top w:val="none" w:sz="0" w:space="0" w:color="auto"/>
                <w:left w:val="none" w:sz="0" w:space="0" w:color="auto"/>
                <w:bottom w:val="none" w:sz="0" w:space="0" w:color="auto"/>
                <w:right w:val="none" w:sz="0" w:space="0" w:color="auto"/>
              </w:divBdr>
            </w:div>
            <w:div w:id="566887075">
              <w:marLeft w:val="0"/>
              <w:marRight w:val="0"/>
              <w:marTop w:val="0"/>
              <w:marBottom w:val="0"/>
              <w:divBdr>
                <w:top w:val="none" w:sz="0" w:space="0" w:color="auto"/>
                <w:left w:val="none" w:sz="0" w:space="0" w:color="auto"/>
                <w:bottom w:val="none" w:sz="0" w:space="0" w:color="auto"/>
                <w:right w:val="none" w:sz="0" w:space="0" w:color="auto"/>
              </w:divBdr>
            </w:div>
            <w:div w:id="923495308">
              <w:marLeft w:val="0"/>
              <w:marRight w:val="0"/>
              <w:marTop w:val="0"/>
              <w:marBottom w:val="0"/>
              <w:divBdr>
                <w:top w:val="none" w:sz="0" w:space="0" w:color="auto"/>
                <w:left w:val="none" w:sz="0" w:space="0" w:color="auto"/>
                <w:bottom w:val="none" w:sz="0" w:space="0" w:color="auto"/>
                <w:right w:val="none" w:sz="0" w:space="0" w:color="auto"/>
              </w:divBdr>
            </w:div>
            <w:div w:id="205527272">
              <w:marLeft w:val="0"/>
              <w:marRight w:val="0"/>
              <w:marTop w:val="0"/>
              <w:marBottom w:val="0"/>
              <w:divBdr>
                <w:top w:val="none" w:sz="0" w:space="0" w:color="auto"/>
                <w:left w:val="none" w:sz="0" w:space="0" w:color="auto"/>
                <w:bottom w:val="none" w:sz="0" w:space="0" w:color="auto"/>
                <w:right w:val="none" w:sz="0" w:space="0" w:color="auto"/>
              </w:divBdr>
            </w:div>
          </w:divsChild>
        </w:div>
        <w:div w:id="842092643">
          <w:marLeft w:val="0"/>
          <w:marRight w:val="0"/>
          <w:marTop w:val="0"/>
          <w:marBottom w:val="0"/>
          <w:divBdr>
            <w:top w:val="none" w:sz="0" w:space="0" w:color="auto"/>
            <w:left w:val="none" w:sz="0" w:space="0" w:color="auto"/>
            <w:bottom w:val="none" w:sz="0" w:space="0" w:color="auto"/>
            <w:right w:val="none" w:sz="0" w:space="0" w:color="auto"/>
          </w:divBdr>
          <w:divsChild>
            <w:div w:id="933364662">
              <w:marLeft w:val="0"/>
              <w:marRight w:val="0"/>
              <w:marTop w:val="0"/>
              <w:marBottom w:val="0"/>
              <w:divBdr>
                <w:top w:val="none" w:sz="0" w:space="0" w:color="auto"/>
                <w:left w:val="none" w:sz="0" w:space="0" w:color="auto"/>
                <w:bottom w:val="none" w:sz="0" w:space="0" w:color="auto"/>
                <w:right w:val="none" w:sz="0" w:space="0" w:color="auto"/>
              </w:divBdr>
            </w:div>
            <w:div w:id="1442994931">
              <w:marLeft w:val="0"/>
              <w:marRight w:val="0"/>
              <w:marTop w:val="0"/>
              <w:marBottom w:val="0"/>
              <w:divBdr>
                <w:top w:val="none" w:sz="0" w:space="0" w:color="auto"/>
                <w:left w:val="none" w:sz="0" w:space="0" w:color="auto"/>
                <w:bottom w:val="none" w:sz="0" w:space="0" w:color="auto"/>
                <w:right w:val="none" w:sz="0" w:space="0" w:color="auto"/>
              </w:divBdr>
            </w:div>
            <w:div w:id="1362392934">
              <w:marLeft w:val="0"/>
              <w:marRight w:val="0"/>
              <w:marTop w:val="0"/>
              <w:marBottom w:val="0"/>
              <w:divBdr>
                <w:top w:val="none" w:sz="0" w:space="0" w:color="auto"/>
                <w:left w:val="none" w:sz="0" w:space="0" w:color="auto"/>
                <w:bottom w:val="none" w:sz="0" w:space="0" w:color="auto"/>
                <w:right w:val="none" w:sz="0" w:space="0" w:color="auto"/>
              </w:divBdr>
            </w:div>
            <w:div w:id="750081274">
              <w:marLeft w:val="0"/>
              <w:marRight w:val="0"/>
              <w:marTop w:val="0"/>
              <w:marBottom w:val="0"/>
              <w:divBdr>
                <w:top w:val="none" w:sz="0" w:space="0" w:color="auto"/>
                <w:left w:val="none" w:sz="0" w:space="0" w:color="auto"/>
                <w:bottom w:val="none" w:sz="0" w:space="0" w:color="auto"/>
                <w:right w:val="none" w:sz="0" w:space="0" w:color="auto"/>
              </w:divBdr>
            </w:div>
            <w:div w:id="6663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atic.reading.ac.uk/content/PDFs/files/Charity/Charity-of-the-Year-Application-April-2025.docx" TargetMode="External"/><Relationship Id="rId18" Type="http://schemas.openxmlformats.org/officeDocument/2006/relationships/hyperlink" Target="mailto:charityoftheyear@reading.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forms.office.com/Pages/ResponsePage.aspx?id=xDv6T_zswEiQgPXkP_kOXxpmX85ZUk9Pl-rMnRaZ53RUNDZOSzZJNktJSlRPVEVLU1BMTjY3SFFGOC4u" TargetMode="External"/><Relationship Id="rId17" Type="http://schemas.openxmlformats.org/officeDocument/2006/relationships/hyperlink" Target="https://www.reading.ac.uk/about/governance/royal-charter" TargetMode="External"/><Relationship Id="rId2" Type="http://schemas.openxmlformats.org/officeDocument/2006/relationships/customXml" Target="../customXml/item2.xml"/><Relationship Id="rId16" Type="http://schemas.openxmlformats.org/officeDocument/2006/relationships/hyperlink" Target="https://www.reading.ac.uk/academic-governance-services/the-universitys-charitable-statu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ading.ac.uk/about/governance/governance-zone" TargetMode="External"/><Relationship Id="rId5" Type="http://schemas.openxmlformats.org/officeDocument/2006/relationships/styles" Target="styles.xml"/><Relationship Id="rId15" Type="http://schemas.openxmlformats.org/officeDocument/2006/relationships/hyperlink" Target="https://www.reading.ac.uk/about/local-community" TargetMode="External"/><Relationship Id="rId23" Type="http://schemas.microsoft.com/office/2020/10/relationships/intelligence" Target="intelligence2.xml"/><Relationship Id="rId10" Type="http://schemas.openxmlformats.org/officeDocument/2006/relationships/hyperlink" Target="https://www.reading.ac.uk/about/strategy" TargetMode="External"/><Relationship Id="rId19" Type="http://schemas.openxmlformats.org/officeDocument/2006/relationships/hyperlink" Target="https://www.reading.ac.uk/about/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ading.ac.uk/about/local-community/community-engagement-fun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890c4af-ed51-4737-93fa-976c8fd250dc">
      <UserInfo>
        <DisplayName>Kate Green</DisplayName>
        <AccountId>12</AccountId>
        <AccountType/>
      </UserInfo>
      <UserInfo>
        <DisplayName>Carolann Grandison</DisplayName>
        <AccountId>24</AccountId>
        <AccountType/>
      </UserInfo>
      <UserInfo>
        <DisplayName>Jacqui Payne</DisplayName>
        <AccountId>21</AccountId>
        <AccountType/>
      </UserInfo>
      <UserInfo>
        <DisplayName>Rebecca Berkley</DisplayName>
        <AccountId>22</AccountId>
        <AccountType/>
      </UserInfo>
      <UserInfo>
        <DisplayName>Rachel Dean</DisplayName>
        <AccountId>20</AccountId>
        <AccountType/>
      </UserInfo>
      <UserInfo>
        <DisplayName>Evangeline Gowie</DisplayName>
        <AccountId>17</AccountId>
        <AccountType/>
      </UserInfo>
      <UserInfo>
        <DisplayName>Scott O'Brien</DisplayName>
        <AccountId>19</AccountId>
        <AccountType/>
      </UserInfo>
      <UserInfo>
        <DisplayName>Janet Lake</DisplayName>
        <AccountId>16</AccountId>
        <AccountType/>
      </UserInfo>
      <UserInfo>
        <DisplayName>Janice Galvin</DisplayName>
        <AccountId>11</AccountId>
        <AccountType/>
      </UserInfo>
      <UserInfo>
        <DisplayName>Mary Weller</DisplayName>
        <AccountId>23</AccountId>
        <AccountType/>
      </UserInfo>
      <UserInfo>
        <DisplayName>Keith Hill</DisplayName>
        <AccountId>33</AccountId>
        <AccountType/>
      </UserInfo>
      <UserInfo>
        <DisplayName>Ann Morgan</DisplayName>
        <AccountId>36</AccountId>
        <AccountType/>
      </UserInfo>
      <UserInfo>
        <DisplayName>Sinead O'Flynn</DisplayName>
        <AccountId>37</AccountId>
        <AccountType/>
      </UserInfo>
      <UserInfo>
        <DisplayName>Martha Brookes</DisplayName>
        <AccountId>39</AccountId>
        <AccountType/>
      </UserInfo>
    </SharedWithUsers>
    <TaxCatchAll xmlns="8890c4af-ed51-4737-93fa-976c8fd250dc" xsi:nil="true"/>
    <lcf76f155ced4ddcb4097134ff3c332f xmlns="68a41605-f6ea-45af-a9b0-694a4798ae9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776B96481F6645A8300E577D4D1DD2" ma:contentTypeVersion="13" ma:contentTypeDescription="Create a new document." ma:contentTypeScope="" ma:versionID="e38ccb516d70905a857add018afb5ee3">
  <xsd:schema xmlns:xsd="http://www.w3.org/2001/XMLSchema" xmlns:xs="http://www.w3.org/2001/XMLSchema" xmlns:p="http://schemas.microsoft.com/office/2006/metadata/properties" xmlns:ns2="68a41605-f6ea-45af-a9b0-694a4798ae90" xmlns:ns3="8890c4af-ed51-4737-93fa-976c8fd250dc" targetNamespace="http://schemas.microsoft.com/office/2006/metadata/properties" ma:root="true" ma:fieldsID="e7cbce2a40acd2c0a86b1690037da042" ns2:_="" ns3:_="">
    <xsd:import namespace="68a41605-f6ea-45af-a9b0-694a4798ae90"/>
    <xsd:import namespace="8890c4af-ed51-4737-93fa-976c8fd250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41605-f6ea-45af-a9b0-694a4798a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cd521b-c766-495a-bf72-da9be8cb7f8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90c4af-ed51-4737-93fa-976c8fd250d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8f08588-79d4-4991-aff1-06d4d1738961}" ma:internalName="TaxCatchAll" ma:showField="CatchAllData" ma:web="8890c4af-ed51-4737-93fa-976c8fd250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2FF981-CF0F-4114-8A7D-E55DD177FBE6}">
  <ds:schemaRefs>
    <ds:schemaRef ds:uri="http://schemas.microsoft.com/office/2006/metadata/properties"/>
    <ds:schemaRef ds:uri="http://schemas.microsoft.com/office/infopath/2007/PartnerControls"/>
    <ds:schemaRef ds:uri="8890c4af-ed51-4737-93fa-976c8fd250dc"/>
    <ds:schemaRef ds:uri="68a41605-f6ea-45af-a9b0-694a4798ae90"/>
  </ds:schemaRefs>
</ds:datastoreItem>
</file>

<file path=customXml/itemProps2.xml><?xml version="1.0" encoding="utf-8"?>
<ds:datastoreItem xmlns:ds="http://schemas.openxmlformats.org/officeDocument/2006/customXml" ds:itemID="{C65B5FCD-E7B8-40B3-BB67-1355DB2BA5F2}">
  <ds:schemaRefs>
    <ds:schemaRef ds:uri="http://schemas.microsoft.com/sharepoint/v3/contenttype/forms"/>
  </ds:schemaRefs>
</ds:datastoreItem>
</file>

<file path=customXml/itemProps3.xml><?xml version="1.0" encoding="utf-8"?>
<ds:datastoreItem xmlns:ds="http://schemas.openxmlformats.org/officeDocument/2006/customXml" ds:itemID="{D3B78066-E590-4074-9C93-55738EBA2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41605-f6ea-45af-a9b0-694a4798ae90"/>
    <ds:schemaRef ds:uri="8890c4af-ed51-4737-93fa-976c8fd25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1292</Words>
  <Characters>7370</Characters>
  <Application>Microsoft Office Word</Application>
  <DocSecurity>0</DocSecurity>
  <Lines>61</Lines>
  <Paragraphs>17</Paragraphs>
  <ScaleCrop>false</ScaleCrop>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vbs05d@reading.ac.uk</dc:creator>
  <cp:keywords/>
  <dc:description/>
  <cp:lastModifiedBy>Matthew Charman</cp:lastModifiedBy>
  <cp:revision>5</cp:revision>
  <dcterms:created xsi:type="dcterms:W3CDTF">2025-04-02T07:24:00Z</dcterms:created>
  <dcterms:modified xsi:type="dcterms:W3CDTF">2025-04-04T07:53:00Z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0x0101001A776B96481F6645A8300E577D4D1DD2</vt:lpwstr>
  </property>
  <property fmtid="{D5CDD505-2E9C-101B-9397-08002B2CF9AE}" pid="3" name="MediaServiceImageTags">
    <vt:lpwstr/>
  </property>
</Properties>
</file>