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60DAE9" w14:textId="77777777" w:rsidR="00694973" w:rsidRDefault="00694973" w:rsidP="00A22DB5">
      <w:pPr>
        <w:pStyle w:val="UoRTitle"/>
      </w:pPr>
    </w:p>
    <w:p w14:paraId="61D8C1A0" w14:textId="4EA93D62" w:rsidR="00AA47AB" w:rsidRPr="006330E0" w:rsidRDefault="003D0563" w:rsidP="74A1801D">
      <w:pPr>
        <w:pStyle w:val="Heading1"/>
        <w:rPr>
          <w:sz w:val="50"/>
          <w:szCs w:val="50"/>
        </w:rPr>
      </w:pPr>
      <w:r>
        <w:t xml:space="preserve">Future Ready </w:t>
      </w:r>
    </w:p>
    <w:p w14:paraId="1C02CDD4" w14:textId="77777777" w:rsidR="006D650D" w:rsidRPr="006D650D" w:rsidRDefault="006D650D" w:rsidP="74A1801D">
      <w:pPr>
        <w:pStyle w:val="Heading2"/>
      </w:pPr>
      <w:r>
        <w:t>2024/5 Evaluation report </w:t>
      </w:r>
    </w:p>
    <w:p w14:paraId="7C617625" w14:textId="6365EBA4" w:rsidR="006D650D" w:rsidRPr="006D650D" w:rsidRDefault="00527331" w:rsidP="00C247BE">
      <w:pPr>
        <w:pStyle w:val="Heading3"/>
        <w:rPr>
          <w:szCs w:val="24"/>
        </w:rPr>
      </w:pPr>
      <w:r>
        <w:t>Edit Liebhardt</w:t>
      </w:r>
      <w:r w:rsidR="00444E64">
        <w:t xml:space="preserve">, </w:t>
      </w:r>
      <w:r w:rsidR="00307526">
        <w:t xml:space="preserve">Regional Recruitment and Access </w:t>
      </w:r>
      <w:r>
        <w:t>Officer (South Coast), UK Student R</w:t>
      </w:r>
      <w:r w:rsidR="00470A1A">
        <w:t>ecruitment and Outreach</w:t>
      </w:r>
    </w:p>
    <w:p w14:paraId="0214AD93" w14:textId="09E925C0" w:rsidR="006D650D" w:rsidRDefault="00236241" w:rsidP="00C247BE">
      <w:r>
        <w:t>April</w:t>
      </w:r>
      <w:r w:rsidR="006D650D" w:rsidRPr="74A1801D">
        <w:t xml:space="preserve"> 2026</w:t>
      </w:r>
    </w:p>
    <w:p w14:paraId="4D576B45" w14:textId="67EE5243" w:rsidR="74A1801D" w:rsidRDefault="74A1801D" w:rsidP="74A1801D">
      <w:pPr>
        <w:pStyle w:val="UoRSubtitle"/>
        <w:rPr>
          <w:sz w:val="24"/>
          <w:szCs w:val="24"/>
        </w:rPr>
      </w:pPr>
    </w:p>
    <w:sdt>
      <w:sdtPr>
        <w:rPr>
          <w:rFonts w:ascii="Arial" w:eastAsia="Times New Roman" w:hAnsi="Arial" w:cs="Times New Roman"/>
          <w:b w:val="0"/>
          <w:bCs w:val="0"/>
          <w:color w:val="auto"/>
          <w:sz w:val="24"/>
          <w:szCs w:val="22"/>
          <w:lang w:eastAsia="en-GB"/>
        </w:rPr>
        <w:id w:val="823216302"/>
        <w:docPartObj>
          <w:docPartGallery w:val="Table of Contents"/>
          <w:docPartUnique/>
        </w:docPartObj>
      </w:sdtPr>
      <w:sdtEndPr>
        <w:rPr>
          <w:szCs w:val="24"/>
        </w:rPr>
      </w:sdtEndPr>
      <w:sdtContent>
        <w:p w14:paraId="6BFCC1E8" w14:textId="42E7CA1A" w:rsidR="00FD07F5" w:rsidRDefault="00FD07F5">
          <w:pPr>
            <w:pStyle w:val="TOCHeading"/>
            <w:rPr>
              <w:rFonts w:hint="eastAsia"/>
            </w:rPr>
          </w:pPr>
          <w:r>
            <w:t>Contents</w:t>
          </w:r>
        </w:p>
        <w:p w14:paraId="00D6CB72" w14:textId="44CDE7CF" w:rsidR="00035B6B" w:rsidRDefault="005177F3">
          <w:pPr>
            <w:pStyle w:val="TOC1"/>
            <w:rPr>
              <w:rFonts w:asciiTheme="minorHAnsi" w:eastAsiaTheme="minorEastAsia" w:hAnsiTheme="minorHAnsi" w:cstheme="minorBidi" w:hint="eastAsia"/>
              <w:noProof/>
              <w:kern w:val="2"/>
              <w:szCs w:val="24"/>
              <w14:ligatures w14:val="standardContextual"/>
            </w:rPr>
          </w:pPr>
          <w:r>
            <w:fldChar w:fldCharType="begin"/>
          </w:r>
          <w:r w:rsidR="00FD07F5">
            <w:instrText>TOC \o "1-3" \h \z \u</w:instrText>
          </w:r>
          <w:r>
            <w:fldChar w:fldCharType="separate"/>
          </w:r>
          <w:hyperlink w:anchor="_Toc221279410" w:history="1">
            <w:r w:rsidR="00035B6B" w:rsidRPr="004D0C12">
              <w:rPr>
                <w:rStyle w:val="Hyperlink"/>
                <w:noProof/>
              </w:rPr>
              <w:t>Executive Summary</w:t>
            </w:r>
            <w:r w:rsidR="00035B6B">
              <w:rPr>
                <w:noProof/>
                <w:webHidden/>
              </w:rPr>
              <w:tab/>
            </w:r>
            <w:r w:rsidR="00035B6B">
              <w:rPr>
                <w:noProof/>
                <w:webHidden/>
              </w:rPr>
              <w:fldChar w:fldCharType="begin"/>
            </w:r>
            <w:r w:rsidR="00035B6B">
              <w:rPr>
                <w:noProof/>
                <w:webHidden/>
              </w:rPr>
              <w:instrText xml:space="preserve"> PAGEREF _Toc221279410 \h </w:instrText>
            </w:r>
            <w:r w:rsidR="00035B6B">
              <w:rPr>
                <w:noProof/>
                <w:webHidden/>
              </w:rPr>
            </w:r>
            <w:r w:rsidR="00035B6B">
              <w:rPr>
                <w:noProof/>
                <w:webHidden/>
              </w:rPr>
              <w:fldChar w:fldCharType="separate"/>
            </w:r>
            <w:r w:rsidR="00035B6B">
              <w:rPr>
                <w:noProof/>
                <w:webHidden/>
              </w:rPr>
              <w:t>2</w:t>
            </w:r>
            <w:r w:rsidR="00035B6B">
              <w:rPr>
                <w:noProof/>
                <w:webHidden/>
              </w:rPr>
              <w:fldChar w:fldCharType="end"/>
            </w:r>
          </w:hyperlink>
        </w:p>
        <w:p w14:paraId="4B478917" w14:textId="5EE07838" w:rsidR="00035B6B" w:rsidRDefault="00035B6B">
          <w:pPr>
            <w:pStyle w:val="TOC1"/>
            <w:rPr>
              <w:rFonts w:asciiTheme="minorHAnsi" w:eastAsiaTheme="minorEastAsia" w:hAnsiTheme="minorHAnsi" w:cstheme="minorBidi" w:hint="eastAsia"/>
              <w:noProof/>
              <w:kern w:val="2"/>
              <w:szCs w:val="24"/>
              <w14:ligatures w14:val="standardContextual"/>
            </w:rPr>
          </w:pPr>
          <w:hyperlink w:anchor="_Toc221279411" w:history="1">
            <w:r w:rsidRPr="004D0C12">
              <w:rPr>
                <w:rStyle w:val="Hyperlink"/>
                <w:noProof/>
              </w:rPr>
              <w:t>Introduction</w:t>
            </w:r>
            <w:r>
              <w:rPr>
                <w:noProof/>
                <w:webHidden/>
              </w:rPr>
              <w:tab/>
            </w:r>
            <w:r>
              <w:rPr>
                <w:noProof/>
                <w:webHidden/>
              </w:rPr>
              <w:fldChar w:fldCharType="begin"/>
            </w:r>
            <w:r>
              <w:rPr>
                <w:noProof/>
                <w:webHidden/>
              </w:rPr>
              <w:instrText xml:space="preserve"> PAGEREF _Toc221279411 \h </w:instrText>
            </w:r>
            <w:r>
              <w:rPr>
                <w:noProof/>
                <w:webHidden/>
              </w:rPr>
            </w:r>
            <w:r>
              <w:rPr>
                <w:noProof/>
                <w:webHidden/>
              </w:rPr>
              <w:fldChar w:fldCharType="separate"/>
            </w:r>
            <w:r>
              <w:rPr>
                <w:noProof/>
                <w:webHidden/>
              </w:rPr>
              <w:t>3</w:t>
            </w:r>
            <w:r>
              <w:rPr>
                <w:noProof/>
                <w:webHidden/>
              </w:rPr>
              <w:fldChar w:fldCharType="end"/>
            </w:r>
          </w:hyperlink>
        </w:p>
        <w:p w14:paraId="1263056F" w14:textId="583D1617" w:rsidR="00035B6B" w:rsidRDefault="00035B6B">
          <w:pPr>
            <w:pStyle w:val="TOC3"/>
            <w:tabs>
              <w:tab w:val="right" w:leader="dot" w:pos="9458"/>
            </w:tabs>
            <w:rPr>
              <w:rFonts w:asciiTheme="minorHAnsi" w:eastAsiaTheme="minorEastAsia" w:hAnsiTheme="minorHAnsi" w:cstheme="minorBidi" w:hint="eastAsia"/>
              <w:noProof/>
              <w:kern w:val="2"/>
              <w:szCs w:val="24"/>
              <w14:ligatures w14:val="standardContextual"/>
            </w:rPr>
          </w:pPr>
          <w:hyperlink w:anchor="_Toc221279412" w:history="1">
            <w:r w:rsidRPr="004D0C12">
              <w:rPr>
                <w:rStyle w:val="Hyperlink"/>
                <w:noProof/>
              </w:rPr>
              <w:t>Rationale</w:t>
            </w:r>
            <w:r>
              <w:rPr>
                <w:noProof/>
                <w:webHidden/>
              </w:rPr>
              <w:tab/>
            </w:r>
            <w:r>
              <w:rPr>
                <w:noProof/>
                <w:webHidden/>
              </w:rPr>
              <w:fldChar w:fldCharType="begin"/>
            </w:r>
            <w:r>
              <w:rPr>
                <w:noProof/>
                <w:webHidden/>
              </w:rPr>
              <w:instrText xml:space="preserve"> PAGEREF _Toc221279412 \h </w:instrText>
            </w:r>
            <w:r>
              <w:rPr>
                <w:noProof/>
                <w:webHidden/>
              </w:rPr>
            </w:r>
            <w:r>
              <w:rPr>
                <w:noProof/>
                <w:webHidden/>
              </w:rPr>
              <w:fldChar w:fldCharType="separate"/>
            </w:r>
            <w:r>
              <w:rPr>
                <w:noProof/>
                <w:webHidden/>
              </w:rPr>
              <w:t>3</w:t>
            </w:r>
            <w:r>
              <w:rPr>
                <w:noProof/>
                <w:webHidden/>
              </w:rPr>
              <w:fldChar w:fldCharType="end"/>
            </w:r>
          </w:hyperlink>
        </w:p>
        <w:p w14:paraId="7BD43C9A" w14:textId="272E69D2" w:rsidR="00035B6B" w:rsidRDefault="00035B6B">
          <w:pPr>
            <w:pStyle w:val="TOC3"/>
            <w:tabs>
              <w:tab w:val="right" w:leader="dot" w:pos="9458"/>
            </w:tabs>
            <w:rPr>
              <w:rFonts w:asciiTheme="minorHAnsi" w:eastAsiaTheme="minorEastAsia" w:hAnsiTheme="minorHAnsi" w:cstheme="minorBidi" w:hint="eastAsia"/>
              <w:noProof/>
              <w:kern w:val="2"/>
              <w:szCs w:val="24"/>
              <w14:ligatures w14:val="standardContextual"/>
            </w:rPr>
          </w:pPr>
          <w:hyperlink w:anchor="_Toc221279413" w:history="1">
            <w:r w:rsidRPr="004D0C12">
              <w:rPr>
                <w:rStyle w:val="Hyperlink"/>
                <w:noProof/>
              </w:rPr>
              <w:t>Intervention</w:t>
            </w:r>
            <w:r>
              <w:rPr>
                <w:noProof/>
                <w:webHidden/>
              </w:rPr>
              <w:tab/>
            </w:r>
            <w:r>
              <w:rPr>
                <w:noProof/>
                <w:webHidden/>
              </w:rPr>
              <w:fldChar w:fldCharType="begin"/>
            </w:r>
            <w:r>
              <w:rPr>
                <w:noProof/>
                <w:webHidden/>
              </w:rPr>
              <w:instrText xml:space="preserve"> PAGEREF _Toc221279413 \h </w:instrText>
            </w:r>
            <w:r>
              <w:rPr>
                <w:noProof/>
                <w:webHidden/>
              </w:rPr>
            </w:r>
            <w:r>
              <w:rPr>
                <w:noProof/>
                <w:webHidden/>
              </w:rPr>
              <w:fldChar w:fldCharType="separate"/>
            </w:r>
            <w:r>
              <w:rPr>
                <w:noProof/>
                <w:webHidden/>
              </w:rPr>
              <w:t>3</w:t>
            </w:r>
            <w:r>
              <w:rPr>
                <w:noProof/>
                <w:webHidden/>
              </w:rPr>
              <w:fldChar w:fldCharType="end"/>
            </w:r>
          </w:hyperlink>
        </w:p>
        <w:p w14:paraId="1825D283" w14:textId="68702B25" w:rsidR="00035B6B" w:rsidRDefault="00035B6B">
          <w:pPr>
            <w:pStyle w:val="TOC3"/>
            <w:tabs>
              <w:tab w:val="right" w:leader="dot" w:pos="9458"/>
            </w:tabs>
            <w:rPr>
              <w:rFonts w:asciiTheme="minorHAnsi" w:eastAsiaTheme="minorEastAsia" w:hAnsiTheme="minorHAnsi" w:cstheme="minorBidi" w:hint="eastAsia"/>
              <w:noProof/>
              <w:kern w:val="2"/>
              <w:szCs w:val="24"/>
              <w14:ligatures w14:val="standardContextual"/>
            </w:rPr>
          </w:pPr>
          <w:hyperlink w:anchor="_Toc221279414" w:history="1">
            <w:r w:rsidRPr="004D0C12">
              <w:rPr>
                <w:rStyle w:val="Hyperlink"/>
                <w:noProof/>
              </w:rPr>
              <w:t>Context</w:t>
            </w:r>
            <w:r>
              <w:rPr>
                <w:noProof/>
                <w:webHidden/>
              </w:rPr>
              <w:tab/>
            </w:r>
            <w:r>
              <w:rPr>
                <w:noProof/>
                <w:webHidden/>
              </w:rPr>
              <w:fldChar w:fldCharType="begin"/>
            </w:r>
            <w:r>
              <w:rPr>
                <w:noProof/>
                <w:webHidden/>
              </w:rPr>
              <w:instrText xml:space="preserve"> PAGEREF _Toc221279414 \h </w:instrText>
            </w:r>
            <w:r>
              <w:rPr>
                <w:noProof/>
                <w:webHidden/>
              </w:rPr>
            </w:r>
            <w:r>
              <w:rPr>
                <w:noProof/>
                <w:webHidden/>
              </w:rPr>
              <w:fldChar w:fldCharType="separate"/>
            </w:r>
            <w:r>
              <w:rPr>
                <w:noProof/>
                <w:webHidden/>
              </w:rPr>
              <w:t>4</w:t>
            </w:r>
            <w:r>
              <w:rPr>
                <w:noProof/>
                <w:webHidden/>
              </w:rPr>
              <w:fldChar w:fldCharType="end"/>
            </w:r>
          </w:hyperlink>
        </w:p>
        <w:p w14:paraId="7E09BB16" w14:textId="15FE917F" w:rsidR="00035B6B" w:rsidRDefault="00035B6B">
          <w:pPr>
            <w:pStyle w:val="TOC3"/>
            <w:tabs>
              <w:tab w:val="right" w:leader="dot" w:pos="9458"/>
            </w:tabs>
            <w:rPr>
              <w:rFonts w:asciiTheme="minorHAnsi" w:eastAsiaTheme="minorEastAsia" w:hAnsiTheme="minorHAnsi" w:cstheme="minorBidi" w:hint="eastAsia"/>
              <w:noProof/>
              <w:kern w:val="2"/>
              <w:szCs w:val="24"/>
              <w14:ligatures w14:val="standardContextual"/>
            </w:rPr>
          </w:pPr>
          <w:hyperlink w:anchor="_Toc221279415" w:history="1">
            <w:r w:rsidRPr="004D0C12">
              <w:rPr>
                <w:rStyle w:val="Hyperlink"/>
                <w:noProof/>
              </w:rPr>
              <w:t>Link to Access &amp; Participation Plan (APP)</w:t>
            </w:r>
            <w:r>
              <w:rPr>
                <w:noProof/>
                <w:webHidden/>
              </w:rPr>
              <w:tab/>
            </w:r>
            <w:r>
              <w:rPr>
                <w:noProof/>
                <w:webHidden/>
              </w:rPr>
              <w:fldChar w:fldCharType="begin"/>
            </w:r>
            <w:r>
              <w:rPr>
                <w:noProof/>
                <w:webHidden/>
              </w:rPr>
              <w:instrText xml:space="preserve"> PAGEREF _Toc221279415 \h </w:instrText>
            </w:r>
            <w:r>
              <w:rPr>
                <w:noProof/>
                <w:webHidden/>
              </w:rPr>
            </w:r>
            <w:r>
              <w:rPr>
                <w:noProof/>
                <w:webHidden/>
              </w:rPr>
              <w:fldChar w:fldCharType="separate"/>
            </w:r>
            <w:r>
              <w:rPr>
                <w:noProof/>
                <w:webHidden/>
              </w:rPr>
              <w:t>4</w:t>
            </w:r>
            <w:r>
              <w:rPr>
                <w:noProof/>
                <w:webHidden/>
              </w:rPr>
              <w:fldChar w:fldCharType="end"/>
            </w:r>
          </w:hyperlink>
        </w:p>
        <w:p w14:paraId="565B307B" w14:textId="119092BE" w:rsidR="00035B6B" w:rsidRDefault="00035B6B">
          <w:pPr>
            <w:pStyle w:val="TOC3"/>
            <w:tabs>
              <w:tab w:val="right" w:leader="dot" w:pos="9458"/>
            </w:tabs>
            <w:rPr>
              <w:rFonts w:asciiTheme="minorHAnsi" w:eastAsiaTheme="minorEastAsia" w:hAnsiTheme="minorHAnsi" w:cstheme="minorBidi" w:hint="eastAsia"/>
              <w:noProof/>
              <w:kern w:val="2"/>
              <w:szCs w:val="24"/>
              <w14:ligatures w14:val="standardContextual"/>
            </w:rPr>
          </w:pPr>
          <w:hyperlink w:anchor="_Toc221279416" w:history="1">
            <w:r w:rsidRPr="004D0C12">
              <w:rPr>
                <w:rStyle w:val="Hyperlink"/>
                <w:noProof/>
              </w:rPr>
              <w:t>Previous evaluation</w:t>
            </w:r>
            <w:r>
              <w:rPr>
                <w:noProof/>
                <w:webHidden/>
              </w:rPr>
              <w:tab/>
            </w:r>
            <w:r>
              <w:rPr>
                <w:noProof/>
                <w:webHidden/>
              </w:rPr>
              <w:fldChar w:fldCharType="begin"/>
            </w:r>
            <w:r>
              <w:rPr>
                <w:noProof/>
                <w:webHidden/>
              </w:rPr>
              <w:instrText xml:space="preserve"> PAGEREF _Toc221279416 \h </w:instrText>
            </w:r>
            <w:r>
              <w:rPr>
                <w:noProof/>
                <w:webHidden/>
              </w:rPr>
            </w:r>
            <w:r>
              <w:rPr>
                <w:noProof/>
                <w:webHidden/>
              </w:rPr>
              <w:fldChar w:fldCharType="separate"/>
            </w:r>
            <w:r>
              <w:rPr>
                <w:noProof/>
                <w:webHidden/>
              </w:rPr>
              <w:t>4</w:t>
            </w:r>
            <w:r>
              <w:rPr>
                <w:noProof/>
                <w:webHidden/>
              </w:rPr>
              <w:fldChar w:fldCharType="end"/>
            </w:r>
          </w:hyperlink>
        </w:p>
        <w:p w14:paraId="035FB155" w14:textId="0C22C492" w:rsidR="00035B6B" w:rsidRDefault="00035B6B">
          <w:pPr>
            <w:pStyle w:val="TOC1"/>
            <w:rPr>
              <w:rFonts w:asciiTheme="minorHAnsi" w:eastAsiaTheme="minorEastAsia" w:hAnsiTheme="minorHAnsi" w:cstheme="minorBidi" w:hint="eastAsia"/>
              <w:noProof/>
              <w:kern w:val="2"/>
              <w:szCs w:val="24"/>
              <w14:ligatures w14:val="standardContextual"/>
            </w:rPr>
          </w:pPr>
          <w:hyperlink w:anchor="_Toc221279417" w:history="1">
            <w:r w:rsidRPr="004D0C12">
              <w:rPr>
                <w:rStyle w:val="Hyperlink"/>
                <w:noProof/>
              </w:rPr>
              <w:t>Methodology</w:t>
            </w:r>
            <w:r>
              <w:rPr>
                <w:noProof/>
                <w:webHidden/>
              </w:rPr>
              <w:tab/>
            </w:r>
            <w:r>
              <w:rPr>
                <w:noProof/>
                <w:webHidden/>
              </w:rPr>
              <w:fldChar w:fldCharType="begin"/>
            </w:r>
            <w:r>
              <w:rPr>
                <w:noProof/>
                <w:webHidden/>
              </w:rPr>
              <w:instrText xml:space="preserve"> PAGEREF _Toc221279417 \h </w:instrText>
            </w:r>
            <w:r>
              <w:rPr>
                <w:noProof/>
                <w:webHidden/>
              </w:rPr>
            </w:r>
            <w:r>
              <w:rPr>
                <w:noProof/>
                <w:webHidden/>
              </w:rPr>
              <w:fldChar w:fldCharType="separate"/>
            </w:r>
            <w:r>
              <w:rPr>
                <w:noProof/>
                <w:webHidden/>
              </w:rPr>
              <w:t>4</w:t>
            </w:r>
            <w:r>
              <w:rPr>
                <w:noProof/>
                <w:webHidden/>
              </w:rPr>
              <w:fldChar w:fldCharType="end"/>
            </w:r>
          </w:hyperlink>
        </w:p>
        <w:p w14:paraId="0922CAC5" w14:textId="050A5440" w:rsidR="00035B6B" w:rsidRDefault="00035B6B">
          <w:pPr>
            <w:pStyle w:val="TOC3"/>
            <w:tabs>
              <w:tab w:val="right" w:leader="dot" w:pos="9458"/>
            </w:tabs>
            <w:rPr>
              <w:rFonts w:asciiTheme="minorHAnsi" w:eastAsiaTheme="minorEastAsia" w:hAnsiTheme="minorHAnsi" w:cstheme="minorBidi" w:hint="eastAsia"/>
              <w:noProof/>
              <w:kern w:val="2"/>
              <w:szCs w:val="24"/>
              <w14:ligatures w14:val="standardContextual"/>
            </w:rPr>
          </w:pPr>
          <w:hyperlink w:anchor="_Toc221279418" w:history="1">
            <w:r w:rsidRPr="004D0C12">
              <w:rPr>
                <w:rStyle w:val="Hyperlink"/>
                <w:noProof/>
              </w:rPr>
              <w:t>Research questions</w:t>
            </w:r>
            <w:r>
              <w:rPr>
                <w:noProof/>
                <w:webHidden/>
              </w:rPr>
              <w:tab/>
            </w:r>
            <w:r>
              <w:rPr>
                <w:noProof/>
                <w:webHidden/>
              </w:rPr>
              <w:fldChar w:fldCharType="begin"/>
            </w:r>
            <w:r>
              <w:rPr>
                <w:noProof/>
                <w:webHidden/>
              </w:rPr>
              <w:instrText xml:space="preserve"> PAGEREF _Toc221279418 \h </w:instrText>
            </w:r>
            <w:r>
              <w:rPr>
                <w:noProof/>
                <w:webHidden/>
              </w:rPr>
            </w:r>
            <w:r>
              <w:rPr>
                <w:noProof/>
                <w:webHidden/>
              </w:rPr>
              <w:fldChar w:fldCharType="separate"/>
            </w:r>
            <w:r>
              <w:rPr>
                <w:noProof/>
                <w:webHidden/>
              </w:rPr>
              <w:t>4</w:t>
            </w:r>
            <w:r>
              <w:rPr>
                <w:noProof/>
                <w:webHidden/>
              </w:rPr>
              <w:fldChar w:fldCharType="end"/>
            </w:r>
          </w:hyperlink>
        </w:p>
        <w:p w14:paraId="16C9A695" w14:textId="04FE28FC" w:rsidR="00035B6B" w:rsidRDefault="00035B6B">
          <w:pPr>
            <w:pStyle w:val="TOC3"/>
            <w:tabs>
              <w:tab w:val="right" w:leader="dot" w:pos="9458"/>
            </w:tabs>
            <w:rPr>
              <w:rFonts w:asciiTheme="minorHAnsi" w:eastAsiaTheme="minorEastAsia" w:hAnsiTheme="minorHAnsi" w:cstheme="minorBidi" w:hint="eastAsia"/>
              <w:noProof/>
              <w:kern w:val="2"/>
              <w:szCs w:val="24"/>
              <w14:ligatures w14:val="standardContextual"/>
            </w:rPr>
          </w:pPr>
          <w:hyperlink w:anchor="_Toc221279419" w:history="1">
            <w:r w:rsidRPr="004D0C12">
              <w:rPr>
                <w:rStyle w:val="Hyperlink"/>
                <w:noProof/>
              </w:rPr>
              <w:t>Participants</w:t>
            </w:r>
            <w:r>
              <w:rPr>
                <w:noProof/>
                <w:webHidden/>
              </w:rPr>
              <w:tab/>
            </w:r>
            <w:r>
              <w:rPr>
                <w:noProof/>
                <w:webHidden/>
              </w:rPr>
              <w:fldChar w:fldCharType="begin"/>
            </w:r>
            <w:r>
              <w:rPr>
                <w:noProof/>
                <w:webHidden/>
              </w:rPr>
              <w:instrText xml:space="preserve"> PAGEREF _Toc221279419 \h </w:instrText>
            </w:r>
            <w:r>
              <w:rPr>
                <w:noProof/>
                <w:webHidden/>
              </w:rPr>
            </w:r>
            <w:r>
              <w:rPr>
                <w:noProof/>
                <w:webHidden/>
              </w:rPr>
              <w:fldChar w:fldCharType="separate"/>
            </w:r>
            <w:r>
              <w:rPr>
                <w:noProof/>
                <w:webHidden/>
              </w:rPr>
              <w:t>5</w:t>
            </w:r>
            <w:r>
              <w:rPr>
                <w:noProof/>
                <w:webHidden/>
              </w:rPr>
              <w:fldChar w:fldCharType="end"/>
            </w:r>
          </w:hyperlink>
        </w:p>
        <w:p w14:paraId="510872C0" w14:textId="6047E4AE" w:rsidR="00035B6B" w:rsidRDefault="00035B6B">
          <w:pPr>
            <w:pStyle w:val="TOC3"/>
            <w:tabs>
              <w:tab w:val="right" w:leader="dot" w:pos="9458"/>
            </w:tabs>
            <w:rPr>
              <w:rFonts w:asciiTheme="minorHAnsi" w:eastAsiaTheme="minorEastAsia" w:hAnsiTheme="minorHAnsi" w:cstheme="minorBidi" w:hint="eastAsia"/>
              <w:noProof/>
              <w:kern w:val="2"/>
              <w:szCs w:val="24"/>
              <w14:ligatures w14:val="standardContextual"/>
            </w:rPr>
          </w:pPr>
          <w:hyperlink w:anchor="_Toc221279420" w:history="1">
            <w:r w:rsidRPr="004D0C12">
              <w:rPr>
                <w:rStyle w:val="Hyperlink"/>
                <w:noProof/>
              </w:rPr>
              <w:t>Data collection</w:t>
            </w:r>
            <w:r>
              <w:rPr>
                <w:noProof/>
                <w:webHidden/>
              </w:rPr>
              <w:tab/>
            </w:r>
            <w:r>
              <w:rPr>
                <w:noProof/>
                <w:webHidden/>
              </w:rPr>
              <w:fldChar w:fldCharType="begin"/>
            </w:r>
            <w:r>
              <w:rPr>
                <w:noProof/>
                <w:webHidden/>
              </w:rPr>
              <w:instrText xml:space="preserve"> PAGEREF _Toc221279420 \h </w:instrText>
            </w:r>
            <w:r>
              <w:rPr>
                <w:noProof/>
                <w:webHidden/>
              </w:rPr>
            </w:r>
            <w:r>
              <w:rPr>
                <w:noProof/>
                <w:webHidden/>
              </w:rPr>
              <w:fldChar w:fldCharType="separate"/>
            </w:r>
            <w:r>
              <w:rPr>
                <w:noProof/>
                <w:webHidden/>
              </w:rPr>
              <w:t>6</w:t>
            </w:r>
            <w:r>
              <w:rPr>
                <w:noProof/>
                <w:webHidden/>
              </w:rPr>
              <w:fldChar w:fldCharType="end"/>
            </w:r>
          </w:hyperlink>
        </w:p>
        <w:p w14:paraId="4C271AAC" w14:textId="08071750" w:rsidR="00035B6B" w:rsidRDefault="00035B6B">
          <w:pPr>
            <w:pStyle w:val="TOC3"/>
            <w:tabs>
              <w:tab w:val="right" w:leader="dot" w:pos="9458"/>
            </w:tabs>
            <w:rPr>
              <w:rFonts w:asciiTheme="minorHAnsi" w:eastAsiaTheme="minorEastAsia" w:hAnsiTheme="minorHAnsi" w:cstheme="minorBidi" w:hint="eastAsia"/>
              <w:noProof/>
              <w:kern w:val="2"/>
              <w:szCs w:val="24"/>
              <w14:ligatures w14:val="standardContextual"/>
            </w:rPr>
          </w:pPr>
          <w:hyperlink w:anchor="_Toc221279421" w:history="1">
            <w:r w:rsidRPr="004D0C12">
              <w:rPr>
                <w:rStyle w:val="Hyperlink"/>
                <w:noProof/>
              </w:rPr>
              <w:t>Ethics and Data Security</w:t>
            </w:r>
            <w:r>
              <w:rPr>
                <w:noProof/>
                <w:webHidden/>
              </w:rPr>
              <w:tab/>
            </w:r>
            <w:r>
              <w:rPr>
                <w:noProof/>
                <w:webHidden/>
              </w:rPr>
              <w:fldChar w:fldCharType="begin"/>
            </w:r>
            <w:r>
              <w:rPr>
                <w:noProof/>
                <w:webHidden/>
              </w:rPr>
              <w:instrText xml:space="preserve"> PAGEREF _Toc221279421 \h </w:instrText>
            </w:r>
            <w:r>
              <w:rPr>
                <w:noProof/>
                <w:webHidden/>
              </w:rPr>
            </w:r>
            <w:r>
              <w:rPr>
                <w:noProof/>
                <w:webHidden/>
              </w:rPr>
              <w:fldChar w:fldCharType="separate"/>
            </w:r>
            <w:r>
              <w:rPr>
                <w:noProof/>
                <w:webHidden/>
              </w:rPr>
              <w:t>7</w:t>
            </w:r>
            <w:r>
              <w:rPr>
                <w:noProof/>
                <w:webHidden/>
              </w:rPr>
              <w:fldChar w:fldCharType="end"/>
            </w:r>
          </w:hyperlink>
        </w:p>
        <w:p w14:paraId="13371A0B" w14:textId="4D8698AB" w:rsidR="00035B6B" w:rsidRDefault="00035B6B">
          <w:pPr>
            <w:pStyle w:val="TOC3"/>
            <w:tabs>
              <w:tab w:val="right" w:leader="dot" w:pos="9458"/>
            </w:tabs>
            <w:rPr>
              <w:rFonts w:asciiTheme="minorHAnsi" w:eastAsiaTheme="minorEastAsia" w:hAnsiTheme="minorHAnsi" w:cstheme="minorBidi" w:hint="eastAsia"/>
              <w:noProof/>
              <w:kern w:val="2"/>
              <w:szCs w:val="24"/>
              <w14:ligatures w14:val="standardContextual"/>
            </w:rPr>
          </w:pPr>
          <w:hyperlink w:anchor="_Toc221279422" w:history="1">
            <w:r w:rsidRPr="004D0C12">
              <w:rPr>
                <w:rStyle w:val="Hyperlink"/>
                <w:noProof/>
              </w:rPr>
              <w:t>Data analysis</w:t>
            </w:r>
            <w:r>
              <w:rPr>
                <w:noProof/>
                <w:webHidden/>
              </w:rPr>
              <w:tab/>
            </w:r>
            <w:r>
              <w:rPr>
                <w:noProof/>
                <w:webHidden/>
              </w:rPr>
              <w:fldChar w:fldCharType="begin"/>
            </w:r>
            <w:r>
              <w:rPr>
                <w:noProof/>
                <w:webHidden/>
              </w:rPr>
              <w:instrText xml:space="preserve"> PAGEREF _Toc221279422 \h </w:instrText>
            </w:r>
            <w:r>
              <w:rPr>
                <w:noProof/>
                <w:webHidden/>
              </w:rPr>
            </w:r>
            <w:r>
              <w:rPr>
                <w:noProof/>
                <w:webHidden/>
              </w:rPr>
              <w:fldChar w:fldCharType="separate"/>
            </w:r>
            <w:r>
              <w:rPr>
                <w:noProof/>
                <w:webHidden/>
              </w:rPr>
              <w:t>7</w:t>
            </w:r>
            <w:r>
              <w:rPr>
                <w:noProof/>
                <w:webHidden/>
              </w:rPr>
              <w:fldChar w:fldCharType="end"/>
            </w:r>
          </w:hyperlink>
        </w:p>
        <w:p w14:paraId="43EEDE81" w14:textId="55BE9CBE" w:rsidR="00035B6B" w:rsidRDefault="00035B6B">
          <w:pPr>
            <w:pStyle w:val="TOC3"/>
            <w:tabs>
              <w:tab w:val="right" w:leader="dot" w:pos="9458"/>
            </w:tabs>
            <w:rPr>
              <w:rFonts w:asciiTheme="minorHAnsi" w:eastAsiaTheme="minorEastAsia" w:hAnsiTheme="minorHAnsi" w:cstheme="minorBidi" w:hint="eastAsia"/>
              <w:noProof/>
              <w:kern w:val="2"/>
              <w:szCs w:val="24"/>
              <w14:ligatures w14:val="standardContextual"/>
            </w:rPr>
          </w:pPr>
          <w:hyperlink w:anchor="_Toc221279423" w:history="1">
            <w:r w:rsidRPr="004D0C12">
              <w:rPr>
                <w:rStyle w:val="Hyperlink"/>
                <w:noProof/>
              </w:rPr>
              <w:t>Type of evaluation</w:t>
            </w:r>
            <w:r>
              <w:rPr>
                <w:noProof/>
                <w:webHidden/>
              </w:rPr>
              <w:tab/>
            </w:r>
            <w:r>
              <w:rPr>
                <w:noProof/>
                <w:webHidden/>
              </w:rPr>
              <w:fldChar w:fldCharType="begin"/>
            </w:r>
            <w:r>
              <w:rPr>
                <w:noProof/>
                <w:webHidden/>
              </w:rPr>
              <w:instrText xml:space="preserve"> PAGEREF _Toc221279423 \h </w:instrText>
            </w:r>
            <w:r>
              <w:rPr>
                <w:noProof/>
                <w:webHidden/>
              </w:rPr>
            </w:r>
            <w:r>
              <w:rPr>
                <w:noProof/>
                <w:webHidden/>
              </w:rPr>
              <w:fldChar w:fldCharType="separate"/>
            </w:r>
            <w:r>
              <w:rPr>
                <w:noProof/>
                <w:webHidden/>
              </w:rPr>
              <w:t>7</w:t>
            </w:r>
            <w:r>
              <w:rPr>
                <w:noProof/>
                <w:webHidden/>
              </w:rPr>
              <w:fldChar w:fldCharType="end"/>
            </w:r>
          </w:hyperlink>
        </w:p>
        <w:p w14:paraId="3DDAD1C8" w14:textId="0B25B67A" w:rsidR="00035B6B" w:rsidRDefault="00035B6B">
          <w:pPr>
            <w:pStyle w:val="TOC3"/>
            <w:tabs>
              <w:tab w:val="right" w:leader="dot" w:pos="9458"/>
            </w:tabs>
            <w:rPr>
              <w:rFonts w:asciiTheme="minorHAnsi" w:eastAsiaTheme="minorEastAsia" w:hAnsiTheme="minorHAnsi" w:cstheme="minorBidi" w:hint="eastAsia"/>
              <w:noProof/>
              <w:kern w:val="2"/>
              <w:szCs w:val="24"/>
              <w14:ligatures w14:val="standardContextual"/>
            </w:rPr>
          </w:pPr>
          <w:hyperlink w:anchor="_Toc221279424" w:history="1">
            <w:r w:rsidRPr="004D0C12">
              <w:rPr>
                <w:rStyle w:val="Hyperlink"/>
                <w:noProof/>
              </w:rPr>
              <w:t>Limitations</w:t>
            </w:r>
            <w:r>
              <w:rPr>
                <w:noProof/>
                <w:webHidden/>
              </w:rPr>
              <w:tab/>
            </w:r>
            <w:r>
              <w:rPr>
                <w:noProof/>
                <w:webHidden/>
              </w:rPr>
              <w:fldChar w:fldCharType="begin"/>
            </w:r>
            <w:r>
              <w:rPr>
                <w:noProof/>
                <w:webHidden/>
              </w:rPr>
              <w:instrText xml:space="preserve"> PAGEREF _Toc221279424 \h </w:instrText>
            </w:r>
            <w:r>
              <w:rPr>
                <w:noProof/>
                <w:webHidden/>
              </w:rPr>
            </w:r>
            <w:r>
              <w:rPr>
                <w:noProof/>
                <w:webHidden/>
              </w:rPr>
              <w:fldChar w:fldCharType="separate"/>
            </w:r>
            <w:r>
              <w:rPr>
                <w:noProof/>
                <w:webHidden/>
              </w:rPr>
              <w:t>7</w:t>
            </w:r>
            <w:r>
              <w:rPr>
                <w:noProof/>
                <w:webHidden/>
              </w:rPr>
              <w:fldChar w:fldCharType="end"/>
            </w:r>
          </w:hyperlink>
        </w:p>
        <w:p w14:paraId="0EAEB41C" w14:textId="730F9D1A" w:rsidR="00035B6B" w:rsidRDefault="00035B6B">
          <w:pPr>
            <w:pStyle w:val="TOC1"/>
            <w:rPr>
              <w:rFonts w:asciiTheme="minorHAnsi" w:eastAsiaTheme="minorEastAsia" w:hAnsiTheme="minorHAnsi" w:cstheme="minorBidi" w:hint="eastAsia"/>
              <w:noProof/>
              <w:kern w:val="2"/>
              <w:szCs w:val="24"/>
              <w14:ligatures w14:val="standardContextual"/>
            </w:rPr>
          </w:pPr>
          <w:hyperlink w:anchor="_Toc221279425" w:history="1">
            <w:r w:rsidRPr="004D0C12">
              <w:rPr>
                <w:rStyle w:val="Hyperlink"/>
                <w:noProof/>
              </w:rPr>
              <w:t>Results</w:t>
            </w:r>
            <w:r>
              <w:rPr>
                <w:noProof/>
                <w:webHidden/>
              </w:rPr>
              <w:tab/>
            </w:r>
            <w:r>
              <w:rPr>
                <w:noProof/>
                <w:webHidden/>
              </w:rPr>
              <w:fldChar w:fldCharType="begin"/>
            </w:r>
            <w:r>
              <w:rPr>
                <w:noProof/>
                <w:webHidden/>
              </w:rPr>
              <w:instrText xml:space="preserve"> PAGEREF _Toc221279425 \h </w:instrText>
            </w:r>
            <w:r>
              <w:rPr>
                <w:noProof/>
                <w:webHidden/>
              </w:rPr>
            </w:r>
            <w:r>
              <w:rPr>
                <w:noProof/>
                <w:webHidden/>
              </w:rPr>
              <w:fldChar w:fldCharType="separate"/>
            </w:r>
            <w:r>
              <w:rPr>
                <w:noProof/>
                <w:webHidden/>
              </w:rPr>
              <w:t>8</w:t>
            </w:r>
            <w:r>
              <w:rPr>
                <w:noProof/>
                <w:webHidden/>
              </w:rPr>
              <w:fldChar w:fldCharType="end"/>
            </w:r>
          </w:hyperlink>
        </w:p>
        <w:p w14:paraId="5F405077" w14:textId="7372280C" w:rsidR="00035B6B" w:rsidRDefault="00035B6B">
          <w:pPr>
            <w:pStyle w:val="TOC1"/>
            <w:rPr>
              <w:rFonts w:asciiTheme="minorHAnsi" w:eastAsiaTheme="minorEastAsia" w:hAnsiTheme="minorHAnsi" w:cstheme="minorBidi" w:hint="eastAsia"/>
              <w:noProof/>
              <w:kern w:val="2"/>
              <w:szCs w:val="24"/>
              <w14:ligatures w14:val="standardContextual"/>
            </w:rPr>
          </w:pPr>
          <w:hyperlink w:anchor="_Toc221279426" w:history="1">
            <w:r w:rsidRPr="004D0C12">
              <w:rPr>
                <w:rStyle w:val="Hyperlink"/>
                <w:noProof/>
              </w:rPr>
              <w:t>Conclusions &amp; recommendations</w:t>
            </w:r>
            <w:r>
              <w:rPr>
                <w:noProof/>
                <w:webHidden/>
              </w:rPr>
              <w:tab/>
            </w:r>
            <w:r>
              <w:rPr>
                <w:noProof/>
                <w:webHidden/>
              </w:rPr>
              <w:fldChar w:fldCharType="begin"/>
            </w:r>
            <w:r>
              <w:rPr>
                <w:noProof/>
                <w:webHidden/>
              </w:rPr>
              <w:instrText xml:space="preserve"> PAGEREF _Toc221279426 \h </w:instrText>
            </w:r>
            <w:r>
              <w:rPr>
                <w:noProof/>
                <w:webHidden/>
              </w:rPr>
            </w:r>
            <w:r>
              <w:rPr>
                <w:noProof/>
                <w:webHidden/>
              </w:rPr>
              <w:fldChar w:fldCharType="separate"/>
            </w:r>
            <w:r>
              <w:rPr>
                <w:noProof/>
                <w:webHidden/>
              </w:rPr>
              <w:t>9</w:t>
            </w:r>
            <w:r>
              <w:rPr>
                <w:noProof/>
                <w:webHidden/>
              </w:rPr>
              <w:fldChar w:fldCharType="end"/>
            </w:r>
          </w:hyperlink>
        </w:p>
        <w:p w14:paraId="415BCB35" w14:textId="66EDFEE1" w:rsidR="00035B6B" w:rsidRDefault="00035B6B">
          <w:pPr>
            <w:pStyle w:val="TOC1"/>
            <w:rPr>
              <w:rFonts w:asciiTheme="minorHAnsi" w:eastAsiaTheme="minorEastAsia" w:hAnsiTheme="minorHAnsi" w:cstheme="minorBidi" w:hint="eastAsia"/>
              <w:noProof/>
              <w:kern w:val="2"/>
              <w:szCs w:val="24"/>
              <w14:ligatures w14:val="standardContextual"/>
            </w:rPr>
          </w:pPr>
          <w:hyperlink w:anchor="_Toc221279427" w:history="1">
            <w:r w:rsidRPr="004D0C12">
              <w:rPr>
                <w:rStyle w:val="Hyperlink"/>
                <w:noProof/>
              </w:rPr>
              <w:t>References</w:t>
            </w:r>
            <w:r>
              <w:rPr>
                <w:noProof/>
                <w:webHidden/>
              </w:rPr>
              <w:tab/>
            </w:r>
            <w:r>
              <w:rPr>
                <w:noProof/>
                <w:webHidden/>
              </w:rPr>
              <w:fldChar w:fldCharType="begin"/>
            </w:r>
            <w:r>
              <w:rPr>
                <w:noProof/>
                <w:webHidden/>
              </w:rPr>
              <w:instrText xml:space="preserve"> PAGEREF _Toc221279427 \h </w:instrText>
            </w:r>
            <w:r>
              <w:rPr>
                <w:noProof/>
                <w:webHidden/>
              </w:rPr>
            </w:r>
            <w:r>
              <w:rPr>
                <w:noProof/>
                <w:webHidden/>
              </w:rPr>
              <w:fldChar w:fldCharType="separate"/>
            </w:r>
            <w:r>
              <w:rPr>
                <w:noProof/>
                <w:webHidden/>
              </w:rPr>
              <w:t>10</w:t>
            </w:r>
            <w:r>
              <w:rPr>
                <w:noProof/>
                <w:webHidden/>
              </w:rPr>
              <w:fldChar w:fldCharType="end"/>
            </w:r>
          </w:hyperlink>
        </w:p>
        <w:p w14:paraId="798F9242" w14:textId="71C157B4" w:rsidR="00035B6B" w:rsidRDefault="00035B6B" w:rsidP="00035B6B">
          <w:pPr>
            <w:pStyle w:val="TOC2"/>
            <w:tabs>
              <w:tab w:val="right" w:leader="dot" w:pos="9458"/>
            </w:tabs>
            <w:ind w:left="0"/>
            <w:rPr>
              <w:rFonts w:asciiTheme="minorHAnsi" w:eastAsiaTheme="minorEastAsia" w:hAnsiTheme="minorHAnsi" w:cstheme="minorBidi" w:hint="eastAsia"/>
              <w:noProof/>
              <w:kern w:val="2"/>
              <w:szCs w:val="24"/>
              <w14:ligatures w14:val="standardContextual"/>
            </w:rPr>
          </w:pPr>
          <w:hyperlink w:anchor="_Toc221279428" w:history="1">
            <w:r w:rsidRPr="004D0C12">
              <w:rPr>
                <w:rStyle w:val="Hyperlink"/>
                <w:noProof/>
              </w:rPr>
              <w:t>Acknowledgements</w:t>
            </w:r>
            <w:r>
              <w:rPr>
                <w:noProof/>
                <w:webHidden/>
              </w:rPr>
              <w:tab/>
            </w:r>
            <w:r>
              <w:rPr>
                <w:noProof/>
                <w:webHidden/>
              </w:rPr>
              <w:fldChar w:fldCharType="begin"/>
            </w:r>
            <w:r>
              <w:rPr>
                <w:noProof/>
                <w:webHidden/>
              </w:rPr>
              <w:instrText xml:space="preserve"> PAGEREF _Toc221279428 \h </w:instrText>
            </w:r>
            <w:r>
              <w:rPr>
                <w:noProof/>
                <w:webHidden/>
              </w:rPr>
            </w:r>
            <w:r>
              <w:rPr>
                <w:noProof/>
                <w:webHidden/>
              </w:rPr>
              <w:fldChar w:fldCharType="separate"/>
            </w:r>
            <w:r>
              <w:rPr>
                <w:noProof/>
                <w:webHidden/>
              </w:rPr>
              <w:t>10</w:t>
            </w:r>
            <w:r>
              <w:rPr>
                <w:noProof/>
                <w:webHidden/>
              </w:rPr>
              <w:fldChar w:fldCharType="end"/>
            </w:r>
          </w:hyperlink>
        </w:p>
        <w:p w14:paraId="13EADE4C" w14:textId="5C1DBA31" w:rsidR="00035B6B" w:rsidRDefault="00035B6B">
          <w:pPr>
            <w:pStyle w:val="TOC1"/>
            <w:rPr>
              <w:rFonts w:asciiTheme="minorHAnsi" w:eastAsiaTheme="minorEastAsia" w:hAnsiTheme="minorHAnsi" w:cstheme="minorBidi" w:hint="eastAsia"/>
              <w:noProof/>
              <w:kern w:val="2"/>
              <w:szCs w:val="24"/>
              <w14:ligatures w14:val="standardContextual"/>
            </w:rPr>
          </w:pPr>
          <w:hyperlink w:anchor="_Toc221279429" w:history="1">
            <w:r w:rsidRPr="004D0C12">
              <w:rPr>
                <w:rStyle w:val="Hyperlink"/>
                <w:noProof/>
              </w:rPr>
              <w:t>Appendix 1: Future Ready Summer School Feedback</w:t>
            </w:r>
            <w:r>
              <w:rPr>
                <w:noProof/>
                <w:webHidden/>
              </w:rPr>
              <w:tab/>
            </w:r>
            <w:r>
              <w:rPr>
                <w:noProof/>
                <w:webHidden/>
              </w:rPr>
              <w:fldChar w:fldCharType="begin"/>
            </w:r>
            <w:r>
              <w:rPr>
                <w:noProof/>
                <w:webHidden/>
              </w:rPr>
              <w:instrText xml:space="preserve"> PAGEREF _Toc221279429 \h </w:instrText>
            </w:r>
            <w:r>
              <w:rPr>
                <w:noProof/>
                <w:webHidden/>
              </w:rPr>
            </w:r>
            <w:r>
              <w:rPr>
                <w:noProof/>
                <w:webHidden/>
              </w:rPr>
              <w:fldChar w:fldCharType="separate"/>
            </w:r>
            <w:r>
              <w:rPr>
                <w:noProof/>
                <w:webHidden/>
              </w:rPr>
              <w:t>11</w:t>
            </w:r>
            <w:r>
              <w:rPr>
                <w:noProof/>
                <w:webHidden/>
              </w:rPr>
              <w:fldChar w:fldCharType="end"/>
            </w:r>
          </w:hyperlink>
        </w:p>
        <w:p w14:paraId="345EC7E0" w14:textId="7EFC7EA1" w:rsidR="00035B6B" w:rsidRDefault="00035B6B">
          <w:pPr>
            <w:pStyle w:val="TOC1"/>
            <w:rPr>
              <w:rFonts w:asciiTheme="minorHAnsi" w:eastAsiaTheme="minorEastAsia" w:hAnsiTheme="minorHAnsi" w:cstheme="minorBidi" w:hint="eastAsia"/>
              <w:noProof/>
              <w:kern w:val="2"/>
              <w:szCs w:val="24"/>
              <w14:ligatures w14:val="standardContextual"/>
            </w:rPr>
          </w:pPr>
          <w:hyperlink w:anchor="_Toc221279430" w:history="1">
            <w:r w:rsidRPr="004D0C12">
              <w:rPr>
                <w:rStyle w:val="Hyperlink"/>
                <w:noProof/>
              </w:rPr>
              <w:t>Appendix 2: Additional questions asked and analysed</w:t>
            </w:r>
            <w:r>
              <w:rPr>
                <w:noProof/>
                <w:webHidden/>
              </w:rPr>
              <w:tab/>
            </w:r>
            <w:r>
              <w:rPr>
                <w:noProof/>
                <w:webHidden/>
              </w:rPr>
              <w:fldChar w:fldCharType="begin"/>
            </w:r>
            <w:r>
              <w:rPr>
                <w:noProof/>
                <w:webHidden/>
              </w:rPr>
              <w:instrText xml:space="preserve"> PAGEREF _Toc221279430 \h </w:instrText>
            </w:r>
            <w:r>
              <w:rPr>
                <w:noProof/>
                <w:webHidden/>
              </w:rPr>
            </w:r>
            <w:r>
              <w:rPr>
                <w:noProof/>
                <w:webHidden/>
              </w:rPr>
              <w:fldChar w:fldCharType="separate"/>
            </w:r>
            <w:r>
              <w:rPr>
                <w:noProof/>
                <w:webHidden/>
              </w:rPr>
              <w:t>12</w:t>
            </w:r>
            <w:r>
              <w:rPr>
                <w:noProof/>
                <w:webHidden/>
              </w:rPr>
              <w:fldChar w:fldCharType="end"/>
            </w:r>
          </w:hyperlink>
        </w:p>
        <w:p w14:paraId="3326B40B" w14:textId="1BE7CC2F" w:rsidR="00035B6B" w:rsidRDefault="00035B6B">
          <w:pPr>
            <w:pStyle w:val="TOC1"/>
            <w:rPr>
              <w:rFonts w:asciiTheme="minorHAnsi" w:eastAsiaTheme="minorEastAsia" w:hAnsiTheme="minorHAnsi" w:cstheme="minorBidi" w:hint="eastAsia"/>
              <w:noProof/>
              <w:kern w:val="2"/>
              <w:szCs w:val="24"/>
              <w14:ligatures w14:val="standardContextual"/>
            </w:rPr>
          </w:pPr>
          <w:hyperlink w:anchor="_Toc221279431" w:history="1">
            <w:r w:rsidRPr="004D0C12">
              <w:rPr>
                <w:rStyle w:val="Hyperlink"/>
                <w:noProof/>
              </w:rPr>
              <w:t>Appendix 3: Progression of last year’s cohort</w:t>
            </w:r>
            <w:r>
              <w:rPr>
                <w:noProof/>
                <w:webHidden/>
              </w:rPr>
              <w:tab/>
            </w:r>
            <w:r>
              <w:rPr>
                <w:noProof/>
                <w:webHidden/>
              </w:rPr>
              <w:fldChar w:fldCharType="begin"/>
            </w:r>
            <w:r>
              <w:rPr>
                <w:noProof/>
                <w:webHidden/>
              </w:rPr>
              <w:instrText xml:space="preserve"> PAGEREF _Toc221279431 \h </w:instrText>
            </w:r>
            <w:r>
              <w:rPr>
                <w:noProof/>
                <w:webHidden/>
              </w:rPr>
            </w:r>
            <w:r>
              <w:rPr>
                <w:noProof/>
                <w:webHidden/>
              </w:rPr>
              <w:fldChar w:fldCharType="separate"/>
            </w:r>
            <w:r>
              <w:rPr>
                <w:noProof/>
                <w:webHidden/>
              </w:rPr>
              <w:t>12</w:t>
            </w:r>
            <w:r>
              <w:rPr>
                <w:noProof/>
                <w:webHidden/>
              </w:rPr>
              <w:fldChar w:fldCharType="end"/>
            </w:r>
          </w:hyperlink>
        </w:p>
        <w:p w14:paraId="6ED5D166" w14:textId="220E1781" w:rsidR="00035B6B" w:rsidRDefault="00035B6B">
          <w:pPr>
            <w:pStyle w:val="TOC1"/>
            <w:rPr>
              <w:rFonts w:asciiTheme="minorHAnsi" w:eastAsiaTheme="minorEastAsia" w:hAnsiTheme="minorHAnsi" w:cstheme="minorBidi" w:hint="eastAsia"/>
              <w:noProof/>
              <w:kern w:val="2"/>
              <w:szCs w:val="24"/>
              <w14:ligatures w14:val="standardContextual"/>
            </w:rPr>
          </w:pPr>
          <w:hyperlink w:anchor="_Toc221279432" w:history="1">
            <w:r w:rsidRPr="004D0C12">
              <w:rPr>
                <w:rStyle w:val="Hyperlink"/>
                <w:noProof/>
              </w:rPr>
              <w:t>Appendix 4: Theory of Change</w:t>
            </w:r>
            <w:r>
              <w:rPr>
                <w:noProof/>
                <w:webHidden/>
              </w:rPr>
              <w:tab/>
            </w:r>
            <w:r>
              <w:rPr>
                <w:noProof/>
                <w:webHidden/>
              </w:rPr>
              <w:fldChar w:fldCharType="begin"/>
            </w:r>
            <w:r>
              <w:rPr>
                <w:noProof/>
                <w:webHidden/>
              </w:rPr>
              <w:instrText xml:space="preserve"> PAGEREF _Toc221279432 \h </w:instrText>
            </w:r>
            <w:r>
              <w:rPr>
                <w:noProof/>
                <w:webHidden/>
              </w:rPr>
            </w:r>
            <w:r>
              <w:rPr>
                <w:noProof/>
                <w:webHidden/>
              </w:rPr>
              <w:fldChar w:fldCharType="separate"/>
            </w:r>
            <w:r>
              <w:rPr>
                <w:noProof/>
                <w:webHidden/>
              </w:rPr>
              <w:t>14</w:t>
            </w:r>
            <w:r>
              <w:rPr>
                <w:noProof/>
                <w:webHidden/>
              </w:rPr>
              <w:fldChar w:fldCharType="end"/>
            </w:r>
          </w:hyperlink>
        </w:p>
        <w:p w14:paraId="1D07B930" w14:textId="1BCF3A3B" w:rsidR="00065212" w:rsidRDefault="005177F3" w:rsidP="31FF623E">
          <w:pPr>
            <w:pStyle w:val="TOC2"/>
            <w:tabs>
              <w:tab w:val="right" w:leader="dot" w:pos="9465"/>
            </w:tabs>
            <w:rPr>
              <w:rStyle w:val="Hyperlink"/>
              <w:noProof/>
              <w:kern w:val="2"/>
              <w14:ligatures w14:val="standardContextual"/>
            </w:rPr>
          </w:pPr>
          <w:r>
            <w:fldChar w:fldCharType="end"/>
          </w:r>
        </w:p>
      </w:sdtContent>
    </w:sdt>
    <w:p w14:paraId="5AE810DE" w14:textId="13E58EEC" w:rsidR="000B3FE8" w:rsidRDefault="000B3FE8">
      <w:pPr>
        <w:spacing w:before="0" w:after="200" w:line="276" w:lineRule="auto"/>
        <w:rPr>
          <w:noProof/>
        </w:rPr>
      </w:pPr>
      <w:bookmarkStart w:id="0" w:name="_Toc411949761"/>
      <w:bookmarkStart w:id="1" w:name="_Toc411949762"/>
    </w:p>
    <w:p w14:paraId="41CECF7E" w14:textId="5E2E299F" w:rsidR="000F0E9A" w:rsidRDefault="00CD7BA5" w:rsidP="74A1801D">
      <w:pPr>
        <w:pStyle w:val="Heading2"/>
      </w:pPr>
      <w:bookmarkStart w:id="2" w:name="_Toc221279410"/>
      <w:r>
        <w:t>Executive Summary</w:t>
      </w:r>
      <w:bookmarkEnd w:id="2"/>
    </w:p>
    <w:p w14:paraId="1A6631D3" w14:textId="37187F0C" w:rsidR="00C22F88" w:rsidRDefault="00470A1A" w:rsidP="00704E1A">
      <w:pPr>
        <w:pStyle w:val="Heading3"/>
      </w:pPr>
      <w:r w:rsidRPr="00470A1A">
        <w:t>The activity</w:t>
      </w:r>
    </w:p>
    <w:p w14:paraId="5D0B00F0" w14:textId="31B2039F" w:rsidR="00470A1A" w:rsidRDefault="00B20ED0" w:rsidP="00C22F88">
      <w:r>
        <w:t xml:space="preserve">The </w:t>
      </w:r>
      <w:r w:rsidR="003D0563">
        <w:t xml:space="preserve">Future Ready </w:t>
      </w:r>
      <w:r w:rsidR="00E20D77">
        <w:t>2024/</w:t>
      </w:r>
      <w:r w:rsidR="003D0563">
        <w:t>2025</w:t>
      </w:r>
      <w:r w:rsidR="008A5BF3">
        <w:t xml:space="preserve"> </w:t>
      </w:r>
      <w:r w:rsidR="00C3177F">
        <w:t xml:space="preserve">programme </w:t>
      </w:r>
      <w:r w:rsidR="00FC57D5">
        <w:t xml:space="preserve">ran as </w:t>
      </w:r>
      <w:r w:rsidR="00C3177F">
        <w:t xml:space="preserve">an intensive scheme for </w:t>
      </w:r>
      <w:r>
        <w:t xml:space="preserve">Year 12/Year 1 College students </w:t>
      </w:r>
      <w:r w:rsidR="00C3177F">
        <w:t xml:space="preserve">from our </w:t>
      </w:r>
      <w:r w:rsidR="00580F28">
        <w:t xml:space="preserve">target regional areas (London &amp; Kent, </w:t>
      </w:r>
      <w:r w:rsidR="00A90B2B">
        <w:t xml:space="preserve">the South West, </w:t>
      </w:r>
      <w:r w:rsidR="00580F28">
        <w:t xml:space="preserve">South Wales, the South Coast and West Midlands). </w:t>
      </w:r>
      <w:r w:rsidR="001C61D9">
        <w:t>The scheme combine</w:t>
      </w:r>
      <w:r w:rsidR="00DC705C">
        <w:t>d</w:t>
      </w:r>
      <w:r w:rsidR="00635B02">
        <w:t xml:space="preserve"> </w:t>
      </w:r>
      <w:r w:rsidR="000B4953">
        <w:t xml:space="preserve">online </w:t>
      </w:r>
      <w:r w:rsidR="68BA5B16">
        <w:t>mentoring</w:t>
      </w:r>
      <w:r w:rsidR="000B4953">
        <w:t xml:space="preserve"> with </w:t>
      </w:r>
      <w:r w:rsidR="001C61D9">
        <w:t>information, advice and guidance sessions</w:t>
      </w:r>
      <w:r w:rsidR="00E63271">
        <w:t xml:space="preserve"> delivered in-person </w:t>
      </w:r>
      <w:r w:rsidR="7ADAAB4F">
        <w:t>regionally</w:t>
      </w:r>
      <w:r w:rsidR="00097D64">
        <w:t>,</w:t>
      </w:r>
      <w:r w:rsidR="7ADAAB4F">
        <w:t xml:space="preserve"> </w:t>
      </w:r>
      <w:r w:rsidR="008B555C">
        <w:t>and a</w:t>
      </w:r>
      <w:r w:rsidR="000B4953">
        <w:t xml:space="preserve"> </w:t>
      </w:r>
      <w:r w:rsidR="008B555C">
        <w:t>residential summer school</w:t>
      </w:r>
      <w:r w:rsidR="00E63271">
        <w:t xml:space="preserve">. </w:t>
      </w:r>
    </w:p>
    <w:p w14:paraId="1E07F75A" w14:textId="660EAC76" w:rsidR="00A60A59" w:rsidRDefault="00A60A59" w:rsidP="00704E1A">
      <w:pPr>
        <w:pStyle w:val="Heading3"/>
      </w:pPr>
      <w:r w:rsidRPr="00A60A59">
        <w:t>The evaluation</w:t>
      </w:r>
    </w:p>
    <w:p w14:paraId="4C48D360" w14:textId="1AEF2065" w:rsidR="00A60A59" w:rsidRPr="00E21433" w:rsidRDefault="00C2262D" w:rsidP="00C22F88">
      <w:r w:rsidRPr="00E21433">
        <w:t>The evaluation methodology was Type 2, with a comparison of pre</w:t>
      </w:r>
      <w:r w:rsidR="00E21433" w:rsidRPr="00E21433">
        <w:t xml:space="preserve"> and post scores. </w:t>
      </w:r>
      <w:r w:rsidR="0009385C">
        <w:t xml:space="preserve">There were </w:t>
      </w:r>
      <w:r w:rsidR="00F202EA">
        <w:t xml:space="preserve">85 </w:t>
      </w:r>
      <w:r w:rsidR="0009385C">
        <w:t>participan</w:t>
      </w:r>
      <w:r w:rsidR="0007326C">
        <w:t xml:space="preserve">ts who confirmed their place on the programme, all of whom completed the pre-event evaluation. </w:t>
      </w:r>
      <w:r w:rsidR="00066271">
        <w:t>39</w:t>
      </w:r>
      <w:r w:rsidR="0007326C">
        <w:t xml:space="preserve"> participants completed the post-event evaluation</w:t>
      </w:r>
      <w:r w:rsidR="00346C3B">
        <w:t xml:space="preserve">. </w:t>
      </w:r>
    </w:p>
    <w:p w14:paraId="599109B2" w14:textId="5BAD6707" w:rsidR="00A60A59" w:rsidRDefault="00A60A59" w:rsidP="00704E1A">
      <w:pPr>
        <w:pStyle w:val="Heading3"/>
      </w:pPr>
      <w:r>
        <w:t>Main findings</w:t>
      </w:r>
    </w:p>
    <w:p w14:paraId="69DD0CDB" w14:textId="40C213F4" w:rsidR="00DD7F43" w:rsidRDefault="00DD7F43" w:rsidP="00C22F88">
      <w:r>
        <w:t xml:space="preserve">The following </w:t>
      </w:r>
      <w:r w:rsidR="007E1BBE">
        <w:t xml:space="preserve">four </w:t>
      </w:r>
      <w:r>
        <w:t xml:space="preserve">concepts were measured: </w:t>
      </w:r>
    </w:p>
    <w:p w14:paraId="1FC218D7" w14:textId="77777777" w:rsidR="00344BD7" w:rsidRDefault="00344BD7" w:rsidP="00344BD7">
      <w:pPr>
        <w:pStyle w:val="ListParagraph"/>
        <w:numPr>
          <w:ilvl w:val="0"/>
          <w:numId w:val="19"/>
        </w:numPr>
      </w:pPr>
      <w:r>
        <w:t xml:space="preserve">Intention to progress to HE </w:t>
      </w:r>
    </w:p>
    <w:p w14:paraId="7554D270" w14:textId="77777777" w:rsidR="006D284E" w:rsidRDefault="00DD7F43" w:rsidP="006D284E">
      <w:pPr>
        <w:pStyle w:val="ListParagraph"/>
        <w:numPr>
          <w:ilvl w:val="0"/>
          <w:numId w:val="19"/>
        </w:numPr>
      </w:pPr>
      <w:r>
        <w:t>University knowledge</w:t>
      </w:r>
    </w:p>
    <w:p w14:paraId="4E44FBB6" w14:textId="77777777" w:rsidR="006D284E" w:rsidRDefault="00DD7F43" w:rsidP="006D284E">
      <w:pPr>
        <w:pStyle w:val="ListParagraph"/>
        <w:numPr>
          <w:ilvl w:val="0"/>
          <w:numId w:val="19"/>
        </w:numPr>
      </w:pPr>
      <w:r>
        <w:t>Sense of belonging</w:t>
      </w:r>
    </w:p>
    <w:p w14:paraId="236370EA" w14:textId="521A192F" w:rsidR="00F832F9" w:rsidRPr="006D284E" w:rsidRDefault="00344BD7" w:rsidP="006D284E">
      <w:pPr>
        <w:pStyle w:val="ListParagraph"/>
        <w:numPr>
          <w:ilvl w:val="0"/>
          <w:numId w:val="19"/>
        </w:numPr>
      </w:pPr>
      <w:r>
        <w:t>Concerns about university</w:t>
      </w:r>
    </w:p>
    <w:p w14:paraId="13E16EC7" w14:textId="35A01C1E" w:rsidR="005172E4" w:rsidRDefault="00E21433" w:rsidP="005172E4">
      <w:r>
        <w:t xml:space="preserve">The results showed </w:t>
      </w:r>
      <w:r w:rsidR="60381692">
        <w:t>statistically</w:t>
      </w:r>
      <w:r>
        <w:t xml:space="preserve"> s</w:t>
      </w:r>
      <w:r w:rsidR="00CA7C96">
        <w:t xml:space="preserve">ignificant increases in </w:t>
      </w:r>
      <w:r w:rsidR="00344BD7">
        <w:t>the areas of University knowledge</w:t>
      </w:r>
      <w:r w:rsidR="00133396">
        <w:t xml:space="preserve"> and</w:t>
      </w:r>
      <w:r w:rsidR="0AAFD013">
        <w:t xml:space="preserve"> sense of belonging </w:t>
      </w:r>
      <w:r w:rsidR="00CA7C96">
        <w:t xml:space="preserve">for </w:t>
      </w:r>
      <w:r w:rsidR="001F6277">
        <w:t xml:space="preserve">students completing the </w:t>
      </w:r>
      <w:r w:rsidR="00263B6A">
        <w:t xml:space="preserve">Future Ready </w:t>
      </w:r>
      <w:r w:rsidR="00FB1AA9">
        <w:t xml:space="preserve">programme. </w:t>
      </w:r>
      <w:r w:rsidR="00263B6A">
        <w:t xml:space="preserve">The programme also has a </w:t>
      </w:r>
      <w:r w:rsidR="00FB1AA9">
        <w:t xml:space="preserve">statistically </w:t>
      </w:r>
      <w:r w:rsidR="00263B6A">
        <w:t xml:space="preserve">significant impact on </w:t>
      </w:r>
      <w:r w:rsidR="00C748DD">
        <w:t xml:space="preserve">reducing </w:t>
      </w:r>
      <w:r w:rsidR="00263B6A">
        <w:t>participants’ concerns about university.</w:t>
      </w:r>
      <w:r w:rsidR="00312A0C">
        <w:t xml:space="preserve"> </w:t>
      </w:r>
      <w:r w:rsidR="00B51F6C">
        <w:t>T</w:t>
      </w:r>
      <w:r w:rsidR="00BC5762">
        <w:t xml:space="preserve">here </w:t>
      </w:r>
      <w:r w:rsidR="00FB1AA9">
        <w:t>was</w:t>
      </w:r>
      <w:r w:rsidR="00BC5762">
        <w:t xml:space="preserve"> no statistically significant improvement </w:t>
      </w:r>
      <w:r w:rsidR="00DC705C">
        <w:t>in I</w:t>
      </w:r>
      <w:r w:rsidR="00BC5762">
        <w:t xml:space="preserve">ntention to progress to </w:t>
      </w:r>
      <w:r w:rsidR="00D57B1C">
        <w:t>H</w:t>
      </w:r>
      <w:r w:rsidR="00BC5762">
        <w:t xml:space="preserve">igher </w:t>
      </w:r>
      <w:r w:rsidR="00D57B1C">
        <w:t>E</w:t>
      </w:r>
      <w:r w:rsidR="00BC5762">
        <w:t>ducation</w:t>
      </w:r>
      <w:r w:rsidR="001E71E6">
        <w:t xml:space="preserve">. </w:t>
      </w:r>
      <w:r w:rsidR="00BC5762">
        <w:t xml:space="preserve"> </w:t>
      </w:r>
    </w:p>
    <w:p w14:paraId="7A1DB26F" w14:textId="5F3D62A4" w:rsidR="0026720E" w:rsidRDefault="0026720E" w:rsidP="00704E1A">
      <w:pPr>
        <w:pStyle w:val="Heading3"/>
      </w:pPr>
      <w:r w:rsidRPr="0026720E">
        <w:t>Conclusions/recommendations</w:t>
      </w:r>
    </w:p>
    <w:p w14:paraId="50F18B88" w14:textId="1D58D0F8" w:rsidR="009B1931" w:rsidRDefault="00366C25" w:rsidP="001A2FCE">
      <w:r>
        <w:t xml:space="preserve">The results </w:t>
      </w:r>
      <w:r w:rsidR="001A2FCE">
        <w:t>suggest that the Future Ready programme had a si</w:t>
      </w:r>
      <w:r w:rsidR="0050555E">
        <w:t xml:space="preserve">gnificant, positive impact on </w:t>
      </w:r>
      <w:r w:rsidR="00B6438B">
        <w:t>participant</w:t>
      </w:r>
      <w:r w:rsidR="0050555E">
        <w:t>s’ knowledge of university</w:t>
      </w:r>
      <w:r w:rsidR="00DA7D35">
        <w:t xml:space="preserve">, </w:t>
      </w:r>
      <w:r w:rsidR="00B6438B">
        <w:t xml:space="preserve">a positive impact on participants sense of belonging and </w:t>
      </w:r>
      <w:r w:rsidR="005D5437">
        <w:t xml:space="preserve">also </w:t>
      </w:r>
      <w:r w:rsidR="00B6438B">
        <w:t xml:space="preserve">helped to reduce their concerns about university. The results </w:t>
      </w:r>
      <w:r>
        <w:t xml:space="preserve">cannot show causality as students may have also been impacted by numerous other external factors and there was no control </w:t>
      </w:r>
      <w:r w:rsidR="00C748DD">
        <w:t xml:space="preserve">or comparison </w:t>
      </w:r>
      <w:r>
        <w:t>group survey collected</w:t>
      </w:r>
      <w:r w:rsidR="005B599F">
        <w:t>.</w:t>
      </w:r>
      <w:r w:rsidR="00B6438B">
        <w:t xml:space="preserve"> </w:t>
      </w:r>
      <w:r w:rsidR="00DF7AC9">
        <w:t>H</w:t>
      </w:r>
      <w:r>
        <w:t xml:space="preserve">owever, </w:t>
      </w:r>
      <w:r w:rsidRPr="4C4D07C4">
        <w:rPr>
          <w:lang w:eastAsia="en-US"/>
        </w:rPr>
        <w:t>t</w:t>
      </w:r>
      <w:r w:rsidR="00885A73" w:rsidRPr="4C4D07C4">
        <w:rPr>
          <w:lang w:eastAsia="en-US"/>
        </w:rPr>
        <w:t xml:space="preserve">he programme had been redesigned to </w:t>
      </w:r>
      <w:r w:rsidR="00DD100B" w:rsidRPr="4C4D07C4">
        <w:rPr>
          <w:lang w:eastAsia="en-US"/>
        </w:rPr>
        <w:t xml:space="preserve">particularly </w:t>
      </w:r>
      <w:r w:rsidR="00885A73" w:rsidRPr="4C4D07C4">
        <w:rPr>
          <w:lang w:eastAsia="en-US"/>
        </w:rPr>
        <w:t xml:space="preserve">focus </w:t>
      </w:r>
      <w:r w:rsidR="003851A8" w:rsidRPr="4C4D07C4">
        <w:rPr>
          <w:lang w:eastAsia="en-US"/>
        </w:rPr>
        <w:t>on</w:t>
      </w:r>
      <w:r w:rsidR="00C04E61" w:rsidRPr="4C4D07C4">
        <w:rPr>
          <w:lang w:eastAsia="en-US"/>
        </w:rPr>
        <w:t xml:space="preserve"> the</w:t>
      </w:r>
      <w:r w:rsidR="003851A8" w:rsidRPr="4C4D07C4">
        <w:rPr>
          <w:lang w:eastAsia="en-US"/>
        </w:rPr>
        <w:t xml:space="preserve"> provision of information, advice and guidance content </w:t>
      </w:r>
      <w:r w:rsidR="004E30AE" w:rsidRPr="4C4D07C4">
        <w:rPr>
          <w:lang w:eastAsia="en-US"/>
        </w:rPr>
        <w:t>and to provide</w:t>
      </w:r>
      <w:r w:rsidR="003851A8" w:rsidRPr="4C4D07C4">
        <w:rPr>
          <w:lang w:eastAsia="en-US"/>
        </w:rPr>
        <w:t xml:space="preserve"> </w:t>
      </w:r>
      <w:r w:rsidR="00B32F29" w:rsidRPr="4C4D07C4">
        <w:rPr>
          <w:lang w:eastAsia="en-US"/>
        </w:rPr>
        <w:t xml:space="preserve">real-life experience of HE </w:t>
      </w:r>
      <w:r w:rsidR="00132AFD" w:rsidRPr="4C4D07C4">
        <w:rPr>
          <w:lang w:eastAsia="en-US"/>
        </w:rPr>
        <w:t xml:space="preserve">through the residential </w:t>
      </w:r>
      <w:r w:rsidR="00B32F29" w:rsidRPr="4C4D07C4">
        <w:rPr>
          <w:lang w:eastAsia="en-US"/>
        </w:rPr>
        <w:t>so it is encouraging to see a positive impact in these areas</w:t>
      </w:r>
      <w:r>
        <w:t xml:space="preserve">. </w:t>
      </w:r>
    </w:p>
    <w:p w14:paraId="3E60AF2C" w14:textId="537B7635" w:rsidR="0026720E" w:rsidRDefault="009B1931" w:rsidP="003D618A">
      <w:r>
        <w:lastRenderedPageBreak/>
        <w:t>The</w:t>
      </w:r>
      <w:r w:rsidR="0063579F">
        <w:t xml:space="preserve"> recommendation</w:t>
      </w:r>
      <w:r w:rsidR="00F10AB1">
        <w:t xml:space="preserve"> is to continue the programme in its current format, with </w:t>
      </w:r>
      <w:r w:rsidR="00730883">
        <w:t>a few small adjustments based on qualitative feedback</w:t>
      </w:r>
      <w:r w:rsidR="00366C25">
        <w:t xml:space="preserve">. </w:t>
      </w:r>
      <w:r w:rsidR="00DA7D35">
        <w:t>The pre-evaluation shows very high scores for intention to progress to HE, which suggests the majority of our participants are</w:t>
      </w:r>
      <w:r w:rsidR="008D45B9">
        <w:t xml:space="preserve"> already</w:t>
      </w:r>
      <w:r w:rsidR="00DA7D35">
        <w:t xml:space="preserve"> strongly committed to going to university</w:t>
      </w:r>
      <w:r w:rsidR="007E0378">
        <w:t>. W</w:t>
      </w:r>
      <w:r w:rsidR="0040019E">
        <w:t xml:space="preserve">e will review </w:t>
      </w:r>
      <w:r w:rsidR="002A2754">
        <w:t>our targeting</w:t>
      </w:r>
      <w:r w:rsidR="001E1ED8">
        <w:t xml:space="preserve"> to see if </w:t>
      </w:r>
      <w:r w:rsidR="003E1006">
        <w:t>any further action could be taken</w:t>
      </w:r>
      <w:r>
        <w:t xml:space="preserve"> </w:t>
      </w:r>
      <w:r w:rsidR="003D618A">
        <w:t>to encourage those undecided about university to apply</w:t>
      </w:r>
      <w:r w:rsidR="007E0378">
        <w:t>,</w:t>
      </w:r>
      <w:r w:rsidR="001E1ED8">
        <w:t xml:space="preserve"> o</w:t>
      </w:r>
      <w:r w:rsidR="008D45B9">
        <w:t>r whether the programme aims should be</w:t>
      </w:r>
      <w:r w:rsidR="007E0378">
        <w:t xml:space="preserve"> adjusted </w:t>
      </w:r>
      <w:r w:rsidR="007B3E03">
        <w:t xml:space="preserve">slightly </w:t>
      </w:r>
      <w:r w:rsidR="007E0378">
        <w:t xml:space="preserve">to </w:t>
      </w:r>
      <w:r w:rsidR="007B3E03">
        <w:t xml:space="preserve">better </w:t>
      </w:r>
      <w:r w:rsidR="007E0378">
        <w:t xml:space="preserve">reflect </w:t>
      </w:r>
      <w:r w:rsidR="00C07F93">
        <w:t>this</w:t>
      </w:r>
      <w:r w:rsidR="007E0378">
        <w:t xml:space="preserve">. </w:t>
      </w:r>
      <w:r w:rsidR="008D45B9">
        <w:t xml:space="preserve"> </w:t>
      </w:r>
    </w:p>
    <w:p w14:paraId="751FF9C5" w14:textId="77777777" w:rsidR="001E1ED8" w:rsidRPr="0026720E" w:rsidRDefault="001E1ED8" w:rsidP="003D618A"/>
    <w:p w14:paraId="01ADABFE" w14:textId="6666D36B" w:rsidR="00430F22" w:rsidRDefault="005F0456" w:rsidP="00704E1A">
      <w:pPr>
        <w:pStyle w:val="Heading2"/>
      </w:pPr>
      <w:bookmarkStart w:id="3" w:name="_Toc221279411"/>
      <w:bookmarkEnd w:id="0"/>
      <w:bookmarkEnd w:id="1"/>
      <w:r>
        <w:t>Introduction</w:t>
      </w:r>
      <w:bookmarkEnd w:id="3"/>
    </w:p>
    <w:p w14:paraId="4A36E91E" w14:textId="77777777" w:rsidR="0022359A" w:rsidRDefault="005F0456" w:rsidP="74A1801D">
      <w:pPr>
        <w:pStyle w:val="Heading3"/>
      </w:pPr>
      <w:bookmarkStart w:id="4" w:name="_Toc221279412"/>
      <w:r>
        <w:t>R</w:t>
      </w:r>
      <w:r w:rsidR="0023174D">
        <w:t>ationale</w:t>
      </w:r>
      <w:bookmarkStart w:id="5" w:name="_Toc21085139"/>
      <w:bookmarkStart w:id="6" w:name="_Toc411949764"/>
      <w:bookmarkEnd w:id="4"/>
    </w:p>
    <w:p w14:paraId="4AF4C0EE" w14:textId="471954E4" w:rsidR="00C00804" w:rsidRPr="0022359A" w:rsidRDefault="00CE4042" w:rsidP="008D265E">
      <w:r w:rsidRPr="002B46D6">
        <w:t>At t</w:t>
      </w:r>
      <w:r w:rsidR="00803885" w:rsidRPr="002B46D6">
        <w:t xml:space="preserve">he University </w:t>
      </w:r>
      <w:r w:rsidRPr="002B46D6">
        <w:t>of Reading, students from IMD</w:t>
      </w:r>
      <w:r w:rsidR="003F0420">
        <w:rPr>
          <w:rStyle w:val="FootnoteReference"/>
        </w:rPr>
        <w:footnoteReference w:id="2"/>
      </w:r>
      <w:r w:rsidRPr="002B46D6">
        <w:t xml:space="preserve"> Q1 are significantly underrepresented</w:t>
      </w:r>
      <w:r w:rsidR="004A10C3">
        <w:t xml:space="preserve"> </w:t>
      </w:r>
      <w:r w:rsidR="0046232A">
        <w:t>students</w:t>
      </w:r>
      <w:r w:rsidR="0046232A" w:rsidRPr="002B46D6">
        <w:t xml:space="preserve"> both against their peers in other quintiles and in comparison, to the HE sector</w:t>
      </w:r>
      <w:r w:rsidR="0046232A">
        <w:t>. Although the sector shows a positive</w:t>
      </w:r>
      <w:r w:rsidR="006952C3">
        <w:t xml:space="preserve"> IMD Q1-Q</w:t>
      </w:r>
      <w:r w:rsidR="000F4D57">
        <w:t>5</w:t>
      </w:r>
      <w:r w:rsidR="006952C3">
        <w:t xml:space="preserve"> gap, at the University</w:t>
      </w:r>
      <w:r w:rsidR="003D69E9">
        <w:t xml:space="preserve"> of Reading</w:t>
      </w:r>
      <w:r w:rsidR="006952C3">
        <w:t xml:space="preserve"> there is a gap of </w:t>
      </w:r>
      <w:r w:rsidR="004A10C3">
        <w:t>2</w:t>
      </w:r>
      <w:r w:rsidR="39B3C498">
        <w:t>5.2</w:t>
      </w:r>
      <w:r w:rsidR="004A10C3">
        <w:t xml:space="preserve">pp </w:t>
      </w:r>
      <w:r w:rsidR="006952C3">
        <w:t>according to the latest available data</w:t>
      </w:r>
      <w:r w:rsidR="006A6555">
        <w:t xml:space="preserve"> (</w:t>
      </w:r>
      <w:hyperlink r:id="rId11" w:history="1">
        <w:r w:rsidR="006A6555" w:rsidRPr="006A6555">
          <w:rPr>
            <w:rStyle w:val="Hyperlink"/>
          </w:rPr>
          <w:t>Office for Students Data Dashboard</w:t>
        </w:r>
      </w:hyperlink>
      <w:r w:rsidR="006A6555">
        <w:t>, 2023</w:t>
      </w:r>
      <w:r w:rsidR="5E084860">
        <w:t>-24</w:t>
      </w:r>
      <w:r w:rsidR="006A6555" w:rsidRPr="002B46D6">
        <w:t xml:space="preserve">). </w:t>
      </w:r>
      <w:r w:rsidR="00CB064A" w:rsidRPr="002B46D6">
        <w:t>A</w:t>
      </w:r>
      <w:r w:rsidR="009B0D3F" w:rsidRPr="002B46D6">
        <w:t xml:space="preserve">lthough </w:t>
      </w:r>
      <w:r w:rsidR="006557B4" w:rsidRPr="002B46D6">
        <w:t xml:space="preserve">the University has exceeded </w:t>
      </w:r>
      <w:r w:rsidR="00B43071">
        <w:t xml:space="preserve">targets in raising the number of POLAR Q1 and Q2 students, </w:t>
      </w:r>
      <w:r w:rsidR="00FC4B91">
        <w:t>we are also below the sector average for both POLAR and TUNDRA Measures</w:t>
      </w:r>
      <w:r w:rsidR="000F4D57">
        <w:t xml:space="preserve"> with a gap of 2</w:t>
      </w:r>
      <w:r w:rsidR="2CBD8FDE">
        <w:t>6</w:t>
      </w:r>
      <w:r w:rsidR="000F4D57">
        <w:t>.2</w:t>
      </w:r>
      <w:r w:rsidR="004C51DB">
        <w:t>pp of TUNDRA Q1-Q5 students against a sector gap of 1</w:t>
      </w:r>
      <w:r w:rsidR="3A0CD8B4">
        <w:t>8.1</w:t>
      </w:r>
      <w:r w:rsidR="004C51DB">
        <w:t>pp</w:t>
      </w:r>
      <w:r w:rsidR="006A6555">
        <w:t xml:space="preserve">, 2022-23). </w:t>
      </w:r>
      <w:r w:rsidR="00FC4B91" w:rsidRPr="002B46D6">
        <w:t xml:space="preserve">This intervention is </w:t>
      </w:r>
      <w:r w:rsidR="00D821B5" w:rsidRPr="002B46D6">
        <w:t xml:space="preserve">part of </w:t>
      </w:r>
      <w:r w:rsidR="00C95262">
        <w:t>a wider</w:t>
      </w:r>
      <w:r w:rsidR="00D821B5" w:rsidRPr="002B46D6">
        <w:t xml:space="preserve"> intervention</w:t>
      </w:r>
      <w:r w:rsidR="00C95262">
        <w:t xml:space="preserve"> strategy</w:t>
      </w:r>
      <w:r w:rsidR="00F35567" w:rsidRPr="002B46D6">
        <w:t xml:space="preserve"> </w:t>
      </w:r>
      <w:r w:rsidR="009A0043" w:rsidRPr="002B46D6">
        <w:t xml:space="preserve">designed to support </w:t>
      </w:r>
      <w:r w:rsidR="009928F8" w:rsidRPr="002B46D6">
        <w:t>our target groups in applying and enrolling to higher educati</w:t>
      </w:r>
      <w:r w:rsidR="6B1B7F90" w:rsidRPr="002B46D6">
        <w:t>on</w:t>
      </w:r>
      <w:r w:rsidR="009928F8" w:rsidRPr="002B46D6">
        <w:t xml:space="preserve"> </w:t>
      </w:r>
      <w:r w:rsidR="009F5141" w:rsidRPr="002B46D6">
        <w:t>by increasing their knowledge and confidence.</w:t>
      </w:r>
      <w:r w:rsidR="009F5141">
        <w:t xml:space="preserve"> </w:t>
      </w:r>
      <w:r w:rsidR="009A0043">
        <w:t xml:space="preserve"> </w:t>
      </w:r>
    </w:p>
    <w:p w14:paraId="5BBE6D35" w14:textId="58473AEC" w:rsidR="28D29CAA" w:rsidRPr="00B34CAA" w:rsidRDefault="28D29CAA" w:rsidP="7F807722">
      <w:r w:rsidRPr="00B34CAA">
        <w:t xml:space="preserve">Research has shown that multi-intervention activities </w:t>
      </w:r>
      <w:r w:rsidR="58A5FD7D" w:rsidRPr="00B34CAA">
        <w:t>can be</w:t>
      </w:r>
      <w:r w:rsidRPr="00B34CAA">
        <w:t xml:space="preserve"> effective in </w:t>
      </w:r>
      <w:r w:rsidR="7742D0C1" w:rsidRPr="00B34CAA">
        <w:t>promoting</w:t>
      </w:r>
      <w:r w:rsidR="3E1D9AFB" w:rsidRPr="00B34CAA">
        <w:t xml:space="preserve"> HE progression</w:t>
      </w:r>
      <w:r w:rsidR="00B44212">
        <w:t xml:space="preserve"> (Burgess et al, 2021)</w:t>
      </w:r>
      <w:r w:rsidR="00D63320" w:rsidRPr="00B34CAA">
        <w:t xml:space="preserve"> </w:t>
      </w:r>
      <w:r w:rsidR="373E5499" w:rsidRPr="00B34CAA">
        <w:t>and the use of mentoring and access to role models also has a positive effect</w:t>
      </w:r>
      <w:r w:rsidR="00B44212">
        <w:t xml:space="preserve"> (Sanders et al, 2018)</w:t>
      </w:r>
      <w:r w:rsidR="00D63320">
        <w:t>.</w:t>
      </w:r>
    </w:p>
    <w:p w14:paraId="79301531" w14:textId="34DE306E" w:rsidR="009E20C3" w:rsidRDefault="00283B50" w:rsidP="002B46D6">
      <w:pPr>
        <w:pStyle w:val="Heading3"/>
      </w:pPr>
      <w:bookmarkStart w:id="7" w:name="_Toc221279413"/>
      <w:r>
        <w:t>Intervention</w:t>
      </w:r>
      <w:bookmarkEnd w:id="7"/>
    </w:p>
    <w:p w14:paraId="2448B8E1" w14:textId="793892E3" w:rsidR="00843D3E" w:rsidRDefault="009476D7" w:rsidP="00843D3E">
      <w:r>
        <w:t xml:space="preserve">The </w:t>
      </w:r>
      <w:r w:rsidR="0064679A">
        <w:t>Future Ready</w:t>
      </w:r>
      <w:r w:rsidR="000025C6">
        <w:t xml:space="preserve"> programme </w:t>
      </w:r>
      <w:r w:rsidR="005879FB">
        <w:t>r</w:t>
      </w:r>
      <w:r w:rsidR="00AA6794">
        <w:t>an</w:t>
      </w:r>
      <w:r w:rsidR="005879FB">
        <w:t xml:space="preserve"> from </w:t>
      </w:r>
      <w:r w:rsidR="00DD391F">
        <w:t>April – July</w:t>
      </w:r>
      <w:r w:rsidR="008A5BF3">
        <w:t xml:space="preserve"> 202</w:t>
      </w:r>
      <w:r w:rsidR="0064679A">
        <w:t>5</w:t>
      </w:r>
      <w:r w:rsidR="00DD391F">
        <w:t xml:space="preserve"> and </w:t>
      </w:r>
      <w:r w:rsidR="000025C6">
        <w:t>include</w:t>
      </w:r>
      <w:r w:rsidR="00AA6794">
        <w:t>d</w:t>
      </w:r>
      <w:r>
        <w:t xml:space="preserve"> </w:t>
      </w:r>
      <w:r w:rsidR="0064679A">
        <w:t>four</w:t>
      </w:r>
      <w:r>
        <w:t xml:space="preserve"> in-person launch</w:t>
      </w:r>
      <w:r w:rsidR="0064679A">
        <w:t>es</w:t>
      </w:r>
      <w:r w:rsidR="005879FB">
        <w:t xml:space="preserve"> </w:t>
      </w:r>
      <w:r w:rsidR="0064679A">
        <w:t>around the country</w:t>
      </w:r>
      <w:r w:rsidR="006A7DD0">
        <w:t xml:space="preserve"> (London, Birmingham, Cardiff and Reading)</w:t>
      </w:r>
      <w:r>
        <w:t xml:space="preserve">, followed by </w:t>
      </w:r>
      <w:r w:rsidR="006A7DD0">
        <w:t xml:space="preserve">online mentoring through </w:t>
      </w:r>
      <w:hyperlink r:id="rId12">
        <w:r w:rsidR="006A7DD0" w:rsidRPr="4C4D07C4">
          <w:rPr>
            <w:rStyle w:val="Hyperlink"/>
          </w:rPr>
          <w:t>Brightside Mentoring</w:t>
        </w:r>
      </w:hyperlink>
      <w:r w:rsidR="006A7DD0">
        <w:t xml:space="preserve"> </w:t>
      </w:r>
      <w:r>
        <w:t xml:space="preserve">and </w:t>
      </w:r>
      <w:r w:rsidR="006A7DD0">
        <w:t xml:space="preserve">an online </w:t>
      </w:r>
      <w:r w:rsidR="00903A51">
        <w:t>webinar with current university students</w:t>
      </w:r>
      <w:r w:rsidR="005879FB">
        <w:t>. The scheme conclude</w:t>
      </w:r>
      <w:r w:rsidR="00AA6794">
        <w:t>d</w:t>
      </w:r>
      <w:r w:rsidR="005879FB">
        <w:t xml:space="preserve"> with</w:t>
      </w:r>
      <w:r>
        <w:t xml:space="preserve"> </w:t>
      </w:r>
      <w:r w:rsidR="00903A51">
        <w:t>a</w:t>
      </w:r>
      <w:r>
        <w:t xml:space="preserve"> summer school</w:t>
      </w:r>
      <w:r w:rsidR="00B002E5">
        <w:t xml:space="preserve"> offering multiple information, advice and guidance (IAG) and subject taster sessions</w:t>
      </w:r>
      <w:r>
        <w:t xml:space="preserve">. </w:t>
      </w:r>
      <w:r w:rsidR="00314611">
        <w:t>Th</w:t>
      </w:r>
      <w:r w:rsidR="008A26E5">
        <w:t>e programme has been running since 202</w:t>
      </w:r>
      <w:r w:rsidR="00832212">
        <w:t xml:space="preserve">1 but </w:t>
      </w:r>
      <w:r w:rsidR="00B002E5">
        <w:t>has been extensively redesigned based on feedback from attendees</w:t>
      </w:r>
      <w:r w:rsidR="003614B6">
        <w:t xml:space="preserve"> and </w:t>
      </w:r>
      <w:r w:rsidR="038FA20E">
        <w:t>with a move back to more in-person provision post-Covid</w:t>
      </w:r>
      <w:r w:rsidR="003614B6">
        <w:t xml:space="preserve">. </w:t>
      </w:r>
      <w:r w:rsidR="3C3FA5B9">
        <w:t>T</w:t>
      </w:r>
      <w:r w:rsidR="003614B6">
        <w:t xml:space="preserve">he academic tutoring element with the </w:t>
      </w:r>
      <w:r w:rsidR="1DF3C9DD">
        <w:t>Brilliant</w:t>
      </w:r>
      <w:r w:rsidR="003614B6">
        <w:t xml:space="preserve"> </w:t>
      </w:r>
      <w:r w:rsidR="75E4BB0C">
        <w:t>C</w:t>
      </w:r>
      <w:r w:rsidR="003614B6">
        <w:t>lub was removed</w:t>
      </w:r>
      <w:r w:rsidR="286B392B">
        <w:t xml:space="preserve"> due to poor attendance levels and</w:t>
      </w:r>
      <w:r w:rsidR="1A305598">
        <w:t xml:space="preserve"> in order to make the programme more distinct from existing subject specific provision offered through the Reading Scholars</w:t>
      </w:r>
      <w:r w:rsidR="00BD4897">
        <w:t xml:space="preserve"> programme</w:t>
      </w:r>
      <w:r w:rsidR="1A305598">
        <w:t>. Lau</w:t>
      </w:r>
      <w:r w:rsidR="00B53499">
        <w:t xml:space="preserve">nches </w:t>
      </w:r>
      <w:r w:rsidR="3F584E99">
        <w:t xml:space="preserve">were </w:t>
      </w:r>
      <w:r w:rsidR="00B53499">
        <w:t xml:space="preserve">spread across the country </w:t>
      </w:r>
      <w:r w:rsidR="4FEC90EE">
        <w:t xml:space="preserve">to encourage higher attendance rates at the start of the programme </w:t>
      </w:r>
      <w:r w:rsidR="00B53499">
        <w:t xml:space="preserve">and ran later than in </w:t>
      </w:r>
      <w:r w:rsidR="7347F21F">
        <w:t>previous</w:t>
      </w:r>
      <w:r w:rsidR="00B53499">
        <w:t xml:space="preserve"> years</w:t>
      </w:r>
      <w:r w:rsidR="4D757280">
        <w:t>.</w:t>
      </w:r>
    </w:p>
    <w:p w14:paraId="55C7FE11" w14:textId="4B60E11A" w:rsidR="009476D7" w:rsidRDefault="009476D7" w:rsidP="00843D3E">
      <w:r w:rsidRPr="00C15D64">
        <w:lastRenderedPageBreak/>
        <w:t>In</w:t>
      </w:r>
      <w:r w:rsidR="003539C5" w:rsidRPr="00C15D64">
        <w:t>-</w:t>
      </w:r>
      <w:r w:rsidRPr="00C15D64">
        <w:t>person events were organised and coordinated by University of Reading staff</w:t>
      </w:r>
      <w:r w:rsidR="00EE3A7B" w:rsidRPr="00C15D64">
        <w:t>. Participant</w:t>
      </w:r>
      <w:r w:rsidR="002158DD" w:rsidRPr="00C15D64">
        <w:t xml:space="preserve">s were provided with free travel, accommodation (for the summer school only) and all meals. </w:t>
      </w:r>
    </w:p>
    <w:p w14:paraId="7F74F0F6" w14:textId="0A5FD438" w:rsidR="00174624" w:rsidRPr="00C15D64" w:rsidRDefault="00174624" w:rsidP="00843D3E">
      <w:r>
        <w:t xml:space="preserve">Online mentoring was offered in collaboration with Brightside Mentoring. This allowed for the dissemination of </w:t>
      </w:r>
      <w:r w:rsidR="009743CF">
        <w:t xml:space="preserve">IAG resources to students and monitoring of conversations. Students also received a handbook for the duration of the programme. </w:t>
      </w:r>
    </w:p>
    <w:p w14:paraId="7592A5F5" w14:textId="504E76FB" w:rsidR="009476D7" w:rsidRPr="00C15D64" w:rsidRDefault="00174624" w:rsidP="004C4FDC">
      <w:r>
        <w:t>All parts of the programme</w:t>
      </w:r>
      <w:r w:rsidR="009476D7">
        <w:t xml:space="preserve"> were supported by a team of student ambassadors</w:t>
      </w:r>
      <w:r>
        <w:t xml:space="preserve"> as </w:t>
      </w:r>
      <w:bookmarkStart w:id="8" w:name="_Int_KbgUMpIy"/>
      <w:r>
        <w:t>previous</w:t>
      </w:r>
      <w:bookmarkEnd w:id="8"/>
      <w:r>
        <w:t xml:space="preserve"> attendees expressed that they appreciated receiving information from those closer to them in age</w:t>
      </w:r>
      <w:r w:rsidR="00ED01C8">
        <w:t xml:space="preserve">. </w:t>
      </w:r>
    </w:p>
    <w:p w14:paraId="79D32F4F" w14:textId="338B39EB" w:rsidR="00283B50" w:rsidRDefault="00283B50" w:rsidP="004C4FDC">
      <w:pPr>
        <w:pStyle w:val="Heading3"/>
        <w:spacing w:line="288" w:lineRule="auto"/>
      </w:pPr>
      <w:bookmarkStart w:id="9" w:name="_Toc221279414"/>
      <w:r>
        <w:t>Context</w:t>
      </w:r>
      <w:bookmarkEnd w:id="9"/>
    </w:p>
    <w:p w14:paraId="11F93471" w14:textId="03BDAF7A" w:rsidR="00323415" w:rsidRDefault="00465A94" w:rsidP="00B34CAA">
      <w:r>
        <w:t xml:space="preserve">The evaluation covers the programme delivered in </w:t>
      </w:r>
      <w:r w:rsidR="009921D7">
        <w:t>April – July 202</w:t>
      </w:r>
      <w:r w:rsidR="009743CF">
        <w:t>5</w:t>
      </w:r>
      <w:r w:rsidR="009921D7">
        <w:t>. Support is ongoing for participants from the programme as they go into Year 13/2</w:t>
      </w:r>
      <w:r w:rsidR="009921D7" w:rsidRPr="6040F2E9">
        <w:rPr>
          <w:vertAlign w:val="superscript"/>
        </w:rPr>
        <w:t>nd</w:t>
      </w:r>
      <w:r w:rsidR="009921D7">
        <w:t xml:space="preserve"> year of college and make their university applications. Ongoing impact will be reviewe</w:t>
      </w:r>
      <w:r w:rsidR="005A73B3">
        <w:t xml:space="preserve">d through the tracking of </w:t>
      </w:r>
      <w:r w:rsidR="15B2580E">
        <w:t>students'</w:t>
      </w:r>
      <w:r w:rsidR="005A73B3">
        <w:t xml:space="preserve"> applications to higher education through HEAT and UCAS</w:t>
      </w:r>
      <w:r w:rsidR="591B8C81">
        <w:t xml:space="preserve"> and our own University of Reading application data.</w:t>
      </w:r>
      <w:r w:rsidR="005A73B3">
        <w:t xml:space="preserve"> </w:t>
      </w:r>
    </w:p>
    <w:p w14:paraId="23551521" w14:textId="541355A5" w:rsidR="00283B50" w:rsidRDefault="00283B50" w:rsidP="002B46D6">
      <w:pPr>
        <w:pStyle w:val="Heading3"/>
      </w:pPr>
      <w:bookmarkStart w:id="10" w:name="_Toc221279415"/>
      <w:r>
        <w:t>Link to Access &amp; Participation Plan (APP)</w:t>
      </w:r>
      <w:bookmarkEnd w:id="10"/>
    </w:p>
    <w:p w14:paraId="7E1F5955" w14:textId="26935AA7" w:rsidR="008B64EF" w:rsidRDefault="00DF0C9E" w:rsidP="004C4FDC">
      <w:r>
        <w:t>This activity contributes to the APP Intervention Stra</w:t>
      </w:r>
      <w:r w:rsidR="00CB6C70">
        <w:t>tegy 2 to achieve a socio-economic mix within our student population that reflects the</w:t>
      </w:r>
      <w:r w:rsidR="00236D08">
        <w:t xml:space="preserve"> demographic of the year 12 and 13 population within our catchment regions</w:t>
      </w:r>
      <w:r w:rsidR="00180FE4">
        <w:t xml:space="preserve"> and r</w:t>
      </w:r>
      <w:r w:rsidR="00180FE4" w:rsidRPr="00180FE4">
        <w:t>educe the gap between entrants in IMD Q1 and Q5 from 27.7pp to 10pp by 2028.</w:t>
      </w:r>
    </w:p>
    <w:p w14:paraId="56A9764B" w14:textId="685E20DB" w:rsidR="00B47814" w:rsidRDefault="00B47814" w:rsidP="004C4FDC">
      <w:pPr>
        <w:pStyle w:val="Heading3"/>
        <w:spacing w:line="288" w:lineRule="auto"/>
      </w:pPr>
      <w:bookmarkStart w:id="11" w:name="_Toc221279416"/>
      <w:r>
        <w:t>Previous evaluation</w:t>
      </w:r>
      <w:bookmarkEnd w:id="11"/>
    </w:p>
    <w:p w14:paraId="15FBD53C" w14:textId="1292EA43" w:rsidR="009E20C3" w:rsidRDefault="000B2379" w:rsidP="00DD43FF">
      <w:r>
        <w:t xml:space="preserve">This is </w:t>
      </w:r>
      <w:r w:rsidR="00E86FB4">
        <w:t xml:space="preserve">the second </w:t>
      </w:r>
      <w:r>
        <w:t>year</w:t>
      </w:r>
      <w:r w:rsidR="002A18B1">
        <w:t xml:space="preserve"> programme participants </w:t>
      </w:r>
      <w:r w:rsidR="00E86FB4">
        <w:t>have been</w:t>
      </w:r>
      <w:r w:rsidR="009D4CE7">
        <w:t xml:space="preserve"> tracked individually and </w:t>
      </w:r>
      <w:r w:rsidR="002A18B1">
        <w:t xml:space="preserve">have been evaluated using the TASO framework. </w:t>
      </w:r>
      <w:r w:rsidR="0093091F">
        <w:t xml:space="preserve">Last year, </w:t>
      </w:r>
      <w:r w:rsidR="0091644C">
        <w:t xml:space="preserve">the programme was smaller with </w:t>
      </w:r>
      <w:r w:rsidR="0093091F">
        <w:t xml:space="preserve">only 21 students </w:t>
      </w:r>
      <w:r w:rsidR="0091644C">
        <w:t>completing</w:t>
      </w:r>
      <w:r w:rsidR="0093091F">
        <w:t xml:space="preserve"> the post</w:t>
      </w:r>
      <w:r w:rsidR="00A21CDB">
        <w:t xml:space="preserve"> evaluation survey</w:t>
      </w:r>
      <w:r w:rsidR="00667AFE">
        <w:t xml:space="preserve">. </w:t>
      </w:r>
      <w:r w:rsidR="00B642A9">
        <w:t>Statistically significant increases in University</w:t>
      </w:r>
      <w:r w:rsidR="00682088">
        <w:t xml:space="preserve"> knowledge and Sense of belonging were seen</w:t>
      </w:r>
      <w:r w:rsidR="00F34EC7">
        <w:t xml:space="preserve"> </w:t>
      </w:r>
      <w:hyperlink r:id="rId13">
        <w:r w:rsidR="00F34EC7" w:rsidRPr="74A1801D">
          <w:rPr>
            <w:rStyle w:val="Hyperlink"/>
          </w:rPr>
          <w:t>in 2023-24</w:t>
        </w:r>
      </w:hyperlink>
      <w:r w:rsidR="00755BD7">
        <w:t xml:space="preserve"> but with no statistically significant decrease in Concerns about </w:t>
      </w:r>
      <w:r w:rsidR="00575E0F">
        <w:t xml:space="preserve">university. The previous evaluation also measured academic self-efficacy but this measure was removed due to the removal of the subject strands of activity this year. </w:t>
      </w:r>
    </w:p>
    <w:p w14:paraId="5ED5F506" w14:textId="5991AAE9" w:rsidR="74A1801D" w:rsidRDefault="74A1801D"/>
    <w:p w14:paraId="5930C830" w14:textId="73404340" w:rsidR="00843D3E" w:rsidRDefault="00F653EB" w:rsidP="74A1801D">
      <w:pPr>
        <w:pStyle w:val="Heading2"/>
      </w:pPr>
      <w:bookmarkStart w:id="12" w:name="_Toc221279417"/>
      <w:r>
        <w:t>Methodology</w:t>
      </w:r>
      <w:bookmarkEnd w:id="12"/>
    </w:p>
    <w:p w14:paraId="19D1110C" w14:textId="14E96768" w:rsidR="00F653EB" w:rsidRDefault="00F653EB" w:rsidP="002B46D6">
      <w:pPr>
        <w:pStyle w:val="Heading3"/>
      </w:pPr>
      <w:bookmarkStart w:id="13" w:name="_Toc221279418"/>
      <w:r w:rsidRPr="00C049BF">
        <w:t xml:space="preserve">Research </w:t>
      </w:r>
      <w:r w:rsidR="005554E1" w:rsidRPr="00C049BF">
        <w:t>q</w:t>
      </w:r>
      <w:r w:rsidRPr="00C049BF">
        <w:t>uestions</w:t>
      </w:r>
      <w:bookmarkEnd w:id="13"/>
    </w:p>
    <w:p w14:paraId="2FD3619B" w14:textId="41AF0FFE" w:rsidR="008B64EF" w:rsidRDefault="00C049BF" w:rsidP="00E52BAE">
      <w:r w:rsidRPr="00C049BF">
        <w:t>The research questions</w:t>
      </w:r>
      <w:r w:rsidR="0080576D">
        <w:t xml:space="preserve"> were</w:t>
      </w:r>
      <w:r w:rsidRPr="00C049BF">
        <w:t>:</w:t>
      </w:r>
    </w:p>
    <w:p w14:paraId="7BE27224" w14:textId="05DDB256" w:rsidR="00647751" w:rsidRDefault="00647751" w:rsidP="00647751">
      <w:pPr>
        <w:pStyle w:val="ListParagraph"/>
        <w:numPr>
          <w:ilvl w:val="0"/>
          <w:numId w:val="20"/>
        </w:numPr>
      </w:pPr>
      <w:r>
        <w:t xml:space="preserve">Does participating in the </w:t>
      </w:r>
      <w:r w:rsidR="00941324">
        <w:t>Future Ready</w:t>
      </w:r>
      <w:r w:rsidR="00074B29">
        <w:t xml:space="preserve"> programme increase participants intention to progress to HE? </w:t>
      </w:r>
    </w:p>
    <w:p w14:paraId="62BA6767" w14:textId="65EBA6DC" w:rsidR="00074B29" w:rsidRDefault="00074B29" w:rsidP="00647751">
      <w:pPr>
        <w:pStyle w:val="ListParagraph"/>
        <w:numPr>
          <w:ilvl w:val="0"/>
          <w:numId w:val="20"/>
        </w:numPr>
      </w:pPr>
      <w:r>
        <w:t xml:space="preserve">Does participating in the </w:t>
      </w:r>
      <w:r w:rsidR="00941324">
        <w:t>Future Ready</w:t>
      </w:r>
      <w:r>
        <w:t xml:space="preserve"> programme improve participants knowledge of university and what it entails? </w:t>
      </w:r>
    </w:p>
    <w:p w14:paraId="3B4EF918" w14:textId="60709EC5" w:rsidR="00074B29" w:rsidRDefault="00074B29" w:rsidP="00647751">
      <w:pPr>
        <w:pStyle w:val="ListParagraph"/>
        <w:numPr>
          <w:ilvl w:val="0"/>
          <w:numId w:val="20"/>
        </w:numPr>
      </w:pPr>
      <w:r>
        <w:t xml:space="preserve">Does participating in the </w:t>
      </w:r>
      <w:r w:rsidR="00941324">
        <w:t>Future Ready</w:t>
      </w:r>
      <w:r>
        <w:t xml:space="preserve"> programme increase students sense of belonging </w:t>
      </w:r>
      <w:r w:rsidR="00BF2BB8">
        <w:t>and belief that they would fit in at university?</w:t>
      </w:r>
    </w:p>
    <w:p w14:paraId="4C77A1DE" w14:textId="39EDBBE3" w:rsidR="00D263B3" w:rsidRDefault="00D263B3" w:rsidP="00647751">
      <w:pPr>
        <w:pStyle w:val="ListParagraph"/>
        <w:numPr>
          <w:ilvl w:val="0"/>
          <w:numId w:val="20"/>
        </w:numPr>
      </w:pPr>
      <w:r>
        <w:lastRenderedPageBreak/>
        <w:t xml:space="preserve">Does participating in the </w:t>
      </w:r>
      <w:r w:rsidR="00941324">
        <w:t>Future Ready</w:t>
      </w:r>
      <w:r>
        <w:t xml:space="preserve"> programme helps reduce students’ concerns about progressing to higher education?</w:t>
      </w:r>
    </w:p>
    <w:p w14:paraId="612B718B" w14:textId="5A9E8769" w:rsidR="00D263B3" w:rsidRDefault="00D263B3" w:rsidP="00647751">
      <w:pPr>
        <w:pStyle w:val="ListParagraph"/>
        <w:numPr>
          <w:ilvl w:val="0"/>
          <w:numId w:val="20"/>
        </w:numPr>
      </w:pPr>
      <w:r>
        <w:t xml:space="preserve">Does participating in the </w:t>
      </w:r>
      <w:r w:rsidR="00941324">
        <w:t>Future Ready</w:t>
      </w:r>
      <w:r>
        <w:t xml:space="preserve"> programme improve progression and enrolment to higher education, and specifically the University of Reading? </w:t>
      </w:r>
    </w:p>
    <w:p w14:paraId="20F27931" w14:textId="77777777" w:rsidR="00D477B6" w:rsidRDefault="00D477B6" w:rsidP="00D477B6">
      <w:pPr>
        <w:pStyle w:val="ListParagraph"/>
        <w:numPr>
          <w:ilvl w:val="0"/>
          <w:numId w:val="0"/>
        </w:numPr>
        <w:ind w:left="720"/>
      </w:pPr>
    </w:p>
    <w:p w14:paraId="708E8257" w14:textId="1235AA4F" w:rsidR="00F653EB" w:rsidRDefault="00F653EB" w:rsidP="002B46D6">
      <w:pPr>
        <w:pStyle w:val="Heading3"/>
      </w:pPr>
      <w:bookmarkStart w:id="14" w:name="_Toc221279419"/>
      <w:r>
        <w:t>Participants</w:t>
      </w:r>
      <w:bookmarkEnd w:id="14"/>
    </w:p>
    <w:p w14:paraId="183582E9" w14:textId="77777777" w:rsidR="00C34B06" w:rsidRDefault="00395CD8" w:rsidP="00F653EB">
      <w:r>
        <w:t>The programme was advertised to target schools</w:t>
      </w:r>
      <w:r w:rsidR="00EC5068">
        <w:t xml:space="preserve"> and colleges</w:t>
      </w:r>
      <w:r>
        <w:t xml:space="preserve"> in </w:t>
      </w:r>
      <w:r w:rsidR="008235D9">
        <w:t>London, Kent, South Wales, the South Coast and the West Midlands</w:t>
      </w:r>
      <w:r w:rsidR="00DB70D8">
        <w:t>.</w:t>
      </w:r>
      <w:r w:rsidR="00265B41">
        <w:t xml:space="preserve"> Although a variety of measures are used to identify target schools, the number of IMD Q1 students </w:t>
      </w:r>
      <w:r w:rsidR="00EC5068">
        <w:t>at these schools and college is generally higher than the local averag</w:t>
      </w:r>
      <w:r w:rsidR="0055247E">
        <w:t>e.</w:t>
      </w:r>
      <w:r w:rsidR="00DF26A2">
        <w:t xml:space="preserve"> Targeted advertising (to IMD Q1-3 students from target regions</w:t>
      </w:r>
      <w:r w:rsidR="00C34B06">
        <w:t xml:space="preserve">) through the </w:t>
      </w:r>
      <w:proofErr w:type="spellStart"/>
      <w:r w:rsidR="00C34B06">
        <w:t>Unifrog</w:t>
      </w:r>
      <w:proofErr w:type="spellEnd"/>
      <w:r w:rsidR="00C34B06">
        <w:t xml:space="preserve"> website was also used. </w:t>
      </w:r>
    </w:p>
    <w:p w14:paraId="262B3FB0" w14:textId="283846BD" w:rsidR="00F653EB" w:rsidRDefault="00A9512E" w:rsidP="00C61CF5">
      <w:r>
        <w:t>19</w:t>
      </w:r>
      <w:r w:rsidR="00862267">
        <w:t xml:space="preserve">0 people applied to the programme. </w:t>
      </w:r>
      <w:r w:rsidR="00C61CF5" w:rsidRPr="00C61CF5">
        <w:t xml:space="preserve">Of the </w:t>
      </w:r>
      <w:r w:rsidR="001859FE">
        <w:t>125</w:t>
      </w:r>
      <w:r w:rsidR="00C61CF5" w:rsidRPr="00C61CF5">
        <w:t xml:space="preserve"> </w:t>
      </w:r>
      <w:r w:rsidR="00C61CF5">
        <w:t xml:space="preserve">applicants from the programme </w:t>
      </w:r>
      <w:r w:rsidR="00C61CF5" w:rsidRPr="00C61CF5">
        <w:t xml:space="preserve">who met </w:t>
      </w:r>
      <w:r w:rsidR="00C61CF5">
        <w:t>at least one of the</w:t>
      </w:r>
      <w:r w:rsidR="00C61CF5" w:rsidRPr="00C61CF5">
        <w:t xml:space="preserve"> eligibility criteria</w:t>
      </w:r>
      <w:r w:rsidR="00C61CF5">
        <w:rPr>
          <w:rStyle w:val="FootnoteReference"/>
        </w:rPr>
        <w:footnoteReference w:id="3"/>
      </w:r>
      <w:r w:rsidR="00C61CF5" w:rsidRPr="00C61CF5">
        <w:t xml:space="preserve">, </w:t>
      </w:r>
      <w:r w:rsidR="001859FE">
        <w:t>81</w:t>
      </w:r>
      <w:r w:rsidR="00C61CF5" w:rsidRPr="00C61CF5">
        <w:t xml:space="preserve"> students were initially offered places</w:t>
      </w:r>
      <w:r w:rsidR="00857506">
        <w:t xml:space="preserve">, the 44 reserve students were also </w:t>
      </w:r>
      <w:r w:rsidR="007B073A">
        <w:t xml:space="preserve">subsequently </w:t>
      </w:r>
      <w:r w:rsidR="00857506">
        <w:t>offered places</w:t>
      </w:r>
      <w:r w:rsidR="00C61CF5">
        <w:t xml:space="preserve">. </w:t>
      </w:r>
      <w:r w:rsidR="00B8627B">
        <w:t>85</w:t>
      </w:r>
      <w:r w:rsidR="005C2090">
        <w:t xml:space="preserve"> students </w:t>
      </w:r>
      <w:r w:rsidR="00A90244">
        <w:t>confirmed their place on the programme</w:t>
      </w:r>
      <w:r w:rsidR="00C61CF5">
        <w:t>, all of whom</w:t>
      </w:r>
      <w:r w:rsidR="00A90244">
        <w:t xml:space="preserve"> </w:t>
      </w:r>
      <w:r w:rsidR="005C2090">
        <w:t>completed the pre-evaluation questionnaire</w:t>
      </w:r>
      <w:r w:rsidR="00C61CF5">
        <w:t xml:space="preserve">. Following the programme, </w:t>
      </w:r>
      <w:r w:rsidR="008C3130">
        <w:t>39</w:t>
      </w:r>
      <w:r w:rsidR="005C2090">
        <w:t xml:space="preserve"> students complet</w:t>
      </w:r>
      <w:r w:rsidR="00C61CF5">
        <w:t>ed</w:t>
      </w:r>
      <w:r w:rsidR="005C2090">
        <w:t xml:space="preserve"> the post-evaluation questionnaire</w:t>
      </w:r>
      <w:r w:rsidR="00C61CF5">
        <w:t>.</w:t>
      </w:r>
      <w:r w:rsidR="005C2090">
        <w:t xml:space="preserve"> </w:t>
      </w:r>
      <w:r w:rsidR="00C61CF5" w:rsidRPr="006934E5">
        <w:t xml:space="preserve">As may be expected, </w:t>
      </w:r>
      <w:r w:rsidR="001B0394" w:rsidRPr="006934E5">
        <w:t xml:space="preserve">the highest submission rates were from those who had fully participated in the programme </w:t>
      </w:r>
      <w:r w:rsidR="005C2090" w:rsidRPr="006934E5">
        <w:t xml:space="preserve">(with </w:t>
      </w:r>
      <w:r w:rsidR="006934E5">
        <w:t>3</w:t>
      </w:r>
      <w:r w:rsidR="00066271">
        <w:t>7</w:t>
      </w:r>
      <w:r w:rsidR="00BD4A7A" w:rsidRPr="006934E5">
        <w:t xml:space="preserve"> out of the </w:t>
      </w:r>
      <w:r w:rsidR="006934E5">
        <w:t>39</w:t>
      </w:r>
      <w:r w:rsidR="005C2090" w:rsidRPr="006934E5">
        <w:t xml:space="preserve"> students having attended </w:t>
      </w:r>
      <w:r w:rsidR="00697F4A" w:rsidRPr="006934E5">
        <w:t>the summer school</w:t>
      </w:r>
      <w:r w:rsidR="005C2090" w:rsidRPr="006934E5">
        <w:t>).</w:t>
      </w:r>
      <w:r w:rsidR="005C2090">
        <w:t xml:space="preserve"> </w:t>
      </w:r>
    </w:p>
    <w:p w14:paraId="75E66CC4" w14:textId="0A8601EB" w:rsidR="00697F4A" w:rsidRDefault="00061CDF" w:rsidP="00697F4A">
      <w:pPr>
        <w:spacing w:line="240" w:lineRule="auto"/>
      </w:pPr>
      <w:r>
        <w:t xml:space="preserve">Further details of the demographics of the students completing the pre-evaluation and post-evaluation surveys can be found below. </w:t>
      </w:r>
    </w:p>
    <w:p w14:paraId="52290CCC" w14:textId="77777777" w:rsidR="00843D3E" w:rsidRDefault="00843D3E" w:rsidP="00697F4A">
      <w:pPr>
        <w:spacing w:line="240" w:lineRule="auto"/>
      </w:pPr>
    </w:p>
    <w:tbl>
      <w:tblPr>
        <w:tblW w:w="5000" w:type="pct"/>
        <w:shd w:val="clear" w:color="auto" w:fill="FFFFFF"/>
        <w:tblCellMar>
          <w:left w:w="0" w:type="dxa"/>
          <w:right w:w="0" w:type="dxa"/>
        </w:tblCellMar>
        <w:tblLook w:val="04A0" w:firstRow="1" w:lastRow="0" w:firstColumn="1" w:lastColumn="0" w:noHBand="0" w:noVBand="1"/>
      </w:tblPr>
      <w:tblGrid>
        <w:gridCol w:w="2543"/>
        <w:gridCol w:w="2126"/>
        <w:gridCol w:w="1984"/>
        <w:gridCol w:w="2795"/>
      </w:tblGrid>
      <w:tr w:rsidR="00A370F4" w:rsidRPr="00C71FE6" w14:paraId="76B552F3" w14:textId="72183262" w:rsidTr="00371230">
        <w:trPr>
          <w:cantSplit/>
          <w:trHeight w:val="518"/>
        </w:trPr>
        <w:tc>
          <w:tcPr>
            <w:tcW w:w="1346" w:type="pct"/>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bottom"/>
            <w:hideMark/>
          </w:tcPr>
          <w:p w14:paraId="2B0D0EC3" w14:textId="77777777" w:rsidR="00A370F4" w:rsidRPr="00C71FE6" w:rsidRDefault="00A370F4" w:rsidP="00371230">
            <w:pPr>
              <w:spacing w:before="0"/>
              <w:jc w:val="center"/>
              <w:rPr>
                <w:sz w:val="22"/>
                <w:szCs w:val="20"/>
              </w:rPr>
            </w:pPr>
            <w:r w:rsidRPr="00C71FE6">
              <w:rPr>
                <w:b/>
                <w:bCs/>
                <w:sz w:val="22"/>
                <w:szCs w:val="20"/>
              </w:rPr>
              <w:br/>
            </w:r>
          </w:p>
        </w:tc>
        <w:tc>
          <w:tcPr>
            <w:tcW w:w="1125" w:type="pct"/>
            <w:tcBorders>
              <w:top w:val="single" w:sz="8" w:space="0" w:color="auto"/>
              <w:left w:val="nil"/>
              <w:bottom w:val="single" w:sz="8" w:space="0" w:color="auto"/>
              <w:right w:val="single" w:sz="8" w:space="0" w:color="auto"/>
            </w:tcBorders>
            <w:shd w:val="clear" w:color="auto" w:fill="FFFFFF"/>
            <w:tcMar>
              <w:top w:w="15" w:type="dxa"/>
              <w:left w:w="15" w:type="dxa"/>
              <w:bottom w:w="0" w:type="dxa"/>
              <w:right w:w="15" w:type="dxa"/>
            </w:tcMar>
            <w:vAlign w:val="bottom"/>
            <w:hideMark/>
          </w:tcPr>
          <w:p w14:paraId="2EFC1B58" w14:textId="53CE8896" w:rsidR="00A370F4" w:rsidRPr="00C71FE6" w:rsidRDefault="00A370F4" w:rsidP="00371230">
            <w:pPr>
              <w:spacing w:before="0"/>
              <w:jc w:val="center"/>
              <w:rPr>
                <w:b/>
                <w:bCs/>
                <w:sz w:val="22"/>
                <w:szCs w:val="20"/>
              </w:rPr>
            </w:pPr>
            <w:r w:rsidRPr="00C71FE6">
              <w:rPr>
                <w:b/>
                <w:bCs/>
                <w:sz w:val="22"/>
                <w:szCs w:val="20"/>
              </w:rPr>
              <w:t xml:space="preserve">Percentage of </w:t>
            </w:r>
            <w:r w:rsidR="00371230">
              <w:rPr>
                <w:b/>
                <w:bCs/>
                <w:sz w:val="22"/>
                <w:szCs w:val="20"/>
              </w:rPr>
              <w:t>pre</w:t>
            </w:r>
            <w:r w:rsidR="00371230" w:rsidRPr="00C71FE6">
              <w:rPr>
                <w:b/>
                <w:bCs/>
                <w:sz w:val="22"/>
                <w:szCs w:val="20"/>
              </w:rPr>
              <w:t>-evaluation completers</w:t>
            </w:r>
          </w:p>
        </w:tc>
        <w:tc>
          <w:tcPr>
            <w:tcW w:w="1050" w:type="pct"/>
            <w:tcBorders>
              <w:top w:val="single" w:sz="8" w:space="0" w:color="auto"/>
              <w:left w:val="nil"/>
              <w:bottom w:val="single" w:sz="8" w:space="0" w:color="auto"/>
              <w:right w:val="single" w:sz="8" w:space="0" w:color="auto"/>
            </w:tcBorders>
            <w:shd w:val="clear" w:color="auto" w:fill="FFFFFF"/>
            <w:vAlign w:val="bottom"/>
          </w:tcPr>
          <w:p w14:paraId="18B1C3E8" w14:textId="5F2BD9F4" w:rsidR="00A370F4" w:rsidRPr="00C71FE6" w:rsidRDefault="00A370F4" w:rsidP="00371230">
            <w:pPr>
              <w:spacing w:before="0"/>
              <w:jc w:val="center"/>
              <w:rPr>
                <w:b/>
                <w:bCs/>
                <w:sz w:val="22"/>
                <w:szCs w:val="20"/>
              </w:rPr>
            </w:pPr>
            <w:r w:rsidRPr="00C71FE6">
              <w:rPr>
                <w:b/>
                <w:bCs/>
                <w:sz w:val="22"/>
                <w:szCs w:val="20"/>
              </w:rPr>
              <w:t xml:space="preserve">Percentage of </w:t>
            </w:r>
            <w:r w:rsidR="00371230">
              <w:rPr>
                <w:b/>
                <w:bCs/>
                <w:sz w:val="22"/>
                <w:szCs w:val="20"/>
              </w:rPr>
              <w:t>p</w:t>
            </w:r>
            <w:r w:rsidR="00371230" w:rsidRPr="00C71FE6">
              <w:rPr>
                <w:b/>
                <w:bCs/>
                <w:sz w:val="22"/>
                <w:szCs w:val="20"/>
              </w:rPr>
              <w:t>ost-evaluation completers</w:t>
            </w:r>
          </w:p>
        </w:tc>
        <w:tc>
          <w:tcPr>
            <w:tcW w:w="1479" w:type="pct"/>
            <w:tcBorders>
              <w:top w:val="single" w:sz="8" w:space="0" w:color="auto"/>
              <w:left w:val="nil"/>
              <w:bottom w:val="single" w:sz="8" w:space="0" w:color="auto"/>
              <w:right w:val="single" w:sz="8" w:space="0" w:color="auto"/>
            </w:tcBorders>
            <w:shd w:val="clear" w:color="auto" w:fill="FFFFFF"/>
            <w:vAlign w:val="bottom"/>
          </w:tcPr>
          <w:p w14:paraId="2551D636" w14:textId="1C811BDF" w:rsidR="00A370F4" w:rsidRPr="00C71FE6" w:rsidRDefault="0062165F" w:rsidP="00371230">
            <w:pPr>
              <w:spacing w:before="0"/>
              <w:jc w:val="center"/>
              <w:rPr>
                <w:b/>
                <w:bCs/>
                <w:sz w:val="22"/>
                <w:szCs w:val="20"/>
              </w:rPr>
            </w:pPr>
            <w:r w:rsidRPr="00C71FE6">
              <w:rPr>
                <w:b/>
                <w:bCs/>
                <w:sz w:val="22"/>
                <w:szCs w:val="20"/>
              </w:rPr>
              <w:t xml:space="preserve">Change from 2023/24 to 2024/25 </w:t>
            </w:r>
            <w:r w:rsidR="00040685" w:rsidRPr="00C71FE6">
              <w:rPr>
                <w:b/>
                <w:bCs/>
                <w:sz w:val="22"/>
                <w:szCs w:val="20"/>
              </w:rPr>
              <w:t>post-evaluation completers</w:t>
            </w:r>
          </w:p>
        </w:tc>
      </w:tr>
      <w:tr w:rsidR="00040685" w:rsidRPr="00C71FE6" w14:paraId="36059987" w14:textId="7FB0CCC7" w:rsidTr="00371230">
        <w:trPr>
          <w:cantSplit/>
          <w:trHeight w:val="241"/>
        </w:trPr>
        <w:tc>
          <w:tcPr>
            <w:tcW w:w="1346" w:type="pct"/>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bottom"/>
            <w:hideMark/>
          </w:tcPr>
          <w:p w14:paraId="253C32E8" w14:textId="77777777" w:rsidR="00040685" w:rsidRPr="00C71FE6" w:rsidRDefault="00040685" w:rsidP="00371230">
            <w:pPr>
              <w:spacing w:before="0"/>
              <w:rPr>
                <w:sz w:val="22"/>
                <w:szCs w:val="20"/>
              </w:rPr>
            </w:pPr>
            <w:r w:rsidRPr="00C71FE6">
              <w:rPr>
                <w:b/>
                <w:bCs/>
                <w:sz w:val="22"/>
                <w:szCs w:val="20"/>
              </w:rPr>
              <w:t>IMD Q1/2 </w:t>
            </w:r>
          </w:p>
        </w:tc>
        <w:tc>
          <w:tcPr>
            <w:tcW w:w="1125" w:type="pct"/>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bottom"/>
            <w:hideMark/>
          </w:tcPr>
          <w:p w14:paraId="1179C739" w14:textId="1B88E9BE" w:rsidR="00040685" w:rsidRPr="00C71FE6" w:rsidRDefault="00040685" w:rsidP="00371230">
            <w:pPr>
              <w:spacing w:before="0"/>
              <w:jc w:val="center"/>
              <w:rPr>
                <w:rFonts w:cs="Arial"/>
                <w:sz w:val="22"/>
                <w:szCs w:val="20"/>
              </w:rPr>
            </w:pPr>
            <w:r w:rsidRPr="00C71FE6">
              <w:rPr>
                <w:rFonts w:cs="Arial"/>
                <w:color w:val="000000"/>
                <w:sz w:val="22"/>
                <w:szCs w:val="20"/>
              </w:rPr>
              <w:t>95.3%</w:t>
            </w:r>
          </w:p>
        </w:tc>
        <w:tc>
          <w:tcPr>
            <w:tcW w:w="1050" w:type="pct"/>
            <w:tcBorders>
              <w:top w:val="nil"/>
              <w:left w:val="nil"/>
              <w:bottom w:val="single" w:sz="8" w:space="0" w:color="auto"/>
              <w:right w:val="single" w:sz="8" w:space="0" w:color="auto"/>
            </w:tcBorders>
            <w:shd w:val="clear" w:color="auto" w:fill="FFFFFF"/>
            <w:vAlign w:val="bottom"/>
          </w:tcPr>
          <w:p w14:paraId="07DCA07D" w14:textId="1EAA2C6A" w:rsidR="00040685" w:rsidRPr="00C71FE6" w:rsidRDefault="00040685" w:rsidP="00371230">
            <w:pPr>
              <w:spacing w:before="0"/>
              <w:jc w:val="center"/>
              <w:rPr>
                <w:rFonts w:cs="Arial"/>
                <w:sz w:val="22"/>
                <w:szCs w:val="20"/>
              </w:rPr>
            </w:pPr>
            <w:r w:rsidRPr="00C71FE6">
              <w:rPr>
                <w:rFonts w:cs="Arial"/>
                <w:color w:val="000000"/>
                <w:sz w:val="22"/>
                <w:szCs w:val="20"/>
              </w:rPr>
              <w:t>92.3%</w:t>
            </w:r>
          </w:p>
        </w:tc>
        <w:tc>
          <w:tcPr>
            <w:tcW w:w="1479" w:type="pct"/>
            <w:tcBorders>
              <w:top w:val="nil"/>
              <w:left w:val="nil"/>
              <w:bottom w:val="single" w:sz="8" w:space="0" w:color="auto"/>
              <w:right w:val="single" w:sz="8" w:space="0" w:color="auto"/>
            </w:tcBorders>
            <w:shd w:val="clear" w:color="auto" w:fill="D2EC9F" w:themeFill="accent4" w:themeFillTint="66"/>
            <w:vAlign w:val="bottom"/>
          </w:tcPr>
          <w:p w14:paraId="3CACF05E" w14:textId="7B0EA418" w:rsidR="00040685" w:rsidRPr="00C71FE6" w:rsidRDefault="00040685" w:rsidP="00371230">
            <w:pPr>
              <w:spacing w:before="0"/>
              <w:jc w:val="center"/>
              <w:rPr>
                <w:rFonts w:cs="Arial"/>
                <w:color w:val="000000"/>
                <w:sz w:val="22"/>
                <w:szCs w:val="20"/>
              </w:rPr>
            </w:pPr>
            <w:r w:rsidRPr="00C71FE6">
              <w:rPr>
                <w:rFonts w:cs="Arial"/>
                <w:color w:val="000000"/>
                <w:sz w:val="22"/>
                <w:szCs w:val="20"/>
              </w:rPr>
              <w:t>19.6%</w:t>
            </w:r>
          </w:p>
        </w:tc>
      </w:tr>
      <w:tr w:rsidR="00040685" w:rsidRPr="00C71FE6" w14:paraId="3A72C16C" w14:textId="7901F126" w:rsidTr="00371230">
        <w:trPr>
          <w:cantSplit/>
          <w:trHeight w:val="241"/>
        </w:trPr>
        <w:tc>
          <w:tcPr>
            <w:tcW w:w="1346" w:type="pct"/>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bottom"/>
            <w:hideMark/>
          </w:tcPr>
          <w:p w14:paraId="0FDF99C7" w14:textId="77777777" w:rsidR="00040685" w:rsidRPr="00C71FE6" w:rsidRDefault="00040685" w:rsidP="00371230">
            <w:pPr>
              <w:spacing w:before="0"/>
              <w:rPr>
                <w:sz w:val="22"/>
                <w:szCs w:val="20"/>
              </w:rPr>
            </w:pPr>
            <w:r w:rsidRPr="00C71FE6">
              <w:rPr>
                <w:b/>
                <w:bCs/>
                <w:sz w:val="22"/>
                <w:szCs w:val="20"/>
              </w:rPr>
              <w:t>POLAR Q1/2</w:t>
            </w:r>
          </w:p>
        </w:tc>
        <w:tc>
          <w:tcPr>
            <w:tcW w:w="1125" w:type="pct"/>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bottom"/>
            <w:hideMark/>
          </w:tcPr>
          <w:p w14:paraId="101B1095" w14:textId="20CD39E8" w:rsidR="00040685" w:rsidRPr="00C71FE6" w:rsidRDefault="00040685" w:rsidP="00371230">
            <w:pPr>
              <w:spacing w:before="0"/>
              <w:jc w:val="center"/>
              <w:rPr>
                <w:rFonts w:cs="Arial"/>
                <w:sz w:val="22"/>
                <w:szCs w:val="20"/>
              </w:rPr>
            </w:pPr>
            <w:r w:rsidRPr="00C71FE6">
              <w:rPr>
                <w:rFonts w:cs="Arial"/>
                <w:color w:val="000000"/>
                <w:sz w:val="22"/>
                <w:szCs w:val="20"/>
              </w:rPr>
              <w:t>55.3%</w:t>
            </w:r>
          </w:p>
        </w:tc>
        <w:tc>
          <w:tcPr>
            <w:tcW w:w="1050" w:type="pct"/>
            <w:tcBorders>
              <w:top w:val="nil"/>
              <w:left w:val="nil"/>
              <w:bottom w:val="single" w:sz="8" w:space="0" w:color="auto"/>
              <w:right w:val="single" w:sz="8" w:space="0" w:color="auto"/>
            </w:tcBorders>
            <w:shd w:val="clear" w:color="auto" w:fill="FFFFFF"/>
            <w:vAlign w:val="bottom"/>
          </w:tcPr>
          <w:p w14:paraId="7957DAD3" w14:textId="401B3C11" w:rsidR="00040685" w:rsidRPr="00C71FE6" w:rsidRDefault="00040685" w:rsidP="00371230">
            <w:pPr>
              <w:spacing w:before="0"/>
              <w:jc w:val="center"/>
              <w:rPr>
                <w:rFonts w:cs="Arial"/>
                <w:sz w:val="22"/>
                <w:szCs w:val="20"/>
              </w:rPr>
            </w:pPr>
            <w:r w:rsidRPr="00C71FE6">
              <w:rPr>
                <w:rFonts w:cs="Arial"/>
                <w:color w:val="000000"/>
                <w:sz w:val="22"/>
                <w:szCs w:val="20"/>
              </w:rPr>
              <w:t>61.5%</w:t>
            </w:r>
          </w:p>
        </w:tc>
        <w:tc>
          <w:tcPr>
            <w:tcW w:w="1479" w:type="pct"/>
            <w:tcBorders>
              <w:top w:val="nil"/>
              <w:left w:val="nil"/>
              <w:bottom w:val="single" w:sz="8" w:space="0" w:color="auto"/>
              <w:right w:val="single" w:sz="8" w:space="0" w:color="auto"/>
            </w:tcBorders>
            <w:shd w:val="clear" w:color="auto" w:fill="D2EC9F" w:themeFill="accent4" w:themeFillTint="66"/>
            <w:vAlign w:val="bottom"/>
          </w:tcPr>
          <w:p w14:paraId="5A8D259B" w14:textId="7BBA36BC" w:rsidR="00040685" w:rsidRPr="00C71FE6" w:rsidRDefault="00040685" w:rsidP="00371230">
            <w:pPr>
              <w:spacing w:before="0"/>
              <w:jc w:val="center"/>
              <w:rPr>
                <w:rFonts w:cs="Arial"/>
                <w:color w:val="000000"/>
                <w:sz w:val="22"/>
                <w:szCs w:val="20"/>
              </w:rPr>
            </w:pPr>
            <w:r w:rsidRPr="00C71FE6">
              <w:rPr>
                <w:rFonts w:cs="Arial"/>
                <w:color w:val="000000"/>
                <w:sz w:val="22"/>
                <w:szCs w:val="20"/>
              </w:rPr>
              <w:t>7.0%</w:t>
            </w:r>
          </w:p>
        </w:tc>
      </w:tr>
      <w:tr w:rsidR="00040685" w:rsidRPr="00C71FE6" w14:paraId="48D7F0AE" w14:textId="1CC0D20E" w:rsidTr="00371230">
        <w:trPr>
          <w:cantSplit/>
          <w:trHeight w:val="241"/>
        </w:trPr>
        <w:tc>
          <w:tcPr>
            <w:tcW w:w="1346" w:type="pct"/>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bottom"/>
            <w:hideMark/>
          </w:tcPr>
          <w:p w14:paraId="5F730DF2" w14:textId="77777777" w:rsidR="00040685" w:rsidRPr="00C71FE6" w:rsidRDefault="00040685" w:rsidP="00371230">
            <w:pPr>
              <w:spacing w:before="0"/>
              <w:rPr>
                <w:sz w:val="22"/>
                <w:szCs w:val="20"/>
              </w:rPr>
            </w:pPr>
            <w:r w:rsidRPr="00C71FE6">
              <w:rPr>
                <w:b/>
                <w:bCs/>
                <w:sz w:val="22"/>
                <w:szCs w:val="20"/>
              </w:rPr>
              <w:t>TUNDRA Q1/2*</w:t>
            </w:r>
          </w:p>
        </w:tc>
        <w:tc>
          <w:tcPr>
            <w:tcW w:w="1125" w:type="pct"/>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bottom"/>
            <w:hideMark/>
          </w:tcPr>
          <w:p w14:paraId="5BEAE237" w14:textId="5231E12F" w:rsidR="00040685" w:rsidRPr="00C71FE6" w:rsidRDefault="00040685" w:rsidP="00371230">
            <w:pPr>
              <w:spacing w:before="0"/>
              <w:jc w:val="center"/>
              <w:rPr>
                <w:rFonts w:cs="Arial"/>
                <w:sz w:val="22"/>
                <w:szCs w:val="20"/>
              </w:rPr>
            </w:pPr>
            <w:r w:rsidRPr="00C71FE6">
              <w:rPr>
                <w:rFonts w:cs="Arial"/>
                <w:color w:val="000000"/>
                <w:sz w:val="22"/>
                <w:szCs w:val="20"/>
              </w:rPr>
              <w:t>29.4%</w:t>
            </w:r>
          </w:p>
        </w:tc>
        <w:tc>
          <w:tcPr>
            <w:tcW w:w="1050" w:type="pct"/>
            <w:tcBorders>
              <w:top w:val="nil"/>
              <w:left w:val="nil"/>
              <w:bottom w:val="single" w:sz="8" w:space="0" w:color="auto"/>
              <w:right w:val="single" w:sz="8" w:space="0" w:color="auto"/>
            </w:tcBorders>
            <w:shd w:val="clear" w:color="auto" w:fill="FFFFFF"/>
            <w:vAlign w:val="bottom"/>
          </w:tcPr>
          <w:p w14:paraId="5CF547FF" w14:textId="6F2F6CCD" w:rsidR="00040685" w:rsidRPr="00C71FE6" w:rsidRDefault="00040685" w:rsidP="00371230">
            <w:pPr>
              <w:spacing w:before="0"/>
              <w:jc w:val="center"/>
              <w:rPr>
                <w:rFonts w:cs="Arial"/>
                <w:sz w:val="22"/>
                <w:szCs w:val="20"/>
              </w:rPr>
            </w:pPr>
            <w:r w:rsidRPr="00C71FE6">
              <w:rPr>
                <w:rFonts w:cs="Arial"/>
                <w:color w:val="000000"/>
                <w:sz w:val="22"/>
                <w:szCs w:val="20"/>
              </w:rPr>
              <w:t>35.9%</w:t>
            </w:r>
          </w:p>
        </w:tc>
        <w:tc>
          <w:tcPr>
            <w:tcW w:w="1479" w:type="pct"/>
            <w:tcBorders>
              <w:top w:val="nil"/>
              <w:left w:val="nil"/>
              <w:bottom w:val="single" w:sz="8" w:space="0" w:color="auto"/>
              <w:right w:val="single" w:sz="8" w:space="0" w:color="auto"/>
            </w:tcBorders>
            <w:shd w:val="clear" w:color="auto" w:fill="FFC3CF" w:themeFill="accent1" w:themeFillTint="33"/>
            <w:vAlign w:val="bottom"/>
          </w:tcPr>
          <w:p w14:paraId="2C471AFC" w14:textId="31D2BA9E" w:rsidR="00040685" w:rsidRPr="00C71FE6" w:rsidRDefault="00040685" w:rsidP="00371230">
            <w:pPr>
              <w:spacing w:before="0"/>
              <w:jc w:val="center"/>
              <w:rPr>
                <w:rFonts w:cs="Arial"/>
                <w:color w:val="000000"/>
                <w:sz w:val="22"/>
                <w:szCs w:val="20"/>
              </w:rPr>
            </w:pPr>
            <w:r w:rsidRPr="00C71FE6">
              <w:rPr>
                <w:rFonts w:cs="Arial"/>
                <w:color w:val="000000"/>
                <w:sz w:val="22"/>
                <w:szCs w:val="20"/>
              </w:rPr>
              <w:t>-3.0%</w:t>
            </w:r>
          </w:p>
        </w:tc>
      </w:tr>
      <w:tr w:rsidR="00AA3297" w:rsidRPr="00C71FE6" w14:paraId="052DD3CA" w14:textId="77777777" w:rsidTr="00371230">
        <w:trPr>
          <w:cantSplit/>
          <w:trHeight w:val="241"/>
        </w:trPr>
        <w:tc>
          <w:tcPr>
            <w:tcW w:w="1346" w:type="pct"/>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bottom"/>
          </w:tcPr>
          <w:p w14:paraId="4C447114" w14:textId="0D46BBBB" w:rsidR="00AA3297" w:rsidRPr="00C71FE6" w:rsidRDefault="00AA3297" w:rsidP="00371230">
            <w:pPr>
              <w:spacing w:before="0"/>
              <w:rPr>
                <w:b/>
                <w:bCs/>
                <w:sz w:val="22"/>
                <w:szCs w:val="20"/>
              </w:rPr>
            </w:pPr>
            <w:r>
              <w:rPr>
                <w:b/>
                <w:bCs/>
                <w:sz w:val="22"/>
                <w:szCs w:val="20"/>
              </w:rPr>
              <w:t>Other WP Markers</w:t>
            </w:r>
          </w:p>
        </w:tc>
        <w:tc>
          <w:tcPr>
            <w:tcW w:w="1125" w:type="pct"/>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bottom"/>
          </w:tcPr>
          <w:p w14:paraId="78B2F28A" w14:textId="014FA12F" w:rsidR="00AA3297" w:rsidRPr="00C71FE6" w:rsidRDefault="003D202A" w:rsidP="00371230">
            <w:pPr>
              <w:spacing w:before="0"/>
              <w:jc w:val="center"/>
              <w:rPr>
                <w:rFonts w:cs="Arial"/>
                <w:color w:val="000000"/>
                <w:sz w:val="22"/>
                <w:szCs w:val="20"/>
              </w:rPr>
            </w:pPr>
            <w:r>
              <w:rPr>
                <w:rFonts w:cs="Arial"/>
                <w:color w:val="000000"/>
                <w:sz w:val="22"/>
                <w:szCs w:val="20"/>
              </w:rPr>
              <w:t>56.5%</w:t>
            </w:r>
          </w:p>
        </w:tc>
        <w:tc>
          <w:tcPr>
            <w:tcW w:w="1050" w:type="pct"/>
            <w:tcBorders>
              <w:top w:val="nil"/>
              <w:left w:val="nil"/>
              <w:bottom w:val="single" w:sz="8" w:space="0" w:color="auto"/>
              <w:right w:val="single" w:sz="8" w:space="0" w:color="auto"/>
            </w:tcBorders>
            <w:shd w:val="clear" w:color="auto" w:fill="FFFFFF"/>
            <w:vAlign w:val="bottom"/>
          </w:tcPr>
          <w:p w14:paraId="040F9604" w14:textId="7D65F2A6" w:rsidR="00D129B8" w:rsidRPr="00C71FE6" w:rsidRDefault="00D129B8" w:rsidP="00371230">
            <w:pPr>
              <w:spacing w:before="0"/>
              <w:jc w:val="center"/>
              <w:rPr>
                <w:rFonts w:cs="Arial"/>
                <w:color w:val="000000"/>
                <w:sz w:val="22"/>
                <w:szCs w:val="20"/>
              </w:rPr>
            </w:pPr>
            <w:r>
              <w:rPr>
                <w:rFonts w:cs="Arial"/>
                <w:color w:val="000000"/>
                <w:sz w:val="22"/>
                <w:szCs w:val="20"/>
              </w:rPr>
              <w:t>48.7%</w:t>
            </w:r>
          </w:p>
        </w:tc>
        <w:tc>
          <w:tcPr>
            <w:tcW w:w="1479" w:type="pct"/>
            <w:tcBorders>
              <w:top w:val="nil"/>
              <w:left w:val="nil"/>
              <w:bottom w:val="single" w:sz="8" w:space="0" w:color="auto"/>
              <w:right w:val="single" w:sz="8" w:space="0" w:color="auto"/>
            </w:tcBorders>
            <w:shd w:val="clear" w:color="auto" w:fill="FFFFFF"/>
            <w:vAlign w:val="bottom"/>
          </w:tcPr>
          <w:p w14:paraId="64FAD0EC" w14:textId="1749D508" w:rsidR="00D129B8" w:rsidRPr="00C71FE6" w:rsidRDefault="00D129B8" w:rsidP="00371230">
            <w:pPr>
              <w:spacing w:before="0"/>
              <w:jc w:val="center"/>
              <w:rPr>
                <w:rFonts w:cs="Arial"/>
                <w:color w:val="000000"/>
                <w:sz w:val="22"/>
                <w:szCs w:val="20"/>
              </w:rPr>
            </w:pPr>
            <w:r>
              <w:rPr>
                <w:rFonts w:cs="Arial"/>
                <w:color w:val="000000"/>
                <w:sz w:val="22"/>
                <w:szCs w:val="20"/>
              </w:rPr>
              <w:t>n/a</w:t>
            </w:r>
          </w:p>
        </w:tc>
      </w:tr>
      <w:tr w:rsidR="00040685" w:rsidRPr="00C71FE6" w14:paraId="61EAA8CC" w14:textId="5877A860" w:rsidTr="00371230">
        <w:trPr>
          <w:cantSplit/>
          <w:trHeight w:val="241"/>
        </w:trPr>
        <w:tc>
          <w:tcPr>
            <w:tcW w:w="1346" w:type="pct"/>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bottom"/>
            <w:hideMark/>
          </w:tcPr>
          <w:p w14:paraId="1F392465" w14:textId="77777777" w:rsidR="00040685" w:rsidRPr="00C71FE6" w:rsidRDefault="00040685" w:rsidP="00371230">
            <w:pPr>
              <w:spacing w:before="0"/>
              <w:rPr>
                <w:sz w:val="22"/>
                <w:szCs w:val="20"/>
              </w:rPr>
            </w:pPr>
            <w:r w:rsidRPr="00C71FE6">
              <w:rPr>
                <w:b/>
                <w:bCs/>
                <w:sz w:val="22"/>
                <w:szCs w:val="20"/>
              </w:rPr>
              <w:t>Female</w:t>
            </w:r>
          </w:p>
        </w:tc>
        <w:tc>
          <w:tcPr>
            <w:tcW w:w="1125" w:type="pct"/>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bottom"/>
            <w:hideMark/>
          </w:tcPr>
          <w:p w14:paraId="6E3600B8" w14:textId="1FADE983" w:rsidR="00040685" w:rsidRPr="00C71FE6" w:rsidRDefault="00040685" w:rsidP="00371230">
            <w:pPr>
              <w:spacing w:before="0"/>
              <w:jc w:val="center"/>
              <w:rPr>
                <w:rFonts w:cs="Arial"/>
                <w:sz w:val="22"/>
                <w:szCs w:val="20"/>
              </w:rPr>
            </w:pPr>
            <w:r w:rsidRPr="00C71FE6">
              <w:rPr>
                <w:rFonts w:cs="Arial"/>
                <w:color w:val="000000"/>
                <w:sz w:val="22"/>
                <w:szCs w:val="20"/>
              </w:rPr>
              <w:t>78.8%</w:t>
            </w:r>
          </w:p>
        </w:tc>
        <w:tc>
          <w:tcPr>
            <w:tcW w:w="1050" w:type="pct"/>
            <w:tcBorders>
              <w:top w:val="nil"/>
              <w:left w:val="nil"/>
              <w:bottom w:val="single" w:sz="8" w:space="0" w:color="auto"/>
              <w:right w:val="single" w:sz="8" w:space="0" w:color="auto"/>
            </w:tcBorders>
            <w:shd w:val="clear" w:color="auto" w:fill="FFFFFF"/>
            <w:vAlign w:val="bottom"/>
          </w:tcPr>
          <w:p w14:paraId="28C67E5E" w14:textId="568A8E0C" w:rsidR="00040685" w:rsidRPr="00C71FE6" w:rsidRDefault="00040685" w:rsidP="00371230">
            <w:pPr>
              <w:spacing w:before="0"/>
              <w:jc w:val="center"/>
              <w:rPr>
                <w:rFonts w:cs="Arial"/>
                <w:sz w:val="22"/>
                <w:szCs w:val="20"/>
              </w:rPr>
            </w:pPr>
            <w:r w:rsidRPr="00C71FE6">
              <w:rPr>
                <w:rFonts w:cs="Arial"/>
                <w:color w:val="000000"/>
                <w:sz w:val="22"/>
                <w:szCs w:val="20"/>
              </w:rPr>
              <w:t>82.1%</w:t>
            </w:r>
          </w:p>
        </w:tc>
        <w:tc>
          <w:tcPr>
            <w:tcW w:w="1479" w:type="pct"/>
            <w:tcBorders>
              <w:top w:val="nil"/>
              <w:left w:val="nil"/>
              <w:bottom w:val="single" w:sz="8" w:space="0" w:color="auto"/>
              <w:right w:val="single" w:sz="8" w:space="0" w:color="auto"/>
            </w:tcBorders>
            <w:shd w:val="clear" w:color="auto" w:fill="FFFFFF"/>
            <w:vAlign w:val="bottom"/>
          </w:tcPr>
          <w:p w14:paraId="01834D09" w14:textId="7C4DFDA9" w:rsidR="00040685" w:rsidRPr="00C71FE6" w:rsidRDefault="00040685" w:rsidP="00371230">
            <w:pPr>
              <w:spacing w:before="0"/>
              <w:jc w:val="center"/>
              <w:rPr>
                <w:rFonts w:cs="Arial"/>
                <w:color w:val="000000"/>
                <w:sz w:val="22"/>
                <w:szCs w:val="20"/>
              </w:rPr>
            </w:pPr>
            <w:r w:rsidRPr="00C71FE6">
              <w:rPr>
                <w:rFonts w:cs="Arial"/>
                <w:color w:val="000000"/>
                <w:sz w:val="22"/>
                <w:szCs w:val="20"/>
              </w:rPr>
              <w:t>-4.3%</w:t>
            </w:r>
          </w:p>
        </w:tc>
      </w:tr>
      <w:tr w:rsidR="00040685" w:rsidRPr="00C71FE6" w14:paraId="67B7B34E" w14:textId="10585D30" w:rsidTr="00371230">
        <w:trPr>
          <w:cantSplit/>
          <w:trHeight w:val="241"/>
        </w:trPr>
        <w:tc>
          <w:tcPr>
            <w:tcW w:w="1346" w:type="pct"/>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bottom"/>
            <w:hideMark/>
          </w:tcPr>
          <w:p w14:paraId="025A9359" w14:textId="77777777" w:rsidR="00040685" w:rsidRPr="00C71FE6" w:rsidRDefault="00040685" w:rsidP="00371230">
            <w:pPr>
              <w:spacing w:before="0"/>
              <w:rPr>
                <w:sz w:val="22"/>
                <w:szCs w:val="20"/>
              </w:rPr>
            </w:pPr>
            <w:r w:rsidRPr="00C71FE6">
              <w:rPr>
                <w:b/>
                <w:bCs/>
                <w:sz w:val="22"/>
                <w:szCs w:val="20"/>
              </w:rPr>
              <w:t>Male</w:t>
            </w:r>
          </w:p>
        </w:tc>
        <w:tc>
          <w:tcPr>
            <w:tcW w:w="1125" w:type="pct"/>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bottom"/>
            <w:hideMark/>
          </w:tcPr>
          <w:p w14:paraId="67D36CC2" w14:textId="5EDD65C2" w:rsidR="00040685" w:rsidRPr="00C71FE6" w:rsidRDefault="00040685" w:rsidP="00371230">
            <w:pPr>
              <w:spacing w:before="0"/>
              <w:jc w:val="center"/>
              <w:rPr>
                <w:rFonts w:cs="Arial"/>
                <w:sz w:val="22"/>
                <w:szCs w:val="20"/>
              </w:rPr>
            </w:pPr>
            <w:r w:rsidRPr="00C71FE6">
              <w:rPr>
                <w:rFonts w:cs="Arial"/>
                <w:color w:val="000000"/>
                <w:sz w:val="22"/>
                <w:szCs w:val="20"/>
              </w:rPr>
              <w:t>20.0%</w:t>
            </w:r>
          </w:p>
        </w:tc>
        <w:tc>
          <w:tcPr>
            <w:tcW w:w="1050" w:type="pct"/>
            <w:tcBorders>
              <w:top w:val="nil"/>
              <w:left w:val="nil"/>
              <w:bottom w:val="single" w:sz="8" w:space="0" w:color="auto"/>
              <w:right w:val="single" w:sz="8" w:space="0" w:color="auto"/>
            </w:tcBorders>
            <w:shd w:val="clear" w:color="auto" w:fill="FFFFFF"/>
            <w:vAlign w:val="bottom"/>
          </w:tcPr>
          <w:p w14:paraId="35004DDC" w14:textId="4D2E50BD" w:rsidR="00040685" w:rsidRPr="00C71FE6" w:rsidRDefault="00040685" w:rsidP="00371230">
            <w:pPr>
              <w:spacing w:before="0"/>
              <w:jc w:val="center"/>
              <w:rPr>
                <w:rFonts w:cs="Arial"/>
                <w:sz w:val="22"/>
                <w:szCs w:val="20"/>
              </w:rPr>
            </w:pPr>
            <w:r w:rsidRPr="00C71FE6">
              <w:rPr>
                <w:rFonts w:cs="Arial"/>
                <w:color w:val="000000"/>
                <w:sz w:val="22"/>
                <w:szCs w:val="20"/>
              </w:rPr>
              <w:t>15.4%</w:t>
            </w:r>
          </w:p>
        </w:tc>
        <w:tc>
          <w:tcPr>
            <w:tcW w:w="1479" w:type="pct"/>
            <w:tcBorders>
              <w:top w:val="nil"/>
              <w:left w:val="nil"/>
              <w:bottom w:val="single" w:sz="8" w:space="0" w:color="auto"/>
              <w:right w:val="single" w:sz="8" w:space="0" w:color="auto"/>
            </w:tcBorders>
            <w:shd w:val="clear" w:color="auto" w:fill="D2EC9F" w:themeFill="accent4" w:themeFillTint="66"/>
            <w:vAlign w:val="bottom"/>
          </w:tcPr>
          <w:p w14:paraId="28FBA735" w14:textId="57093A6C" w:rsidR="00040685" w:rsidRPr="00C71FE6" w:rsidRDefault="00040685" w:rsidP="00371230">
            <w:pPr>
              <w:spacing w:before="0"/>
              <w:jc w:val="center"/>
              <w:rPr>
                <w:rFonts w:cs="Arial"/>
                <w:color w:val="000000"/>
                <w:sz w:val="22"/>
                <w:szCs w:val="20"/>
              </w:rPr>
            </w:pPr>
            <w:r w:rsidRPr="00C71FE6">
              <w:rPr>
                <w:rFonts w:cs="Arial"/>
                <w:color w:val="000000"/>
                <w:sz w:val="22"/>
                <w:szCs w:val="20"/>
              </w:rPr>
              <w:t>1.8%</w:t>
            </w:r>
          </w:p>
        </w:tc>
      </w:tr>
      <w:tr w:rsidR="00040685" w:rsidRPr="00C71FE6" w14:paraId="442C2095" w14:textId="2BA666FD" w:rsidTr="00371230">
        <w:trPr>
          <w:cantSplit/>
          <w:trHeight w:val="241"/>
        </w:trPr>
        <w:tc>
          <w:tcPr>
            <w:tcW w:w="1346" w:type="pct"/>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bottom"/>
          </w:tcPr>
          <w:p w14:paraId="1B73E9F4" w14:textId="072031F5" w:rsidR="00040685" w:rsidRPr="00C71FE6" w:rsidRDefault="00040685" w:rsidP="00371230">
            <w:pPr>
              <w:spacing w:before="0"/>
              <w:rPr>
                <w:b/>
                <w:bCs/>
                <w:sz w:val="22"/>
                <w:szCs w:val="20"/>
              </w:rPr>
            </w:pPr>
            <w:r w:rsidRPr="00C71FE6">
              <w:rPr>
                <w:b/>
                <w:bCs/>
                <w:sz w:val="22"/>
                <w:szCs w:val="20"/>
              </w:rPr>
              <w:t>Other</w:t>
            </w:r>
          </w:p>
        </w:tc>
        <w:tc>
          <w:tcPr>
            <w:tcW w:w="1125" w:type="pct"/>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bottom"/>
          </w:tcPr>
          <w:p w14:paraId="48E3025E" w14:textId="6E95B4B1" w:rsidR="00040685" w:rsidRPr="00C71FE6" w:rsidRDefault="00040685" w:rsidP="00371230">
            <w:pPr>
              <w:spacing w:before="0"/>
              <w:jc w:val="center"/>
              <w:rPr>
                <w:rFonts w:cs="Arial"/>
                <w:sz w:val="22"/>
                <w:szCs w:val="20"/>
              </w:rPr>
            </w:pPr>
            <w:r w:rsidRPr="00C71FE6">
              <w:rPr>
                <w:rFonts w:cs="Arial"/>
                <w:color w:val="000000"/>
                <w:sz w:val="22"/>
                <w:szCs w:val="20"/>
              </w:rPr>
              <w:t>1.2%</w:t>
            </w:r>
          </w:p>
        </w:tc>
        <w:tc>
          <w:tcPr>
            <w:tcW w:w="1050" w:type="pct"/>
            <w:tcBorders>
              <w:top w:val="nil"/>
              <w:left w:val="nil"/>
              <w:bottom w:val="single" w:sz="8" w:space="0" w:color="auto"/>
              <w:right w:val="single" w:sz="8" w:space="0" w:color="auto"/>
            </w:tcBorders>
            <w:shd w:val="clear" w:color="auto" w:fill="FFFFFF"/>
            <w:vAlign w:val="bottom"/>
          </w:tcPr>
          <w:p w14:paraId="47DEA9FD" w14:textId="04DC4F29" w:rsidR="00040685" w:rsidRPr="00C71FE6" w:rsidRDefault="00040685" w:rsidP="00371230">
            <w:pPr>
              <w:spacing w:before="0"/>
              <w:jc w:val="center"/>
              <w:rPr>
                <w:rFonts w:cs="Arial"/>
                <w:sz w:val="22"/>
                <w:szCs w:val="20"/>
              </w:rPr>
            </w:pPr>
            <w:r w:rsidRPr="00C71FE6">
              <w:rPr>
                <w:rFonts w:cs="Arial"/>
                <w:color w:val="000000"/>
                <w:sz w:val="22"/>
                <w:szCs w:val="20"/>
              </w:rPr>
              <w:t>2.6%</w:t>
            </w:r>
          </w:p>
        </w:tc>
        <w:tc>
          <w:tcPr>
            <w:tcW w:w="1479" w:type="pct"/>
            <w:tcBorders>
              <w:top w:val="nil"/>
              <w:left w:val="nil"/>
              <w:bottom w:val="single" w:sz="8" w:space="0" w:color="auto"/>
              <w:right w:val="single" w:sz="8" w:space="0" w:color="auto"/>
            </w:tcBorders>
            <w:shd w:val="clear" w:color="auto" w:fill="FFFFFF"/>
            <w:vAlign w:val="bottom"/>
          </w:tcPr>
          <w:p w14:paraId="29C9B547" w14:textId="06EFA327" w:rsidR="00040685" w:rsidRPr="00C71FE6" w:rsidRDefault="00040685" w:rsidP="00371230">
            <w:pPr>
              <w:spacing w:before="0"/>
              <w:jc w:val="center"/>
              <w:rPr>
                <w:rFonts w:cs="Arial"/>
                <w:color w:val="000000"/>
                <w:sz w:val="22"/>
                <w:szCs w:val="20"/>
              </w:rPr>
            </w:pPr>
            <w:r w:rsidRPr="00C71FE6">
              <w:rPr>
                <w:rFonts w:cs="Arial"/>
                <w:color w:val="000000"/>
                <w:sz w:val="22"/>
                <w:szCs w:val="20"/>
              </w:rPr>
              <w:t>n/a</w:t>
            </w:r>
          </w:p>
        </w:tc>
      </w:tr>
      <w:tr w:rsidR="00040685" w:rsidRPr="00C71FE6" w14:paraId="272DFA67" w14:textId="4EF5474C" w:rsidTr="00371230">
        <w:trPr>
          <w:cantSplit/>
          <w:trHeight w:val="241"/>
        </w:trPr>
        <w:tc>
          <w:tcPr>
            <w:tcW w:w="1346" w:type="pct"/>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bottom"/>
            <w:hideMark/>
          </w:tcPr>
          <w:p w14:paraId="0D66B4FE" w14:textId="77777777" w:rsidR="00040685" w:rsidRPr="00C71FE6" w:rsidRDefault="00040685" w:rsidP="00371230">
            <w:pPr>
              <w:spacing w:before="0"/>
              <w:rPr>
                <w:sz w:val="22"/>
                <w:szCs w:val="20"/>
              </w:rPr>
            </w:pPr>
            <w:r w:rsidRPr="00C71FE6">
              <w:rPr>
                <w:b/>
                <w:bCs/>
                <w:sz w:val="22"/>
                <w:szCs w:val="20"/>
              </w:rPr>
              <w:t>Black, Black British, Caribbean or African</w:t>
            </w:r>
          </w:p>
        </w:tc>
        <w:tc>
          <w:tcPr>
            <w:tcW w:w="1125" w:type="pct"/>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bottom"/>
            <w:hideMark/>
          </w:tcPr>
          <w:p w14:paraId="383A3F34" w14:textId="78B1EC81" w:rsidR="00040685" w:rsidRPr="00C71FE6" w:rsidRDefault="00040685" w:rsidP="00371230">
            <w:pPr>
              <w:spacing w:before="0"/>
              <w:jc w:val="center"/>
              <w:rPr>
                <w:rFonts w:cs="Arial"/>
                <w:sz w:val="22"/>
                <w:szCs w:val="20"/>
              </w:rPr>
            </w:pPr>
            <w:r w:rsidRPr="00C71FE6">
              <w:rPr>
                <w:rFonts w:cs="Arial"/>
                <w:color w:val="000000"/>
                <w:sz w:val="22"/>
                <w:szCs w:val="20"/>
              </w:rPr>
              <w:t>35.3%</w:t>
            </w:r>
          </w:p>
        </w:tc>
        <w:tc>
          <w:tcPr>
            <w:tcW w:w="1050" w:type="pct"/>
            <w:tcBorders>
              <w:top w:val="nil"/>
              <w:left w:val="nil"/>
              <w:bottom w:val="single" w:sz="8" w:space="0" w:color="auto"/>
              <w:right w:val="single" w:sz="8" w:space="0" w:color="auto"/>
            </w:tcBorders>
            <w:shd w:val="clear" w:color="auto" w:fill="FFFFFF"/>
            <w:vAlign w:val="bottom"/>
          </w:tcPr>
          <w:p w14:paraId="2D9779F2" w14:textId="25678C27" w:rsidR="00040685" w:rsidRPr="00C71FE6" w:rsidRDefault="00040685" w:rsidP="00371230">
            <w:pPr>
              <w:spacing w:before="0"/>
              <w:jc w:val="center"/>
              <w:rPr>
                <w:rFonts w:cs="Arial"/>
                <w:sz w:val="22"/>
                <w:szCs w:val="20"/>
              </w:rPr>
            </w:pPr>
            <w:r w:rsidRPr="00C71FE6">
              <w:rPr>
                <w:rFonts w:cs="Arial"/>
                <w:color w:val="000000"/>
                <w:sz w:val="22"/>
                <w:szCs w:val="20"/>
              </w:rPr>
              <w:t>46.2%</w:t>
            </w:r>
          </w:p>
        </w:tc>
        <w:tc>
          <w:tcPr>
            <w:tcW w:w="1479" w:type="pct"/>
            <w:tcBorders>
              <w:top w:val="nil"/>
              <w:left w:val="nil"/>
              <w:bottom w:val="single" w:sz="8" w:space="0" w:color="auto"/>
              <w:right w:val="single" w:sz="8" w:space="0" w:color="auto"/>
            </w:tcBorders>
            <w:shd w:val="clear" w:color="auto" w:fill="D2EC9F" w:themeFill="accent4" w:themeFillTint="66"/>
            <w:vAlign w:val="bottom"/>
          </w:tcPr>
          <w:p w14:paraId="32BD1C3B" w14:textId="3304D6EA" w:rsidR="00040685" w:rsidRPr="00C71FE6" w:rsidRDefault="00040685" w:rsidP="00371230">
            <w:pPr>
              <w:spacing w:before="0"/>
              <w:jc w:val="center"/>
              <w:rPr>
                <w:rFonts w:cs="Arial"/>
                <w:color w:val="000000"/>
                <w:sz w:val="22"/>
                <w:szCs w:val="20"/>
              </w:rPr>
            </w:pPr>
            <w:r w:rsidRPr="00C71FE6">
              <w:rPr>
                <w:rFonts w:cs="Arial"/>
                <w:color w:val="000000"/>
                <w:sz w:val="22"/>
                <w:szCs w:val="20"/>
              </w:rPr>
              <w:t>18.9%</w:t>
            </w:r>
          </w:p>
        </w:tc>
      </w:tr>
      <w:tr w:rsidR="00040685" w:rsidRPr="00C71FE6" w14:paraId="0CEBDA58" w14:textId="43F3F360" w:rsidTr="00371230">
        <w:trPr>
          <w:cantSplit/>
          <w:trHeight w:val="241"/>
        </w:trPr>
        <w:tc>
          <w:tcPr>
            <w:tcW w:w="1346" w:type="pct"/>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bottom"/>
            <w:hideMark/>
          </w:tcPr>
          <w:p w14:paraId="29EC11D1" w14:textId="77777777" w:rsidR="00040685" w:rsidRPr="00C71FE6" w:rsidRDefault="00040685" w:rsidP="00371230">
            <w:pPr>
              <w:spacing w:before="0"/>
              <w:rPr>
                <w:sz w:val="22"/>
                <w:szCs w:val="20"/>
              </w:rPr>
            </w:pPr>
            <w:r w:rsidRPr="00C71FE6">
              <w:rPr>
                <w:b/>
                <w:bCs/>
                <w:sz w:val="22"/>
                <w:szCs w:val="20"/>
              </w:rPr>
              <w:lastRenderedPageBreak/>
              <w:t>Asian or Asian British</w:t>
            </w:r>
          </w:p>
        </w:tc>
        <w:tc>
          <w:tcPr>
            <w:tcW w:w="1125" w:type="pct"/>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bottom"/>
            <w:hideMark/>
          </w:tcPr>
          <w:p w14:paraId="607454F1" w14:textId="75F8B21E" w:rsidR="00040685" w:rsidRPr="00C71FE6" w:rsidRDefault="00040685" w:rsidP="00371230">
            <w:pPr>
              <w:spacing w:before="0"/>
              <w:jc w:val="center"/>
              <w:rPr>
                <w:rFonts w:cs="Arial"/>
                <w:sz w:val="22"/>
                <w:szCs w:val="20"/>
              </w:rPr>
            </w:pPr>
            <w:r w:rsidRPr="00C71FE6">
              <w:rPr>
                <w:rFonts w:cs="Arial"/>
                <w:color w:val="000000"/>
                <w:sz w:val="22"/>
                <w:szCs w:val="20"/>
              </w:rPr>
              <w:t>25.9%</w:t>
            </w:r>
          </w:p>
        </w:tc>
        <w:tc>
          <w:tcPr>
            <w:tcW w:w="1050" w:type="pct"/>
            <w:tcBorders>
              <w:top w:val="nil"/>
              <w:left w:val="nil"/>
              <w:bottom w:val="single" w:sz="8" w:space="0" w:color="auto"/>
              <w:right w:val="single" w:sz="8" w:space="0" w:color="auto"/>
            </w:tcBorders>
            <w:shd w:val="clear" w:color="auto" w:fill="FFFFFF"/>
            <w:vAlign w:val="bottom"/>
          </w:tcPr>
          <w:p w14:paraId="69EB8F78" w14:textId="76EAAE13" w:rsidR="00040685" w:rsidRPr="00C71FE6" w:rsidRDefault="00040685" w:rsidP="00371230">
            <w:pPr>
              <w:spacing w:before="0"/>
              <w:jc w:val="center"/>
              <w:rPr>
                <w:rFonts w:cs="Arial"/>
                <w:sz w:val="22"/>
                <w:szCs w:val="20"/>
              </w:rPr>
            </w:pPr>
            <w:r w:rsidRPr="00C71FE6">
              <w:rPr>
                <w:rFonts w:cs="Arial"/>
                <w:color w:val="000000"/>
                <w:sz w:val="22"/>
                <w:szCs w:val="20"/>
              </w:rPr>
              <w:t>15.4%</w:t>
            </w:r>
          </w:p>
        </w:tc>
        <w:tc>
          <w:tcPr>
            <w:tcW w:w="1479" w:type="pct"/>
            <w:tcBorders>
              <w:top w:val="nil"/>
              <w:left w:val="nil"/>
              <w:bottom w:val="single" w:sz="8" w:space="0" w:color="auto"/>
              <w:right w:val="single" w:sz="8" w:space="0" w:color="auto"/>
            </w:tcBorders>
            <w:shd w:val="clear" w:color="auto" w:fill="FFC3CF" w:themeFill="accent1" w:themeFillTint="33"/>
            <w:vAlign w:val="bottom"/>
          </w:tcPr>
          <w:p w14:paraId="00CC9301" w14:textId="5BB5B07D" w:rsidR="00040685" w:rsidRPr="00C71FE6" w:rsidRDefault="00040685" w:rsidP="00371230">
            <w:pPr>
              <w:spacing w:before="0"/>
              <w:jc w:val="center"/>
              <w:rPr>
                <w:rFonts w:cs="Arial"/>
                <w:color w:val="000000"/>
                <w:sz w:val="22"/>
                <w:szCs w:val="20"/>
              </w:rPr>
            </w:pPr>
            <w:r w:rsidRPr="00C71FE6">
              <w:rPr>
                <w:rFonts w:cs="Arial"/>
                <w:color w:val="000000"/>
                <w:sz w:val="22"/>
                <w:szCs w:val="20"/>
              </w:rPr>
              <w:t>-11.9%</w:t>
            </w:r>
          </w:p>
        </w:tc>
      </w:tr>
      <w:tr w:rsidR="00A370F4" w:rsidRPr="00C71FE6" w14:paraId="6800AB82" w14:textId="4DCD0446" w:rsidTr="00371230">
        <w:trPr>
          <w:cantSplit/>
          <w:trHeight w:val="241"/>
        </w:trPr>
        <w:tc>
          <w:tcPr>
            <w:tcW w:w="1346" w:type="pct"/>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bottom"/>
            <w:hideMark/>
          </w:tcPr>
          <w:p w14:paraId="4F241D16" w14:textId="77777777" w:rsidR="00A370F4" w:rsidRPr="00C71FE6" w:rsidRDefault="00A370F4" w:rsidP="00371230">
            <w:pPr>
              <w:spacing w:before="0"/>
              <w:rPr>
                <w:sz w:val="22"/>
                <w:szCs w:val="20"/>
              </w:rPr>
            </w:pPr>
            <w:r w:rsidRPr="00C71FE6">
              <w:rPr>
                <w:b/>
                <w:bCs/>
                <w:sz w:val="22"/>
                <w:szCs w:val="20"/>
              </w:rPr>
              <w:t>White</w:t>
            </w:r>
          </w:p>
        </w:tc>
        <w:tc>
          <w:tcPr>
            <w:tcW w:w="1125" w:type="pct"/>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bottom"/>
            <w:hideMark/>
          </w:tcPr>
          <w:p w14:paraId="377CBAE5" w14:textId="12B17F18" w:rsidR="00A370F4" w:rsidRPr="00C71FE6" w:rsidRDefault="00A370F4" w:rsidP="00371230">
            <w:pPr>
              <w:spacing w:before="0"/>
              <w:jc w:val="center"/>
              <w:rPr>
                <w:rFonts w:cs="Arial"/>
                <w:sz w:val="22"/>
                <w:szCs w:val="20"/>
              </w:rPr>
            </w:pPr>
            <w:r w:rsidRPr="00C71FE6">
              <w:rPr>
                <w:rFonts w:cs="Arial"/>
                <w:color w:val="000000"/>
                <w:sz w:val="22"/>
                <w:szCs w:val="20"/>
              </w:rPr>
              <w:t>30.6%</w:t>
            </w:r>
          </w:p>
        </w:tc>
        <w:tc>
          <w:tcPr>
            <w:tcW w:w="1050" w:type="pct"/>
            <w:tcBorders>
              <w:top w:val="nil"/>
              <w:left w:val="nil"/>
              <w:bottom w:val="single" w:sz="8" w:space="0" w:color="auto"/>
              <w:right w:val="single" w:sz="8" w:space="0" w:color="auto"/>
            </w:tcBorders>
            <w:shd w:val="clear" w:color="auto" w:fill="FFFFFF"/>
            <w:vAlign w:val="bottom"/>
          </w:tcPr>
          <w:p w14:paraId="471ABE3B" w14:textId="3C2BD748" w:rsidR="00A370F4" w:rsidRPr="00C71FE6" w:rsidRDefault="00A370F4" w:rsidP="00371230">
            <w:pPr>
              <w:spacing w:before="0"/>
              <w:jc w:val="center"/>
              <w:rPr>
                <w:rFonts w:cs="Arial"/>
                <w:sz w:val="22"/>
                <w:szCs w:val="20"/>
              </w:rPr>
            </w:pPr>
            <w:r w:rsidRPr="00C71FE6">
              <w:rPr>
                <w:rFonts w:cs="Arial"/>
                <w:color w:val="000000"/>
                <w:sz w:val="22"/>
                <w:szCs w:val="20"/>
              </w:rPr>
              <w:t>33.3%</w:t>
            </w:r>
          </w:p>
        </w:tc>
        <w:tc>
          <w:tcPr>
            <w:tcW w:w="1479" w:type="pct"/>
            <w:tcBorders>
              <w:top w:val="nil"/>
              <w:left w:val="nil"/>
              <w:bottom w:val="single" w:sz="8" w:space="0" w:color="auto"/>
              <w:right w:val="single" w:sz="8" w:space="0" w:color="auto"/>
            </w:tcBorders>
            <w:shd w:val="clear" w:color="auto" w:fill="FFFFFF"/>
          </w:tcPr>
          <w:p w14:paraId="4D29D29C" w14:textId="7F677B3E" w:rsidR="00A370F4" w:rsidRPr="00C71FE6" w:rsidRDefault="00D57195" w:rsidP="00371230">
            <w:pPr>
              <w:spacing w:before="0"/>
              <w:jc w:val="center"/>
              <w:rPr>
                <w:rFonts w:cs="Arial"/>
                <w:color w:val="000000"/>
                <w:sz w:val="22"/>
                <w:szCs w:val="20"/>
              </w:rPr>
            </w:pPr>
            <w:r>
              <w:rPr>
                <w:rFonts w:cs="Arial"/>
                <w:color w:val="000000"/>
                <w:sz w:val="22"/>
                <w:szCs w:val="20"/>
              </w:rPr>
              <w:t>1.5%</w:t>
            </w:r>
          </w:p>
        </w:tc>
      </w:tr>
      <w:tr w:rsidR="00A370F4" w:rsidRPr="00C71FE6" w14:paraId="5DC303FD" w14:textId="07E1CFD3" w:rsidTr="00371230">
        <w:trPr>
          <w:cantSplit/>
          <w:trHeight w:val="241"/>
        </w:trPr>
        <w:tc>
          <w:tcPr>
            <w:tcW w:w="1346" w:type="pct"/>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bottom"/>
            <w:hideMark/>
          </w:tcPr>
          <w:p w14:paraId="7CC07E67" w14:textId="77777777" w:rsidR="00A370F4" w:rsidRPr="00C71FE6" w:rsidRDefault="00A370F4" w:rsidP="00371230">
            <w:pPr>
              <w:spacing w:before="0"/>
              <w:rPr>
                <w:sz w:val="22"/>
                <w:szCs w:val="20"/>
              </w:rPr>
            </w:pPr>
            <w:r w:rsidRPr="00C71FE6">
              <w:rPr>
                <w:b/>
                <w:bCs/>
                <w:sz w:val="22"/>
                <w:szCs w:val="20"/>
              </w:rPr>
              <w:t>Mixed or multiple ethnic groups</w:t>
            </w:r>
          </w:p>
        </w:tc>
        <w:tc>
          <w:tcPr>
            <w:tcW w:w="1125" w:type="pct"/>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bottom"/>
            <w:hideMark/>
          </w:tcPr>
          <w:p w14:paraId="7FBE2FFF" w14:textId="12D80A58" w:rsidR="00A370F4" w:rsidRPr="00C71FE6" w:rsidRDefault="00D57195" w:rsidP="00371230">
            <w:pPr>
              <w:spacing w:before="0"/>
              <w:jc w:val="center"/>
              <w:rPr>
                <w:sz w:val="22"/>
                <w:szCs w:val="20"/>
              </w:rPr>
            </w:pPr>
            <w:r>
              <w:rPr>
                <w:sz w:val="22"/>
                <w:szCs w:val="20"/>
              </w:rPr>
              <w:t>5.6</w:t>
            </w:r>
            <w:r w:rsidR="00A370F4" w:rsidRPr="00C71FE6">
              <w:rPr>
                <w:sz w:val="22"/>
                <w:szCs w:val="20"/>
              </w:rPr>
              <w:t>%</w:t>
            </w:r>
          </w:p>
        </w:tc>
        <w:tc>
          <w:tcPr>
            <w:tcW w:w="1050" w:type="pct"/>
            <w:tcBorders>
              <w:top w:val="nil"/>
              <w:left w:val="nil"/>
              <w:bottom w:val="single" w:sz="8" w:space="0" w:color="auto"/>
              <w:right w:val="single" w:sz="8" w:space="0" w:color="auto"/>
            </w:tcBorders>
            <w:shd w:val="clear" w:color="auto" w:fill="FFFFFF"/>
            <w:vAlign w:val="bottom"/>
          </w:tcPr>
          <w:p w14:paraId="3E445022" w14:textId="4CFB9F04" w:rsidR="00A370F4" w:rsidRPr="00C71FE6" w:rsidRDefault="00D57195" w:rsidP="00371230">
            <w:pPr>
              <w:spacing w:before="0"/>
              <w:jc w:val="center"/>
              <w:rPr>
                <w:sz w:val="22"/>
                <w:szCs w:val="20"/>
              </w:rPr>
            </w:pPr>
            <w:r>
              <w:rPr>
                <w:sz w:val="22"/>
                <w:szCs w:val="20"/>
              </w:rPr>
              <w:t>5.1</w:t>
            </w:r>
            <w:r w:rsidR="00A370F4" w:rsidRPr="00C71FE6">
              <w:rPr>
                <w:sz w:val="22"/>
                <w:szCs w:val="20"/>
              </w:rPr>
              <w:t>%</w:t>
            </w:r>
          </w:p>
        </w:tc>
        <w:tc>
          <w:tcPr>
            <w:tcW w:w="1479" w:type="pct"/>
            <w:tcBorders>
              <w:top w:val="nil"/>
              <w:left w:val="nil"/>
              <w:bottom w:val="single" w:sz="8" w:space="0" w:color="auto"/>
              <w:right w:val="single" w:sz="8" w:space="0" w:color="auto"/>
            </w:tcBorders>
            <w:shd w:val="clear" w:color="auto" w:fill="FFFFFF"/>
            <w:vAlign w:val="bottom"/>
          </w:tcPr>
          <w:p w14:paraId="7CEE7756" w14:textId="78FCFA26" w:rsidR="00A370F4" w:rsidRPr="00C71FE6" w:rsidRDefault="00D57195" w:rsidP="00371230">
            <w:pPr>
              <w:spacing w:before="0"/>
              <w:jc w:val="center"/>
              <w:rPr>
                <w:sz w:val="22"/>
                <w:szCs w:val="20"/>
              </w:rPr>
            </w:pPr>
            <w:r>
              <w:rPr>
                <w:sz w:val="22"/>
                <w:szCs w:val="20"/>
              </w:rPr>
              <w:t>0.6%</w:t>
            </w:r>
          </w:p>
        </w:tc>
      </w:tr>
      <w:tr w:rsidR="00A370F4" w:rsidRPr="00C71FE6" w14:paraId="381F008F" w14:textId="0636B7AE" w:rsidTr="00371230">
        <w:trPr>
          <w:cantSplit/>
          <w:trHeight w:val="241"/>
        </w:trPr>
        <w:tc>
          <w:tcPr>
            <w:tcW w:w="1346" w:type="pct"/>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bottom"/>
            <w:hideMark/>
          </w:tcPr>
          <w:p w14:paraId="1D7CE05F" w14:textId="77777777" w:rsidR="00A370F4" w:rsidRPr="00C71FE6" w:rsidRDefault="00A370F4" w:rsidP="00371230">
            <w:pPr>
              <w:spacing w:before="0"/>
              <w:rPr>
                <w:sz w:val="22"/>
                <w:szCs w:val="20"/>
              </w:rPr>
            </w:pPr>
            <w:r w:rsidRPr="00C71FE6">
              <w:rPr>
                <w:b/>
                <w:bCs/>
                <w:sz w:val="22"/>
                <w:szCs w:val="20"/>
              </w:rPr>
              <w:t>Other ethnic group</w:t>
            </w:r>
          </w:p>
        </w:tc>
        <w:tc>
          <w:tcPr>
            <w:tcW w:w="1125" w:type="pct"/>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bottom"/>
            <w:hideMark/>
          </w:tcPr>
          <w:p w14:paraId="5AB85FB9" w14:textId="1CBDC542" w:rsidR="00A370F4" w:rsidRPr="00C71FE6" w:rsidRDefault="00DE59BE" w:rsidP="00371230">
            <w:pPr>
              <w:spacing w:before="0"/>
              <w:jc w:val="center"/>
              <w:rPr>
                <w:sz w:val="22"/>
                <w:szCs w:val="20"/>
              </w:rPr>
            </w:pPr>
            <w:r>
              <w:rPr>
                <w:sz w:val="22"/>
                <w:szCs w:val="20"/>
              </w:rPr>
              <w:t>2.4</w:t>
            </w:r>
            <w:r w:rsidR="00A370F4" w:rsidRPr="00C71FE6">
              <w:rPr>
                <w:sz w:val="22"/>
                <w:szCs w:val="20"/>
              </w:rPr>
              <w:t>%</w:t>
            </w:r>
          </w:p>
        </w:tc>
        <w:tc>
          <w:tcPr>
            <w:tcW w:w="1050" w:type="pct"/>
            <w:tcBorders>
              <w:top w:val="nil"/>
              <w:left w:val="nil"/>
              <w:bottom w:val="single" w:sz="8" w:space="0" w:color="auto"/>
              <w:right w:val="single" w:sz="8" w:space="0" w:color="auto"/>
            </w:tcBorders>
            <w:shd w:val="clear" w:color="auto" w:fill="FFFFFF"/>
            <w:vAlign w:val="bottom"/>
          </w:tcPr>
          <w:p w14:paraId="6E3D136C" w14:textId="73479AA5" w:rsidR="00A370F4" w:rsidRPr="00C71FE6" w:rsidRDefault="00DE59BE" w:rsidP="00371230">
            <w:pPr>
              <w:spacing w:before="0"/>
              <w:jc w:val="center"/>
              <w:rPr>
                <w:sz w:val="22"/>
                <w:szCs w:val="20"/>
              </w:rPr>
            </w:pPr>
            <w:r>
              <w:rPr>
                <w:sz w:val="22"/>
                <w:szCs w:val="20"/>
              </w:rPr>
              <w:t>0</w:t>
            </w:r>
            <w:r w:rsidR="00A370F4" w:rsidRPr="00C71FE6">
              <w:rPr>
                <w:sz w:val="22"/>
                <w:szCs w:val="20"/>
              </w:rPr>
              <w:t>%</w:t>
            </w:r>
          </w:p>
        </w:tc>
        <w:tc>
          <w:tcPr>
            <w:tcW w:w="1479" w:type="pct"/>
            <w:tcBorders>
              <w:top w:val="nil"/>
              <w:left w:val="nil"/>
              <w:bottom w:val="single" w:sz="8" w:space="0" w:color="auto"/>
              <w:right w:val="single" w:sz="8" w:space="0" w:color="auto"/>
            </w:tcBorders>
            <w:shd w:val="clear" w:color="auto" w:fill="FFC3CF" w:themeFill="accent1" w:themeFillTint="33"/>
            <w:vAlign w:val="bottom"/>
          </w:tcPr>
          <w:p w14:paraId="7C314D86" w14:textId="11099D73" w:rsidR="00A370F4" w:rsidRPr="00C71FE6" w:rsidRDefault="00DE59BE" w:rsidP="00371230">
            <w:pPr>
              <w:spacing w:before="0"/>
              <w:jc w:val="center"/>
              <w:rPr>
                <w:sz w:val="22"/>
                <w:szCs w:val="20"/>
              </w:rPr>
            </w:pPr>
            <w:r>
              <w:rPr>
                <w:sz w:val="22"/>
                <w:szCs w:val="20"/>
              </w:rPr>
              <w:t>-4.5%</w:t>
            </w:r>
          </w:p>
        </w:tc>
      </w:tr>
    </w:tbl>
    <w:p w14:paraId="14C8892F" w14:textId="65B399B7" w:rsidR="00D477B6" w:rsidRDefault="00DC7C4A" w:rsidP="00F653EB">
      <w:r>
        <w:t>* No TUNDRA data available for Welsh students who have been excluded from this total.</w:t>
      </w:r>
    </w:p>
    <w:p w14:paraId="0D9DC1B5" w14:textId="3F7CB740" w:rsidR="00F653EB" w:rsidRDefault="00F653EB" w:rsidP="002B46D6">
      <w:pPr>
        <w:pStyle w:val="Heading3"/>
      </w:pPr>
      <w:bookmarkStart w:id="15" w:name="_Toc221279420"/>
      <w:r>
        <w:t>Data collection</w:t>
      </w:r>
      <w:bookmarkEnd w:id="15"/>
    </w:p>
    <w:p w14:paraId="781CEEE1" w14:textId="775268B2" w:rsidR="00F653EB" w:rsidRDefault="00672615" w:rsidP="00F653EB">
      <w:pPr>
        <w:rPr>
          <w:u w:val="single"/>
        </w:rPr>
      </w:pPr>
      <w:r w:rsidRPr="00672615">
        <w:rPr>
          <w:u w:val="single"/>
        </w:rPr>
        <w:t xml:space="preserve">Surveys </w:t>
      </w:r>
    </w:p>
    <w:p w14:paraId="79FD216E" w14:textId="4EE34F26" w:rsidR="00672615" w:rsidRDefault="00672615" w:rsidP="00F653EB">
      <w:r>
        <w:t xml:space="preserve">Participants were </w:t>
      </w:r>
      <w:r w:rsidR="006F66B8">
        <w:t>sent surveys at the point of confirming their attendance on the programme and again at the end of the programme (either on the final day of the summer school, or by email in July for those who didn’t attend)</w:t>
      </w:r>
      <w:r>
        <w:t xml:space="preserve">. </w:t>
      </w:r>
      <w:r w:rsidR="00220E28">
        <w:t xml:space="preserve">The questions were asked on a 5-point Likert scale. </w:t>
      </w:r>
      <w:r w:rsidR="00FF2A8F">
        <w:t xml:space="preserve">The scale was 1-5 from ‘Strongly disagree’ to ‘Strongly agree’. </w:t>
      </w:r>
      <w:r w:rsidR="009740B8">
        <w:t xml:space="preserve">The questions were derived from </w:t>
      </w:r>
      <w:hyperlink r:id="rId14">
        <w:r w:rsidR="009740B8" w:rsidRPr="4C4D07C4">
          <w:rPr>
            <w:rStyle w:val="Hyperlink"/>
          </w:rPr>
          <w:t>TASO Access and Success Questionnaire</w:t>
        </w:r>
      </w:hyperlink>
      <w:r w:rsidR="009740B8">
        <w:t xml:space="preserve"> scales and the </w:t>
      </w:r>
      <w:hyperlink r:id="rId15">
        <w:r w:rsidR="009740B8" w:rsidRPr="4C4D07C4">
          <w:rPr>
            <w:rStyle w:val="Hyperlink"/>
          </w:rPr>
          <w:t>T</w:t>
        </w:r>
        <w:r w:rsidR="0098528F" w:rsidRPr="4C4D07C4">
          <w:rPr>
            <w:rStyle w:val="Hyperlink"/>
          </w:rPr>
          <w:t>oolkit for Access and Participation Evaluation</w:t>
        </w:r>
      </w:hyperlink>
      <w:r w:rsidR="0098528F">
        <w:t>.</w:t>
      </w:r>
    </w:p>
    <w:p w14:paraId="178D19D6" w14:textId="343B2797" w:rsidR="000C33DE" w:rsidRDefault="002818FC">
      <w:r>
        <w:t xml:space="preserve">The concepts measured were: </w:t>
      </w:r>
    </w:p>
    <w:tbl>
      <w:tblPr>
        <w:tblStyle w:val="TableGrid"/>
        <w:tblW w:w="9147" w:type="dxa"/>
        <w:tblLayout w:type="fixed"/>
        <w:tblLook w:val="04A0" w:firstRow="1" w:lastRow="0" w:firstColumn="1" w:lastColumn="0" w:noHBand="0" w:noVBand="1"/>
      </w:tblPr>
      <w:tblGrid>
        <w:gridCol w:w="1980"/>
        <w:gridCol w:w="2693"/>
        <w:gridCol w:w="4474"/>
      </w:tblGrid>
      <w:tr w:rsidR="00BE2287" w:rsidRPr="00BE132D" w14:paraId="19487145" w14:textId="77777777" w:rsidTr="00C074AA">
        <w:trPr>
          <w:cantSplit/>
        </w:trPr>
        <w:tc>
          <w:tcPr>
            <w:tcW w:w="1980" w:type="dxa"/>
          </w:tcPr>
          <w:p w14:paraId="1B33AF62" w14:textId="77777777" w:rsidR="00023B6B" w:rsidRPr="00BE132D" w:rsidRDefault="00023B6B" w:rsidP="00BE132D">
            <w:pPr>
              <w:rPr>
                <w:b/>
                <w:bCs/>
              </w:rPr>
            </w:pPr>
            <w:r w:rsidRPr="00BE132D">
              <w:rPr>
                <w:b/>
                <w:bCs/>
              </w:rPr>
              <w:t>Concept</w:t>
            </w:r>
          </w:p>
        </w:tc>
        <w:tc>
          <w:tcPr>
            <w:tcW w:w="2693" w:type="dxa"/>
          </w:tcPr>
          <w:p w14:paraId="564A3544" w14:textId="3B74886C" w:rsidR="00023B6B" w:rsidRPr="00BE132D" w:rsidRDefault="00BE2287" w:rsidP="00BE132D">
            <w:pPr>
              <w:rPr>
                <w:b/>
                <w:bCs/>
              </w:rPr>
            </w:pPr>
            <w:r>
              <w:rPr>
                <w:b/>
                <w:bCs/>
              </w:rPr>
              <w:t>Question Origin</w:t>
            </w:r>
          </w:p>
        </w:tc>
        <w:tc>
          <w:tcPr>
            <w:tcW w:w="4474" w:type="dxa"/>
          </w:tcPr>
          <w:p w14:paraId="28DBF4BB" w14:textId="4E9C1E7B" w:rsidR="00023B6B" w:rsidRPr="00BE132D" w:rsidRDefault="00023B6B" w:rsidP="00BE132D">
            <w:pPr>
              <w:rPr>
                <w:b/>
                <w:bCs/>
              </w:rPr>
            </w:pPr>
            <w:r w:rsidRPr="00BE132D">
              <w:rPr>
                <w:b/>
                <w:bCs/>
              </w:rPr>
              <w:t xml:space="preserve">Items </w:t>
            </w:r>
          </w:p>
        </w:tc>
      </w:tr>
      <w:tr w:rsidR="00BE2287" w:rsidRPr="00BE132D" w14:paraId="311B1C63" w14:textId="77777777" w:rsidTr="00C074AA">
        <w:trPr>
          <w:cantSplit/>
        </w:trPr>
        <w:tc>
          <w:tcPr>
            <w:tcW w:w="1980" w:type="dxa"/>
          </w:tcPr>
          <w:p w14:paraId="0B2E148C" w14:textId="77777777" w:rsidR="00023B6B" w:rsidRPr="00BE132D" w:rsidRDefault="00023B6B" w:rsidP="00BE132D">
            <w:r w:rsidRPr="00BE132D">
              <w:t>Intention to progress to HE</w:t>
            </w:r>
          </w:p>
        </w:tc>
        <w:tc>
          <w:tcPr>
            <w:tcW w:w="2693" w:type="dxa"/>
          </w:tcPr>
          <w:p w14:paraId="13A029C0" w14:textId="109F7E76" w:rsidR="00023B6B" w:rsidRPr="00BE132D" w:rsidRDefault="00C074AA" w:rsidP="00BE132D">
            <w:r w:rsidRPr="00C074AA">
              <w:t>TASO</w:t>
            </w:r>
            <w:r>
              <w:t xml:space="preserve">: </w:t>
            </w:r>
            <w:r w:rsidRPr="00C074AA">
              <w:t>2b. Higher education expectations (university alternative)</w:t>
            </w:r>
          </w:p>
        </w:tc>
        <w:tc>
          <w:tcPr>
            <w:tcW w:w="4474" w:type="dxa"/>
          </w:tcPr>
          <w:p w14:paraId="01D70658" w14:textId="132528F0" w:rsidR="00023B6B" w:rsidRPr="00BE132D" w:rsidRDefault="00023B6B" w:rsidP="00BE132D">
            <w:r w:rsidRPr="00BE132D">
              <w:t xml:space="preserve">I am thinking about going to university in the future </w:t>
            </w:r>
          </w:p>
        </w:tc>
      </w:tr>
      <w:tr w:rsidR="0050620A" w:rsidRPr="00BE132D" w14:paraId="524A4CBB" w14:textId="77777777" w:rsidTr="00C074AA">
        <w:tc>
          <w:tcPr>
            <w:tcW w:w="1980" w:type="dxa"/>
          </w:tcPr>
          <w:p w14:paraId="781CC134" w14:textId="77777777" w:rsidR="0050620A" w:rsidRPr="00BE132D" w:rsidRDefault="0050620A" w:rsidP="00BE132D">
            <w:r w:rsidRPr="00BE132D">
              <w:t>University knowledge</w:t>
            </w:r>
          </w:p>
          <w:p w14:paraId="022CE46D" w14:textId="77777777" w:rsidR="0050620A" w:rsidRPr="00BE132D" w:rsidRDefault="0050620A" w:rsidP="00BE132D"/>
        </w:tc>
        <w:tc>
          <w:tcPr>
            <w:tcW w:w="2693" w:type="dxa"/>
          </w:tcPr>
          <w:p w14:paraId="1FFC0B95" w14:textId="055D8D34" w:rsidR="0050620A" w:rsidRPr="00BE132D" w:rsidRDefault="005E5110" w:rsidP="00BE132D">
            <w:r>
              <w:t xml:space="preserve">TASO: </w:t>
            </w:r>
            <w:r w:rsidRPr="005E5110">
              <w:t>3a. Knowledge of higher education</w:t>
            </w:r>
          </w:p>
        </w:tc>
        <w:tc>
          <w:tcPr>
            <w:tcW w:w="4474" w:type="dxa"/>
          </w:tcPr>
          <w:p w14:paraId="0F43D8E1" w14:textId="1187C0CC" w:rsidR="0050620A" w:rsidRPr="00BE132D" w:rsidRDefault="0050620A" w:rsidP="00BE132D">
            <w:pPr>
              <w:rPr>
                <w:b/>
                <w:bCs/>
              </w:rPr>
            </w:pPr>
            <w:r w:rsidRPr="00BE132D">
              <w:t xml:space="preserve">I know what studying at university would be like </w:t>
            </w:r>
          </w:p>
          <w:p w14:paraId="38E3FAD2" w14:textId="77777777" w:rsidR="0050620A" w:rsidRPr="00BE132D" w:rsidRDefault="0050620A" w:rsidP="00BE132D">
            <w:pPr>
              <w:rPr>
                <w:b/>
                <w:bCs/>
              </w:rPr>
            </w:pPr>
            <w:r w:rsidRPr="00BE132D">
              <w:t>I know how studying at university is different from studying in school/college</w:t>
            </w:r>
          </w:p>
          <w:p w14:paraId="09991F16" w14:textId="0B4EA84C" w:rsidR="0050620A" w:rsidRPr="0050620A" w:rsidRDefault="0050620A" w:rsidP="00BE132D">
            <w:pPr>
              <w:rPr>
                <w:b/>
                <w:bCs/>
              </w:rPr>
            </w:pPr>
            <w:r w:rsidRPr="00BE132D">
              <w:t>I believe that if I apply to university, I will get a place</w:t>
            </w:r>
          </w:p>
        </w:tc>
      </w:tr>
      <w:tr w:rsidR="0050620A" w:rsidRPr="00BE132D" w14:paraId="0864A470" w14:textId="77777777" w:rsidTr="00C074AA">
        <w:tc>
          <w:tcPr>
            <w:tcW w:w="1980" w:type="dxa"/>
          </w:tcPr>
          <w:p w14:paraId="74D81044" w14:textId="7D277235" w:rsidR="0050620A" w:rsidRPr="00BE132D" w:rsidRDefault="00B15645" w:rsidP="00BE132D">
            <w:r w:rsidRPr="00BE132D">
              <w:t>University knowledge</w:t>
            </w:r>
          </w:p>
        </w:tc>
        <w:tc>
          <w:tcPr>
            <w:tcW w:w="2693" w:type="dxa"/>
          </w:tcPr>
          <w:p w14:paraId="1FF4EDF3" w14:textId="44CEB5A2" w:rsidR="0050620A" w:rsidRPr="00BE132D" w:rsidRDefault="005E5110" w:rsidP="00BE132D">
            <w:r>
              <w:t xml:space="preserve">TAPE: </w:t>
            </w:r>
            <w:r w:rsidRPr="005E5110">
              <w:t>Block 1: HE Knowledge </w:t>
            </w:r>
          </w:p>
        </w:tc>
        <w:tc>
          <w:tcPr>
            <w:tcW w:w="4474" w:type="dxa"/>
          </w:tcPr>
          <w:p w14:paraId="06807ACC" w14:textId="77777777" w:rsidR="0050620A" w:rsidRPr="00BE132D" w:rsidRDefault="0050620A" w:rsidP="0050620A">
            <w:pPr>
              <w:rPr>
                <w:b/>
                <w:bCs/>
              </w:rPr>
            </w:pPr>
            <w:r w:rsidRPr="00BE132D">
              <w:t>I know enough about higher education to decide whether to go or not</w:t>
            </w:r>
          </w:p>
          <w:p w14:paraId="09F3A7B3" w14:textId="77777777" w:rsidR="0050620A" w:rsidRPr="00BE132D" w:rsidRDefault="0050620A" w:rsidP="0050620A">
            <w:pPr>
              <w:rPr>
                <w:b/>
                <w:bCs/>
              </w:rPr>
            </w:pPr>
            <w:r w:rsidRPr="00BE132D">
              <w:t xml:space="preserve">I understand how to apply to higher education </w:t>
            </w:r>
          </w:p>
          <w:p w14:paraId="125956D3" w14:textId="63752B5B" w:rsidR="0050620A" w:rsidRPr="00BE132D" w:rsidRDefault="0050620A" w:rsidP="0050620A">
            <w:r w:rsidRPr="00BE132D">
              <w:t>I understand how the UCAS application process works</w:t>
            </w:r>
          </w:p>
        </w:tc>
      </w:tr>
      <w:tr w:rsidR="00BE2287" w:rsidRPr="00BE132D" w14:paraId="79356C47" w14:textId="77777777" w:rsidTr="00C074AA">
        <w:tc>
          <w:tcPr>
            <w:tcW w:w="1980" w:type="dxa"/>
          </w:tcPr>
          <w:p w14:paraId="076E958D" w14:textId="77777777" w:rsidR="00023B6B" w:rsidRPr="00BE132D" w:rsidRDefault="00023B6B" w:rsidP="00BE132D">
            <w:r w:rsidRPr="00BE132D">
              <w:t xml:space="preserve">Sense of belonging </w:t>
            </w:r>
          </w:p>
        </w:tc>
        <w:tc>
          <w:tcPr>
            <w:tcW w:w="2693" w:type="dxa"/>
          </w:tcPr>
          <w:p w14:paraId="435785AE" w14:textId="69D601E1" w:rsidR="00023B6B" w:rsidRPr="00BE132D" w:rsidRDefault="005E5110" w:rsidP="00BE132D">
            <w:r>
              <w:t xml:space="preserve">TASO: </w:t>
            </w:r>
            <w:r w:rsidRPr="005E5110">
              <w:t>4b. Sense of belonging, access/pre-entry (university alternative)</w:t>
            </w:r>
          </w:p>
        </w:tc>
        <w:tc>
          <w:tcPr>
            <w:tcW w:w="4474" w:type="dxa"/>
          </w:tcPr>
          <w:p w14:paraId="386C001D" w14:textId="04F197C1" w:rsidR="00023B6B" w:rsidRPr="00BE132D" w:rsidRDefault="00023B6B" w:rsidP="00BE132D">
            <w:r w:rsidRPr="00BE132D">
              <w:t>University is for people like me</w:t>
            </w:r>
          </w:p>
          <w:p w14:paraId="224D33BA" w14:textId="77777777" w:rsidR="00023B6B" w:rsidRPr="00BE132D" w:rsidRDefault="00023B6B" w:rsidP="00BE132D">
            <w:r w:rsidRPr="00BE132D">
              <w:t>I would fit in well academically with others at university</w:t>
            </w:r>
          </w:p>
          <w:p w14:paraId="06C61C39" w14:textId="77777777" w:rsidR="00023B6B" w:rsidRPr="00BE132D" w:rsidRDefault="00023B6B" w:rsidP="00BE132D">
            <w:r w:rsidRPr="00BE132D">
              <w:t>I would fit in well socially with others at university</w:t>
            </w:r>
          </w:p>
        </w:tc>
      </w:tr>
      <w:tr w:rsidR="00BE2287" w:rsidRPr="00BE132D" w14:paraId="23B2A43B" w14:textId="77777777" w:rsidTr="00C074AA">
        <w:tc>
          <w:tcPr>
            <w:tcW w:w="1980" w:type="dxa"/>
          </w:tcPr>
          <w:p w14:paraId="75E3D6A1" w14:textId="77777777" w:rsidR="00023B6B" w:rsidRPr="00BE132D" w:rsidRDefault="00023B6B" w:rsidP="00BE132D">
            <w:r w:rsidRPr="00BE132D">
              <w:lastRenderedPageBreak/>
              <w:t xml:space="preserve">Concerns </w:t>
            </w:r>
          </w:p>
          <w:p w14:paraId="40ADCCC8" w14:textId="77777777" w:rsidR="00023B6B" w:rsidRPr="00BE132D" w:rsidRDefault="00023B6B" w:rsidP="00BE132D"/>
          <w:p w14:paraId="6695FCE1" w14:textId="77777777" w:rsidR="00023B6B" w:rsidRPr="00BE132D" w:rsidRDefault="00023B6B" w:rsidP="00BE132D"/>
          <w:p w14:paraId="231336FB" w14:textId="77777777" w:rsidR="00023B6B" w:rsidRPr="00BE132D" w:rsidRDefault="00023B6B" w:rsidP="00BE132D"/>
        </w:tc>
        <w:tc>
          <w:tcPr>
            <w:tcW w:w="2693" w:type="dxa"/>
          </w:tcPr>
          <w:p w14:paraId="686EA796" w14:textId="32E8AC0A" w:rsidR="00023B6B" w:rsidRPr="00BE132D" w:rsidRDefault="001834A1" w:rsidP="00BE132D">
            <w:r>
              <w:t xml:space="preserve">TAPE: </w:t>
            </w:r>
            <w:r w:rsidRPr="001834A1">
              <w:t>Block 2: HE Attitudes</w:t>
            </w:r>
          </w:p>
        </w:tc>
        <w:tc>
          <w:tcPr>
            <w:tcW w:w="4474" w:type="dxa"/>
          </w:tcPr>
          <w:p w14:paraId="3330FC99" w14:textId="053BF690" w:rsidR="00023B6B" w:rsidRPr="00BE132D" w:rsidRDefault="00023B6B" w:rsidP="00BE132D">
            <w:r w:rsidRPr="00BE132D">
              <w:t>I can’t afford to continue into higher education because I am worried about getting into debt</w:t>
            </w:r>
          </w:p>
          <w:p w14:paraId="79574302" w14:textId="77777777" w:rsidR="00023B6B" w:rsidRPr="00BE132D" w:rsidRDefault="00023B6B" w:rsidP="00BE132D">
            <w:r w:rsidRPr="00BE132D">
              <w:t>I do not feel confident in my ability to cope with learning in higher education</w:t>
            </w:r>
          </w:p>
        </w:tc>
      </w:tr>
    </w:tbl>
    <w:p w14:paraId="2645ED42" w14:textId="77777777" w:rsidR="00A54566" w:rsidRDefault="00A54566" w:rsidP="00043191">
      <w:pPr>
        <w:spacing w:line="240" w:lineRule="auto"/>
        <w:rPr>
          <w:b/>
          <w:bCs/>
        </w:rPr>
      </w:pPr>
    </w:p>
    <w:p w14:paraId="3D994585" w14:textId="01D011C2" w:rsidR="00043191" w:rsidRDefault="00B169C6" w:rsidP="00043191">
      <w:pPr>
        <w:spacing w:line="240" w:lineRule="auto"/>
        <w:rPr>
          <w:b/>
          <w:bCs/>
        </w:rPr>
      </w:pPr>
      <w:r w:rsidRPr="00D1245F">
        <w:rPr>
          <w:b/>
          <w:bCs/>
        </w:rPr>
        <w:t>Progression and enrolment</w:t>
      </w:r>
    </w:p>
    <w:p w14:paraId="146F2607" w14:textId="2C757BD1" w:rsidR="005755E2" w:rsidRPr="00043191" w:rsidRDefault="00B169C6" w:rsidP="00043191">
      <w:pPr>
        <w:spacing w:line="240" w:lineRule="auto"/>
        <w:rPr>
          <w:b/>
          <w:bCs/>
        </w:rPr>
      </w:pPr>
      <w:r>
        <w:t>Progress and enrolment data is not yet available for this cohort – they will be tracked and reported on when this data becomes available</w:t>
      </w:r>
      <w:r w:rsidR="00DC7C4A">
        <w:t xml:space="preserve">. </w:t>
      </w:r>
      <w:r w:rsidR="00B220BA">
        <w:t>The progression and enrolment data for the previous iteration of the programme, Prep</w:t>
      </w:r>
      <w:r w:rsidR="0048795E">
        <w:t>4Uni, which was run in 2024 can be found in Appendix</w:t>
      </w:r>
      <w:r w:rsidR="001D7EF6">
        <w:t xml:space="preserve"> </w:t>
      </w:r>
      <w:r w:rsidR="0072494A">
        <w:t>3</w:t>
      </w:r>
      <w:r w:rsidR="001D7EF6">
        <w:t xml:space="preserve">. </w:t>
      </w:r>
    </w:p>
    <w:p w14:paraId="2EED61B8" w14:textId="0BC4B562" w:rsidR="00F653EB" w:rsidRDefault="00F653EB" w:rsidP="002B46D6">
      <w:pPr>
        <w:pStyle w:val="Heading3"/>
      </w:pPr>
      <w:bookmarkStart w:id="16" w:name="_Toc221279421"/>
      <w:r>
        <w:t>Ethics and Data Security</w:t>
      </w:r>
      <w:bookmarkEnd w:id="16"/>
    </w:p>
    <w:p w14:paraId="5FB01204" w14:textId="36C4F766" w:rsidR="006C2260" w:rsidRDefault="00D477B6" w:rsidP="00F53E18">
      <w:r>
        <w:t xml:space="preserve">All participants consented to share their data </w:t>
      </w:r>
      <w:r w:rsidR="005C513C">
        <w:t xml:space="preserve">for evaluation purposes and for their data to be shared with the relevant tracking and monitoring </w:t>
      </w:r>
      <w:r w:rsidR="00FA45A1">
        <w:t xml:space="preserve">organisations required e.g. HEAT. </w:t>
      </w:r>
    </w:p>
    <w:p w14:paraId="754AD75B" w14:textId="55C0C771" w:rsidR="005554E1" w:rsidRDefault="005554E1" w:rsidP="002B46D6">
      <w:pPr>
        <w:pStyle w:val="Heading3"/>
      </w:pPr>
      <w:bookmarkStart w:id="17" w:name="_Toc221279422"/>
      <w:r>
        <w:t>Data analysis</w:t>
      </w:r>
      <w:bookmarkEnd w:id="17"/>
    </w:p>
    <w:p w14:paraId="3687A162" w14:textId="651D3AD7" w:rsidR="007701FA" w:rsidRDefault="005E4F8F" w:rsidP="005554E1">
      <w:r>
        <w:t xml:space="preserve">Descriptive </w:t>
      </w:r>
      <w:r w:rsidR="007701FA">
        <w:t>statistics were generated for each outcome measure</w:t>
      </w:r>
      <w:r w:rsidR="005554E1">
        <w:t>.</w:t>
      </w:r>
      <w:r w:rsidR="00AC36EB">
        <w:t xml:space="preserve"> Paired t tests, or Wilcoxon signed rank tests where distributions were non-normal, </w:t>
      </w:r>
      <w:r w:rsidR="007102F5">
        <w:t>were conducted on the pre and post responses.</w:t>
      </w:r>
    </w:p>
    <w:p w14:paraId="22C8F0A1" w14:textId="77777777" w:rsidR="007701FA" w:rsidRPr="0092076A" w:rsidRDefault="007701FA" w:rsidP="005554E1">
      <w:pPr>
        <w:rPr>
          <w:b/>
          <w:bCs/>
        </w:rPr>
      </w:pPr>
      <w:r w:rsidRPr="0092076A">
        <w:rPr>
          <w:b/>
          <w:bCs/>
        </w:rPr>
        <w:t>Surveys</w:t>
      </w:r>
    </w:p>
    <w:p w14:paraId="1FAF5836" w14:textId="53EE307E" w:rsidR="00B07EA7" w:rsidRDefault="007701FA" w:rsidP="005554E1">
      <w:r>
        <w:t xml:space="preserve">Survey results were </w:t>
      </w:r>
      <w:r w:rsidR="006C0F20">
        <w:t>normally distributed</w:t>
      </w:r>
      <w:r w:rsidR="005F30F5">
        <w:t xml:space="preserve"> for all but the first conce</w:t>
      </w:r>
      <w:r w:rsidR="00AE53CC">
        <w:t>pt</w:t>
      </w:r>
      <w:r w:rsidR="006C0F20">
        <w:t xml:space="preserve">. </w:t>
      </w:r>
      <w:r w:rsidR="40A7BC38">
        <w:t>Therefore,</w:t>
      </w:r>
      <w:r w:rsidR="00140EB6">
        <w:t xml:space="preserve"> the first concept was analysed using </w:t>
      </w:r>
      <w:r w:rsidR="008D1206">
        <w:t>Wilcoxon</w:t>
      </w:r>
      <w:r w:rsidR="006678D8">
        <w:t xml:space="preserve"> Signed Ranked test</w:t>
      </w:r>
      <w:r w:rsidR="00140EB6">
        <w:t xml:space="preserve"> while the rest of the concepts were</w:t>
      </w:r>
      <w:r w:rsidR="00AE53CC">
        <w:t xml:space="preserve"> </w:t>
      </w:r>
      <w:r>
        <w:t>analysed using Paired T tests</w:t>
      </w:r>
      <w:r w:rsidR="00140EB6">
        <w:t>.</w:t>
      </w:r>
    </w:p>
    <w:p w14:paraId="7A80A80C" w14:textId="6C2F9D2A" w:rsidR="005554E1" w:rsidRDefault="005554E1" w:rsidP="002B46D6">
      <w:pPr>
        <w:pStyle w:val="Heading3"/>
      </w:pPr>
      <w:bookmarkStart w:id="18" w:name="_Toc221279423"/>
      <w:r w:rsidRPr="0092076A">
        <w:t>Type of evaluation</w:t>
      </w:r>
      <w:bookmarkEnd w:id="18"/>
    </w:p>
    <w:p w14:paraId="7F670113" w14:textId="4AC4B45F" w:rsidR="00D803C4" w:rsidRPr="00D803C4" w:rsidRDefault="00F75761" w:rsidP="00D803C4">
      <w:r>
        <w:rPr>
          <w:rStyle w:val="normaltextrun"/>
          <w:color w:val="000000"/>
          <w:shd w:val="clear" w:color="auto" w:fill="FFFFFF"/>
        </w:rPr>
        <w:t>This evaluation was conducted to Type 2, according to the Office for Students’ Standard of Evidence classification. The intermediate outcomes were measured pre- and post- activity, with the same participants.</w:t>
      </w:r>
      <w:r w:rsidR="00D46DBA">
        <w:rPr>
          <w:rStyle w:val="normaltextrun"/>
          <w:color w:val="000000"/>
          <w:shd w:val="clear" w:color="auto" w:fill="FFFFFF"/>
        </w:rPr>
        <w:t xml:space="preserve"> </w:t>
      </w:r>
      <w:r w:rsidR="00D46DBA" w:rsidRPr="00554CC7">
        <w:rPr>
          <w:rStyle w:val="normaltextrun"/>
          <w:color w:val="000000"/>
          <w:shd w:val="clear" w:color="auto" w:fill="FFFFFF"/>
        </w:rPr>
        <w:t>If possible, participants will also be compared to demographically similar non-participants in terms of application and enrolment, when this data becomes available.</w:t>
      </w:r>
    </w:p>
    <w:p w14:paraId="79AD3AD5" w14:textId="34309BE9" w:rsidR="005554E1" w:rsidRDefault="005554E1" w:rsidP="002B46D6">
      <w:pPr>
        <w:pStyle w:val="Heading3"/>
      </w:pPr>
      <w:bookmarkStart w:id="19" w:name="_Toc221279424"/>
      <w:r>
        <w:t>Limitations</w:t>
      </w:r>
      <w:bookmarkEnd w:id="19"/>
    </w:p>
    <w:p w14:paraId="4106F8CB" w14:textId="63556BF0" w:rsidR="00F75761" w:rsidRDefault="00B967F3" w:rsidP="00F75761">
      <w:r>
        <w:t>Students undertaking the programme may have also been impacted by a number of other outside factors meaning that ca</w:t>
      </w:r>
      <w:r w:rsidR="00C07484">
        <w:t>usal inference</w:t>
      </w:r>
      <w:r w:rsidR="007E1B2C">
        <w:t xml:space="preserve"> cannot be made from the results. </w:t>
      </w:r>
      <w:r w:rsidR="00C07484">
        <w:t xml:space="preserve"> </w:t>
      </w:r>
    </w:p>
    <w:p w14:paraId="4AAC8575" w14:textId="6A26F901" w:rsidR="00FA678D" w:rsidRDefault="00C86874" w:rsidP="004F2125">
      <w:pPr>
        <w:spacing w:after="120"/>
      </w:pPr>
      <w:r>
        <w:t xml:space="preserve">Although the post-event evaluation was sent to all participants, </w:t>
      </w:r>
      <w:r w:rsidR="00F74C15">
        <w:t>completion rates from those not a</w:t>
      </w:r>
      <w:r w:rsidR="00537813">
        <w:t>ttending the summer school were low</w:t>
      </w:r>
      <w:r w:rsidR="00D96726">
        <w:t xml:space="preserve">. </w:t>
      </w:r>
      <w:r w:rsidR="001414A9">
        <w:t xml:space="preserve">We therefore lost </w:t>
      </w:r>
      <w:r w:rsidR="00537813">
        <w:t>potential</w:t>
      </w:r>
      <w:r w:rsidR="00824145">
        <w:t xml:space="preserve"> data</w:t>
      </w:r>
      <w:r w:rsidR="00537813">
        <w:t xml:space="preserve">, particularly from </w:t>
      </w:r>
      <w:r w:rsidR="00F97CA7">
        <w:t xml:space="preserve">those only engaging with </w:t>
      </w:r>
      <w:r w:rsidR="00537813">
        <w:t>parts</w:t>
      </w:r>
      <w:r w:rsidR="00F97CA7">
        <w:t xml:space="preserve"> of the programme</w:t>
      </w:r>
      <w:r w:rsidR="00C02C65">
        <w:t xml:space="preserve">. </w:t>
      </w:r>
      <w:r w:rsidR="004C354C">
        <w:t xml:space="preserve">This may also skew the results, as those who were not benefitting from the programme may have chosen to stop engaging and not complete surveys. </w:t>
      </w:r>
    </w:p>
    <w:p w14:paraId="10DBD428" w14:textId="4CD73650" w:rsidR="74A1801D" w:rsidRDefault="74A1801D" w:rsidP="74A1801D">
      <w:pPr>
        <w:spacing w:after="120"/>
      </w:pPr>
    </w:p>
    <w:p w14:paraId="030FA0D0" w14:textId="767959FD" w:rsidR="004F2125" w:rsidRDefault="005554E1" w:rsidP="74A1801D">
      <w:pPr>
        <w:pStyle w:val="Heading2"/>
      </w:pPr>
      <w:bookmarkStart w:id="20" w:name="_Toc221279425"/>
      <w:r>
        <w:t>Results</w:t>
      </w:r>
      <w:bookmarkEnd w:id="20"/>
    </w:p>
    <w:p w14:paraId="7322D94C" w14:textId="3C75822C" w:rsidR="00C84312" w:rsidRPr="001E1014" w:rsidRDefault="00C84312" w:rsidP="74A1801D">
      <w:pPr>
        <w:pStyle w:val="Heading3"/>
        <w:rPr>
          <w:rStyle w:val="normaltextrun"/>
          <w:rFonts w:cs="Arial"/>
          <w:color w:val="000000" w:themeColor="text2"/>
        </w:rPr>
      </w:pPr>
      <w:r w:rsidRPr="001E1014">
        <w:lastRenderedPageBreak/>
        <w:t>Intention to progress to HE</w:t>
      </w:r>
    </w:p>
    <w:p w14:paraId="5FF1042A" w14:textId="121C2729" w:rsidR="00C84312" w:rsidRDefault="00CE6A16" w:rsidP="00B50087">
      <w:pPr>
        <w:rPr>
          <w:rStyle w:val="normaltextrun"/>
          <w:rFonts w:cs="Arial"/>
          <w:color w:val="000000"/>
          <w:shd w:val="clear" w:color="auto" w:fill="FFFFFF"/>
        </w:rPr>
      </w:pPr>
      <w:r w:rsidRPr="00CE6A16">
        <w:rPr>
          <w:rStyle w:val="normaltextrun"/>
          <w:rFonts w:cs="Arial"/>
          <w:color w:val="000000"/>
          <w:shd w:val="clear" w:color="auto" w:fill="FFFFFF"/>
        </w:rPr>
        <w:t xml:space="preserve">The mean score, statistical significance test and effect size for the measure assessed using Wilcoxon Signed Ranked Tests are shown below (n = </w:t>
      </w:r>
      <w:r>
        <w:rPr>
          <w:rStyle w:val="normaltextrun"/>
          <w:rFonts w:cs="Arial"/>
          <w:color w:val="000000"/>
          <w:shd w:val="clear" w:color="auto" w:fill="FFFFFF"/>
        </w:rPr>
        <w:t>39</w:t>
      </w:r>
      <w:r w:rsidRPr="00CE6A16">
        <w:rPr>
          <w:rStyle w:val="normaltextrun"/>
          <w:rFonts w:cs="Arial"/>
          <w:color w:val="000000"/>
          <w:shd w:val="clear" w:color="auto" w:fill="FFFFFF"/>
        </w:rPr>
        <w:t>). </w:t>
      </w:r>
    </w:p>
    <w:tbl>
      <w:tblPr>
        <w:tblStyle w:val="UoRTable"/>
        <w:tblW w:w="9441" w:type="dxa"/>
        <w:tblLook w:val="04A0" w:firstRow="1" w:lastRow="0" w:firstColumn="1" w:lastColumn="0" w:noHBand="0" w:noVBand="1"/>
      </w:tblPr>
      <w:tblGrid>
        <w:gridCol w:w="3515"/>
        <w:gridCol w:w="1260"/>
        <w:gridCol w:w="1247"/>
        <w:gridCol w:w="2342"/>
        <w:gridCol w:w="1077"/>
      </w:tblGrid>
      <w:tr w:rsidR="00CE6A16" w:rsidRPr="00726FB9" w14:paraId="395A77F4" w14:textId="77777777" w:rsidTr="4C4D07C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15" w:type="dxa"/>
            <w:noWrap/>
            <w:hideMark/>
          </w:tcPr>
          <w:p w14:paraId="5B76DC01" w14:textId="77777777" w:rsidR="00CE6A16" w:rsidRPr="00726FB9" w:rsidRDefault="00CE6A16">
            <w:pPr>
              <w:rPr>
                <w:rFonts w:cs="Arial"/>
                <w:color w:val="000000"/>
                <w:sz w:val="22"/>
              </w:rPr>
            </w:pPr>
            <w:r w:rsidRPr="00726FB9">
              <w:rPr>
                <w:rFonts w:cs="Arial"/>
                <w:sz w:val="22"/>
              </w:rPr>
              <w:t>Measure</w:t>
            </w:r>
          </w:p>
        </w:tc>
        <w:tc>
          <w:tcPr>
            <w:tcW w:w="1260" w:type="dxa"/>
            <w:noWrap/>
            <w:hideMark/>
          </w:tcPr>
          <w:p w14:paraId="79E2EFB9" w14:textId="77777777" w:rsidR="00CE6A16" w:rsidRPr="00726FB9" w:rsidRDefault="00CE6A16">
            <w:pPr>
              <w:cnfStyle w:val="100000000000" w:firstRow="1" w:lastRow="0" w:firstColumn="0" w:lastColumn="0" w:oddVBand="0" w:evenVBand="0" w:oddHBand="0" w:evenHBand="0" w:firstRowFirstColumn="0" w:firstRowLastColumn="0" w:lastRowFirstColumn="0" w:lastRowLastColumn="0"/>
              <w:rPr>
                <w:rFonts w:cs="Arial"/>
                <w:b w:val="0"/>
                <w:caps w:val="0"/>
                <w:sz w:val="22"/>
              </w:rPr>
            </w:pPr>
            <w:r w:rsidRPr="00726FB9">
              <w:rPr>
                <w:rFonts w:cs="Arial"/>
                <w:sz w:val="22"/>
              </w:rPr>
              <w:t xml:space="preserve">‘before’ </w:t>
            </w:r>
          </w:p>
          <w:p w14:paraId="1213727D" w14:textId="77777777" w:rsidR="00CE6A16" w:rsidRPr="00726FB9" w:rsidRDefault="00CE6A16">
            <w:pPr>
              <w:cnfStyle w:val="100000000000" w:firstRow="1" w:lastRow="0" w:firstColumn="0" w:lastColumn="0" w:oddVBand="0" w:evenVBand="0" w:oddHBand="0" w:evenHBand="0" w:firstRowFirstColumn="0" w:firstRowLastColumn="0" w:lastRowFirstColumn="0" w:lastRowLastColumn="0"/>
              <w:rPr>
                <w:rFonts w:cs="Arial"/>
                <w:color w:val="000000"/>
                <w:sz w:val="22"/>
              </w:rPr>
            </w:pPr>
            <w:r w:rsidRPr="00726FB9">
              <w:rPr>
                <w:rFonts w:cs="Arial"/>
                <w:sz w:val="22"/>
              </w:rPr>
              <w:t>Mean (SD)</w:t>
            </w:r>
          </w:p>
        </w:tc>
        <w:tc>
          <w:tcPr>
            <w:tcW w:w="1247" w:type="dxa"/>
            <w:noWrap/>
            <w:hideMark/>
          </w:tcPr>
          <w:p w14:paraId="0F1BD6A4" w14:textId="77777777" w:rsidR="00CE6A16" w:rsidRPr="00726FB9" w:rsidRDefault="00CE6A16">
            <w:pPr>
              <w:cnfStyle w:val="100000000000" w:firstRow="1" w:lastRow="0" w:firstColumn="0" w:lastColumn="0" w:oddVBand="0" w:evenVBand="0" w:oddHBand="0" w:evenHBand="0" w:firstRowFirstColumn="0" w:firstRowLastColumn="0" w:lastRowFirstColumn="0" w:lastRowLastColumn="0"/>
              <w:rPr>
                <w:rFonts w:cs="Arial"/>
                <w:b w:val="0"/>
                <w:caps w:val="0"/>
                <w:sz w:val="22"/>
              </w:rPr>
            </w:pPr>
            <w:r w:rsidRPr="00726FB9">
              <w:rPr>
                <w:rFonts w:cs="Arial"/>
                <w:sz w:val="22"/>
              </w:rPr>
              <w:t>‘after’</w:t>
            </w:r>
          </w:p>
          <w:p w14:paraId="3A061204" w14:textId="77777777" w:rsidR="00CE6A16" w:rsidRPr="00726FB9" w:rsidRDefault="00CE6A16">
            <w:pPr>
              <w:cnfStyle w:val="100000000000" w:firstRow="1" w:lastRow="0" w:firstColumn="0" w:lastColumn="0" w:oddVBand="0" w:evenVBand="0" w:oddHBand="0" w:evenHBand="0" w:firstRowFirstColumn="0" w:firstRowLastColumn="0" w:lastRowFirstColumn="0" w:lastRowLastColumn="0"/>
              <w:rPr>
                <w:rFonts w:cs="Arial"/>
                <w:color w:val="000000"/>
                <w:sz w:val="22"/>
              </w:rPr>
            </w:pPr>
            <w:r w:rsidRPr="00726FB9">
              <w:rPr>
                <w:rFonts w:cs="Arial"/>
                <w:sz w:val="22"/>
              </w:rPr>
              <w:t xml:space="preserve"> Mean (SD)</w:t>
            </w:r>
          </w:p>
        </w:tc>
        <w:tc>
          <w:tcPr>
            <w:tcW w:w="2342" w:type="dxa"/>
            <w:noWrap/>
            <w:hideMark/>
          </w:tcPr>
          <w:p w14:paraId="15EE0563" w14:textId="77777777" w:rsidR="00CE6A16" w:rsidRPr="00726FB9" w:rsidRDefault="00CE6A16">
            <w:pPr>
              <w:cnfStyle w:val="100000000000" w:firstRow="1" w:lastRow="0" w:firstColumn="0" w:lastColumn="0" w:oddVBand="0" w:evenVBand="0" w:oddHBand="0" w:evenHBand="0" w:firstRowFirstColumn="0" w:firstRowLastColumn="0" w:lastRowFirstColumn="0" w:lastRowLastColumn="0"/>
              <w:rPr>
                <w:rFonts w:cs="Arial"/>
                <w:color w:val="000000"/>
                <w:sz w:val="22"/>
              </w:rPr>
            </w:pPr>
            <w:r w:rsidRPr="00726FB9">
              <w:rPr>
                <w:rFonts w:cs="Arial"/>
                <w:sz w:val="22"/>
              </w:rPr>
              <w:t xml:space="preserve">Statistical test </w:t>
            </w:r>
          </w:p>
        </w:tc>
        <w:tc>
          <w:tcPr>
            <w:tcW w:w="1077" w:type="dxa"/>
            <w:noWrap/>
            <w:hideMark/>
          </w:tcPr>
          <w:p w14:paraId="675169F3" w14:textId="77777777" w:rsidR="00CE6A16" w:rsidRPr="00726FB9" w:rsidRDefault="00CE6A16">
            <w:pPr>
              <w:cnfStyle w:val="100000000000" w:firstRow="1" w:lastRow="0" w:firstColumn="0" w:lastColumn="0" w:oddVBand="0" w:evenVBand="0" w:oddHBand="0" w:evenHBand="0" w:firstRowFirstColumn="0" w:firstRowLastColumn="0" w:lastRowFirstColumn="0" w:lastRowLastColumn="0"/>
              <w:rPr>
                <w:rFonts w:cs="Arial"/>
                <w:color w:val="000000"/>
                <w:sz w:val="22"/>
              </w:rPr>
            </w:pPr>
            <w:r w:rsidRPr="00726FB9">
              <w:rPr>
                <w:rFonts w:cs="Arial"/>
                <w:sz w:val="22"/>
              </w:rPr>
              <w:t>Effect size</w:t>
            </w:r>
          </w:p>
        </w:tc>
      </w:tr>
      <w:tr w:rsidR="00CE6A16" w:rsidRPr="00726FB9" w14:paraId="4E3F1EB0" w14:textId="77777777" w:rsidTr="4C4D07C4">
        <w:tblPrEx>
          <w:tblCellMar>
            <w:top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3515" w:type="dxa"/>
            <w:noWrap/>
            <w:hideMark/>
          </w:tcPr>
          <w:p w14:paraId="5EB89BF6" w14:textId="77777777" w:rsidR="00CE6A16" w:rsidRPr="00820F27" w:rsidRDefault="00CE6A16">
            <w:pPr>
              <w:rPr>
                <w:rFonts w:cs="Arial"/>
                <w:color w:val="000000"/>
                <w:sz w:val="22"/>
              </w:rPr>
            </w:pPr>
            <w:r w:rsidRPr="00820F27">
              <w:rPr>
                <w:rFonts w:cs="Arial"/>
                <w:sz w:val="22"/>
              </w:rPr>
              <w:t>Intention to progress to HE</w:t>
            </w:r>
          </w:p>
        </w:tc>
        <w:tc>
          <w:tcPr>
            <w:tcW w:w="1260" w:type="dxa"/>
            <w:noWrap/>
            <w:hideMark/>
          </w:tcPr>
          <w:p w14:paraId="6B4421C7" w14:textId="77777777" w:rsidR="00CE6A16" w:rsidRPr="00726FB9" w:rsidRDefault="00CE6A16" w:rsidP="4C4D07C4">
            <w:pPr>
              <w:cnfStyle w:val="000000000000" w:firstRow="0" w:lastRow="0" w:firstColumn="0" w:lastColumn="0" w:oddVBand="0" w:evenVBand="0" w:oddHBand="0" w:evenHBand="0" w:firstRowFirstColumn="0" w:firstRowLastColumn="0" w:lastRowFirstColumn="0" w:lastRowLastColumn="0"/>
              <w:rPr>
                <w:rFonts w:cs="Arial"/>
                <w:color w:val="000000"/>
                <w:sz w:val="22"/>
              </w:rPr>
            </w:pPr>
            <w:r w:rsidRPr="4C4D07C4">
              <w:rPr>
                <w:rFonts w:cs="Arial"/>
                <w:color w:val="000000" w:themeColor="text2"/>
                <w:sz w:val="22"/>
              </w:rPr>
              <w:t>4.74(</w:t>
            </w:r>
            <w:r w:rsidRPr="4C4D07C4">
              <w:rPr>
                <w:rFonts w:cs="Arial"/>
                <w:i/>
                <w:iCs/>
                <w:color w:val="000000" w:themeColor="text2"/>
                <w:sz w:val="22"/>
              </w:rPr>
              <w:t>0.44</w:t>
            </w:r>
            <w:r w:rsidRPr="4C4D07C4">
              <w:rPr>
                <w:rFonts w:cs="Arial"/>
                <w:color w:val="000000" w:themeColor="text2"/>
                <w:sz w:val="22"/>
              </w:rPr>
              <w:t>)</w:t>
            </w:r>
          </w:p>
        </w:tc>
        <w:tc>
          <w:tcPr>
            <w:tcW w:w="1247" w:type="dxa"/>
            <w:noWrap/>
            <w:hideMark/>
          </w:tcPr>
          <w:p w14:paraId="2FD0C156" w14:textId="77777777" w:rsidR="00CE6A16" w:rsidRPr="00726FB9" w:rsidRDefault="00CE6A16" w:rsidP="4C4D07C4">
            <w:pPr>
              <w:cnfStyle w:val="000000000000" w:firstRow="0" w:lastRow="0" w:firstColumn="0" w:lastColumn="0" w:oddVBand="0" w:evenVBand="0" w:oddHBand="0" w:evenHBand="0" w:firstRowFirstColumn="0" w:firstRowLastColumn="0" w:lastRowFirstColumn="0" w:lastRowLastColumn="0"/>
              <w:rPr>
                <w:rFonts w:cs="Arial"/>
                <w:color w:val="000000"/>
                <w:sz w:val="22"/>
              </w:rPr>
            </w:pPr>
            <w:r w:rsidRPr="4C4D07C4">
              <w:rPr>
                <w:rFonts w:cs="Arial"/>
                <w:color w:val="000000" w:themeColor="text2"/>
                <w:sz w:val="22"/>
              </w:rPr>
              <w:t>4.54(</w:t>
            </w:r>
            <w:r w:rsidRPr="4C4D07C4">
              <w:rPr>
                <w:rFonts w:cs="Arial"/>
                <w:i/>
                <w:iCs/>
                <w:color w:val="000000" w:themeColor="text2"/>
                <w:sz w:val="22"/>
              </w:rPr>
              <w:t>0.87</w:t>
            </w:r>
            <w:r w:rsidRPr="4C4D07C4">
              <w:rPr>
                <w:rFonts w:cs="Arial"/>
                <w:color w:val="000000" w:themeColor="text2"/>
                <w:sz w:val="22"/>
              </w:rPr>
              <w:t>)</w:t>
            </w:r>
          </w:p>
        </w:tc>
        <w:tc>
          <w:tcPr>
            <w:tcW w:w="2342" w:type="dxa"/>
            <w:noWrap/>
            <w:hideMark/>
          </w:tcPr>
          <w:p w14:paraId="7695C566" w14:textId="0F97B57E" w:rsidR="00CE6A16" w:rsidRPr="00726FB9" w:rsidRDefault="00555763" w:rsidP="4C4D07C4">
            <w:pPr>
              <w:cnfStyle w:val="000000000000" w:firstRow="0" w:lastRow="0" w:firstColumn="0" w:lastColumn="0" w:oddVBand="0" w:evenVBand="0" w:oddHBand="0" w:evenHBand="0" w:firstRowFirstColumn="0" w:firstRowLastColumn="0" w:lastRowFirstColumn="0" w:lastRowLastColumn="0"/>
              <w:rPr>
                <w:rFonts w:cs="Arial"/>
                <w:color w:val="000000"/>
                <w:sz w:val="22"/>
              </w:rPr>
            </w:pPr>
            <w:r w:rsidRPr="4C4D07C4">
              <w:rPr>
                <w:rFonts w:cs="Arial"/>
                <w:color w:val="000000" w:themeColor="text2"/>
                <w:sz w:val="22"/>
              </w:rPr>
              <w:t xml:space="preserve">z= </w:t>
            </w:r>
            <w:r w:rsidR="003A31E2" w:rsidRPr="4C4D07C4">
              <w:rPr>
                <w:rFonts w:cs="Arial"/>
                <w:color w:val="000000" w:themeColor="text2"/>
                <w:sz w:val="22"/>
              </w:rPr>
              <w:t>5.9</w:t>
            </w:r>
            <w:r w:rsidR="00B94A67">
              <w:rPr>
                <w:rFonts w:cs="Arial"/>
                <w:color w:val="000000" w:themeColor="text2"/>
                <w:sz w:val="22"/>
              </w:rPr>
              <w:t>1</w:t>
            </w:r>
            <w:r w:rsidR="003A31E2" w:rsidRPr="4C4D07C4">
              <w:rPr>
                <w:rFonts w:cs="Arial"/>
                <w:color w:val="000000" w:themeColor="text2"/>
                <w:sz w:val="22"/>
              </w:rPr>
              <w:t xml:space="preserve">, </w:t>
            </w:r>
            <w:r w:rsidR="003A31E2" w:rsidRPr="4C4D07C4">
              <w:rPr>
                <w:rFonts w:cs="Arial"/>
                <w:i/>
                <w:iCs/>
                <w:color w:val="000000" w:themeColor="text2"/>
                <w:sz w:val="22"/>
              </w:rPr>
              <w:t>p</w:t>
            </w:r>
            <w:r w:rsidR="003A31E2" w:rsidRPr="4C4D07C4">
              <w:rPr>
                <w:rFonts w:cs="Arial"/>
                <w:color w:val="000000" w:themeColor="text2"/>
                <w:sz w:val="22"/>
              </w:rPr>
              <w:t>&gt;0.05</w:t>
            </w:r>
          </w:p>
        </w:tc>
        <w:tc>
          <w:tcPr>
            <w:tcW w:w="1077" w:type="dxa"/>
            <w:noWrap/>
            <w:hideMark/>
          </w:tcPr>
          <w:p w14:paraId="6AC2CCFE" w14:textId="5F35B922" w:rsidR="004C2DAB" w:rsidRPr="00726FB9" w:rsidRDefault="004C2DAB" w:rsidP="4C4D07C4">
            <w:pPr>
              <w:jc w:val="right"/>
              <w:cnfStyle w:val="000000000000" w:firstRow="0" w:lastRow="0" w:firstColumn="0" w:lastColumn="0" w:oddVBand="0" w:evenVBand="0" w:oddHBand="0" w:evenHBand="0" w:firstRowFirstColumn="0" w:firstRowLastColumn="0" w:lastRowFirstColumn="0" w:lastRowLastColumn="0"/>
              <w:rPr>
                <w:rFonts w:cs="Arial"/>
                <w:color w:val="000000"/>
                <w:sz w:val="22"/>
              </w:rPr>
            </w:pPr>
            <w:r w:rsidRPr="4C4D07C4">
              <w:rPr>
                <w:rFonts w:cs="Arial"/>
                <w:i/>
                <w:iCs/>
                <w:color w:val="000000" w:themeColor="text2"/>
                <w:sz w:val="22"/>
              </w:rPr>
              <w:t>r</w:t>
            </w:r>
            <w:r w:rsidRPr="4C4D07C4">
              <w:rPr>
                <w:rFonts w:cs="Arial"/>
                <w:color w:val="000000" w:themeColor="text2"/>
                <w:sz w:val="22"/>
              </w:rPr>
              <w:t>= 1.77</w:t>
            </w:r>
          </w:p>
        </w:tc>
      </w:tr>
    </w:tbl>
    <w:p w14:paraId="0923BBCB" w14:textId="2F75CC1C" w:rsidR="0040072F" w:rsidRDefault="00DC3B5A" w:rsidP="00162756">
      <w:pPr>
        <w:rPr>
          <w:rFonts w:cs="Arial"/>
          <w:color w:val="000000"/>
          <w:shd w:val="clear" w:color="auto" w:fill="FFFFFF"/>
        </w:rPr>
      </w:pPr>
      <w:r w:rsidRPr="00DC3B5A">
        <w:rPr>
          <w:rFonts w:cs="Arial"/>
          <w:color w:val="000000"/>
          <w:shd w:val="clear" w:color="auto" w:fill="FFFFFF"/>
        </w:rPr>
        <w:t xml:space="preserve">A Wilcoxon Signed Ranked Test did not reveal a statistically significant increase in Intention to progress to HE following participation in the programme, </w:t>
      </w:r>
      <w:r w:rsidRPr="00DC3B5A">
        <w:rPr>
          <w:rFonts w:cs="Arial"/>
          <w:i/>
          <w:iCs/>
          <w:color w:val="000000"/>
          <w:shd w:val="clear" w:color="auto" w:fill="FFFFFF"/>
        </w:rPr>
        <w:t>z</w:t>
      </w:r>
      <w:r w:rsidRPr="00DC3B5A">
        <w:rPr>
          <w:rFonts w:cs="Arial"/>
          <w:color w:val="000000"/>
          <w:shd w:val="clear" w:color="auto" w:fill="FFFFFF"/>
        </w:rPr>
        <w:t xml:space="preserve"> =</w:t>
      </w:r>
      <w:r w:rsidR="005040B5">
        <w:rPr>
          <w:rFonts w:cs="Arial"/>
          <w:color w:val="000000"/>
          <w:shd w:val="clear" w:color="auto" w:fill="FFFFFF"/>
        </w:rPr>
        <w:t>5.9</w:t>
      </w:r>
      <w:r w:rsidR="00B94A67">
        <w:rPr>
          <w:rFonts w:cs="Arial"/>
          <w:color w:val="000000"/>
          <w:shd w:val="clear" w:color="auto" w:fill="FFFFFF"/>
        </w:rPr>
        <w:t>1</w:t>
      </w:r>
      <w:r w:rsidRPr="00DC3B5A">
        <w:rPr>
          <w:rFonts w:cs="Arial"/>
          <w:color w:val="000000"/>
          <w:shd w:val="clear" w:color="auto" w:fill="FFFFFF"/>
        </w:rPr>
        <w:t xml:space="preserve">, </w:t>
      </w:r>
      <w:r w:rsidRPr="00DC3B5A">
        <w:rPr>
          <w:rFonts w:cs="Arial"/>
          <w:i/>
          <w:iCs/>
          <w:color w:val="000000"/>
          <w:shd w:val="clear" w:color="auto" w:fill="FFFFFF"/>
        </w:rPr>
        <w:t xml:space="preserve">p&gt; </w:t>
      </w:r>
      <w:r w:rsidR="005040B5">
        <w:rPr>
          <w:rFonts w:cs="Arial"/>
          <w:i/>
          <w:iCs/>
          <w:color w:val="000000"/>
          <w:shd w:val="clear" w:color="auto" w:fill="FFFFFF"/>
        </w:rPr>
        <w:t>0</w:t>
      </w:r>
      <w:r w:rsidRPr="00DC3B5A">
        <w:rPr>
          <w:rFonts w:cs="Arial"/>
          <w:color w:val="000000"/>
          <w:shd w:val="clear" w:color="auto" w:fill="FFFFFF"/>
        </w:rPr>
        <w:t xml:space="preserve">.05. The effect size was </w:t>
      </w:r>
      <w:r w:rsidRPr="00DC3B5A">
        <w:rPr>
          <w:rFonts w:cs="Arial"/>
          <w:i/>
          <w:iCs/>
          <w:color w:val="000000"/>
          <w:shd w:val="clear" w:color="auto" w:fill="FFFFFF"/>
        </w:rPr>
        <w:t>r</w:t>
      </w:r>
      <w:r w:rsidRPr="00DC3B5A">
        <w:rPr>
          <w:rFonts w:cs="Arial"/>
          <w:color w:val="000000"/>
          <w:shd w:val="clear" w:color="auto" w:fill="FFFFFF"/>
        </w:rPr>
        <w:t xml:space="preserve">= </w:t>
      </w:r>
      <w:r w:rsidR="005040B5">
        <w:rPr>
          <w:rFonts w:cs="Arial"/>
          <w:color w:val="000000"/>
          <w:shd w:val="clear" w:color="auto" w:fill="FFFFFF"/>
        </w:rPr>
        <w:t>1.77</w:t>
      </w:r>
      <w:r w:rsidRPr="00DC3B5A">
        <w:rPr>
          <w:rFonts w:cs="Arial"/>
          <w:color w:val="000000"/>
          <w:shd w:val="clear" w:color="auto" w:fill="FFFFFF"/>
        </w:rPr>
        <w:t xml:space="preserve">. </w:t>
      </w:r>
      <w:r w:rsidR="009A05AE">
        <w:rPr>
          <w:rFonts w:cs="Arial"/>
          <w:color w:val="000000"/>
          <w:shd w:val="clear" w:color="auto" w:fill="FFFFFF"/>
        </w:rPr>
        <w:t xml:space="preserve">It will be important to review </w:t>
      </w:r>
      <w:r w:rsidR="00162756">
        <w:rPr>
          <w:rFonts w:cs="Arial"/>
          <w:color w:val="000000"/>
          <w:shd w:val="clear" w:color="auto" w:fill="FFFFFF"/>
        </w:rPr>
        <w:t>whether progression to Higher Education is impacted through</w:t>
      </w:r>
      <w:r w:rsidR="004F2125">
        <w:rPr>
          <w:rFonts w:cs="Arial"/>
          <w:color w:val="000000"/>
          <w:shd w:val="clear" w:color="auto" w:fill="FFFFFF"/>
        </w:rPr>
        <w:t xml:space="preserve"> the</w:t>
      </w:r>
      <w:r w:rsidR="00162756">
        <w:rPr>
          <w:rFonts w:cs="Arial"/>
          <w:color w:val="000000"/>
          <w:shd w:val="clear" w:color="auto" w:fill="FFFFFF"/>
        </w:rPr>
        <w:t xml:space="preserve"> monitoring of application and enrolment numbers for the cohort. </w:t>
      </w:r>
    </w:p>
    <w:p w14:paraId="578C8FA4" w14:textId="6D7B6895" w:rsidR="00CE6A16" w:rsidRPr="001E1014" w:rsidRDefault="00CE6A16" w:rsidP="74A1801D">
      <w:pPr>
        <w:pStyle w:val="Heading3"/>
        <w:rPr>
          <w:rStyle w:val="normaltextrun"/>
          <w:rFonts w:cs="Arial"/>
          <w:color w:val="000000" w:themeColor="text2"/>
        </w:rPr>
      </w:pPr>
      <w:r w:rsidRPr="001E1014">
        <w:t>University knowledge, Sense of belonging and Concerns</w:t>
      </w:r>
    </w:p>
    <w:p w14:paraId="2B075B98" w14:textId="4096C57B" w:rsidR="00B50087" w:rsidRPr="00B50087" w:rsidRDefault="00722F98" w:rsidP="00B50087">
      <w:pPr>
        <w:rPr>
          <w:rStyle w:val="normaltextrun"/>
        </w:rPr>
      </w:pPr>
      <w:r>
        <w:rPr>
          <w:rStyle w:val="normaltextrun"/>
          <w:rFonts w:cs="Arial"/>
          <w:color w:val="000000"/>
          <w:shd w:val="clear" w:color="auto" w:fill="FFFFFF"/>
        </w:rPr>
        <w:t>The mean scores, statistical significance test and effect sizes</w:t>
      </w:r>
      <w:r w:rsidR="00E06FF9">
        <w:rPr>
          <w:rStyle w:val="normaltextrun"/>
          <w:rFonts w:cs="Arial"/>
          <w:color w:val="000000"/>
          <w:shd w:val="clear" w:color="auto" w:fill="FFFFFF"/>
        </w:rPr>
        <w:t xml:space="preserve"> for the measures assessed using paired t-tests</w:t>
      </w:r>
      <w:r>
        <w:rPr>
          <w:rStyle w:val="normaltextrun"/>
          <w:rFonts w:cs="Arial"/>
          <w:color w:val="000000"/>
          <w:shd w:val="clear" w:color="auto" w:fill="FFFFFF"/>
        </w:rPr>
        <w:t xml:space="preserve"> are shown below</w:t>
      </w:r>
      <w:r w:rsidR="005C4F7A">
        <w:rPr>
          <w:rStyle w:val="normaltextrun"/>
          <w:rFonts w:cs="Arial"/>
          <w:color w:val="000000"/>
          <w:shd w:val="clear" w:color="auto" w:fill="FFFFFF"/>
        </w:rPr>
        <w:t xml:space="preserve"> (n</w:t>
      </w:r>
      <w:r w:rsidR="001F2B38">
        <w:rPr>
          <w:rStyle w:val="normaltextrun"/>
          <w:rFonts w:cs="Arial"/>
          <w:color w:val="000000"/>
          <w:shd w:val="clear" w:color="auto" w:fill="FFFFFF"/>
        </w:rPr>
        <w:t xml:space="preserve"> </w:t>
      </w:r>
      <w:r w:rsidR="005C4F7A">
        <w:rPr>
          <w:rStyle w:val="normaltextrun"/>
          <w:rFonts w:cs="Arial"/>
          <w:color w:val="000000"/>
          <w:shd w:val="clear" w:color="auto" w:fill="FFFFFF"/>
        </w:rPr>
        <w:t>=</w:t>
      </w:r>
      <w:r w:rsidR="003B130E">
        <w:rPr>
          <w:rStyle w:val="normaltextrun"/>
          <w:rFonts w:cs="Arial"/>
          <w:color w:val="000000"/>
          <w:shd w:val="clear" w:color="auto" w:fill="FFFFFF"/>
        </w:rPr>
        <w:t xml:space="preserve"> </w:t>
      </w:r>
      <w:r w:rsidR="00820F27">
        <w:rPr>
          <w:rStyle w:val="normaltextrun"/>
          <w:rFonts w:cs="Arial"/>
          <w:color w:val="000000"/>
          <w:shd w:val="clear" w:color="auto" w:fill="FFFFFF"/>
        </w:rPr>
        <w:t>39</w:t>
      </w:r>
      <w:r w:rsidR="005C4F7A">
        <w:rPr>
          <w:rStyle w:val="normaltextrun"/>
          <w:rFonts w:cs="Arial"/>
          <w:color w:val="000000"/>
          <w:shd w:val="clear" w:color="auto" w:fill="FFFFFF"/>
        </w:rPr>
        <w:t>)</w:t>
      </w:r>
      <w:r>
        <w:rPr>
          <w:rStyle w:val="normaltextrun"/>
          <w:rFonts w:cs="Arial"/>
          <w:color w:val="000000"/>
          <w:shd w:val="clear" w:color="auto" w:fill="FFFFFF"/>
        </w:rPr>
        <w:t>.</w:t>
      </w:r>
      <w:r w:rsidRPr="00B50087">
        <w:rPr>
          <w:rStyle w:val="normaltextrun"/>
        </w:rPr>
        <w:t> </w:t>
      </w:r>
    </w:p>
    <w:tbl>
      <w:tblPr>
        <w:tblStyle w:val="UoRTable"/>
        <w:tblW w:w="9441" w:type="dxa"/>
        <w:tblLook w:val="04A0" w:firstRow="1" w:lastRow="0" w:firstColumn="1" w:lastColumn="0" w:noHBand="0" w:noVBand="1"/>
      </w:tblPr>
      <w:tblGrid>
        <w:gridCol w:w="3515"/>
        <w:gridCol w:w="1260"/>
        <w:gridCol w:w="1247"/>
        <w:gridCol w:w="2265"/>
        <w:gridCol w:w="1154"/>
      </w:tblGrid>
      <w:tr w:rsidR="00726FB9" w:rsidRPr="00726FB9" w14:paraId="70E9EDEE" w14:textId="77777777" w:rsidTr="4C4D07C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15" w:type="dxa"/>
            <w:noWrap/>
            <w:hideMark/>
          </w:tcPr>
          <w:p w14:paraId="1AE11972" w14:textId="77777777" w:rsidR="00726FB9" w:rsidRPr="00726FB9" w:rsidRDefault="00726FB9">
            <w:pPr>
              <w:rPr>
                <w:rFonts w:cs="Arial"/>
                <w:color w:val="000000"/>
                <w:sz w:val="22"/>
              </w:rPr>
            </w:pPr>
            <w:r w:rsidRPr="00726FB9">
              <w:rPr>
                <w:rFonts w:cs="Arial"/>
                <w:sz w:val="22"/>
              </w:rPr>
              <w:t>Measure</w:t>
            </w:r>
          </w:p>
        </w:tc>
        <w:tc>
          <w:tcPr>
            <w:tcW w:w="1260" w:type="dxa"/>
            <w:noWrap/>
            <w:hideMark/>
          </w:tcPr>
          <w:p w14:paraId="277B6A4C" w14:textId="77777777" w:rsidR="00726FB9" w:rsidRPr="00726FB9" w:rsidRDefault="00726FB9">
            <w:pPr>
              <w:cnfStyle w:val="100000000000" w:firstRow="1" w:lastRow="0" w:firstColumn="0" w:lastColumn="0" w:oddVBand="0" w:evenVBand="0" w:oddHBand="0" w:evenHBand="0" w:firstRowFirstColumn="0" w:firstRowLastColumn="0" w:lastRowFirstColumn="0" w:lastRowLastColumn="0"/>
              <w:rPr>
                <w:rFonts w:cs="Arial"/>
                <w:b w:val="0"/>
                <w:caps w:val="0"/>
                <w:sz w:val="22"/>
              </w:rPr>
            </w:pPr>
            <w:r w:rsidRPr="00726FB9">
              <w:rPr>
                <w:rFonts w:cs="Arial"/>
                <w:sz w:val="22"/>
              </w:rPr>
              <w:t xml:space="preserve">‘before’ </w:t>
            </w:r>
          </w:p>
          <w:p w14:paraId="4899E11D" w14:textId="44A9C06D" w:rsidR="00726FB9" w:rsidRPr="00726FB9" w:rsidRDefault="00726FB9">
            <w:pPr>
              <w:cnfStyle w:val="100000000000" w:firstRow="1" w:lastRow="0" w:firstColumn="0" w:lastColumn="0" w:oddVBand="0" w:evenVBand="0" w:oddHBand="0" w:evenHBand="0" w:firstRowFirstColumn="0" w:firstRowLastColumn="0" w:lastRowFirstColumn="0" w:lastRowLastColumn="0"/>
              <w:rPr>
                <w:rFonts w:cs="Arial"/>
                <w:color w:val="000000"/>
                <w:sz w:val="22"/>
              </w:rPr>
            </w:pPr>
            <w:r w:rsidRPr="00726FB9">
              <w:rPr>
                <w:rFonts w:cs="Arial"/>
                <w:sz w:val="22"/>
              </w:rPr>
              <w:t>Mean (SD)</w:t>
            </w:r>
          </w:p>
        </w:tc>
        <w:tc>
          <w:tcPr>
            <w:tcW w:w="1247" w:type="dxa"/>
            <w:noWrap/>
            <w:hideMark/>
          </w:tcPr>
          <w:p w14:paraId="5D6D6DF4" w14:textId="77777777" w:rsidR="00726FB9" w:rsidRPr="00726FB9" w:rsidRDefault="00726FB9">
            <w:pPr>
              <w:cnfStyle w:val="100000000000" w:firstRow="1" w:lastRow="0" w:firstColumn="0" w:lastColumn="0" w:oddVBand="0" w:evenVBand="0" w:oddHBand="0" w:evenHBand="0" w:firstRowFirstColumn="0" w:firstRowLastColumn="0" w:lastRowFirstColumn="0" w:lastRowLastColumn="0"/>
              <w:rPr>
                <w:rFonts w:cs="Arial"/>
                <w:b w:val="0"/>
                <w:caps w:val="0"/>
                <w:sz w:val="22"/>
              </w:rPr>
            </w:pPr>
            <w:r w:rsidRPr="00726FB9">
              <w:rPr>
                <w:rFonts w:cs="Arial"/>
                <w:sz w:val="22"/>
              </w:rPr>
              <w:t>‘after’</w:t>
            </w:r>
          </w:p>
          <w:p w14:paraId="525DDFF0" w14:textId="60A75F0B" w:rsidR="00726FB9" w:rsidRPr="00726FB9" w:rsidRDefault="00726FB9">
            <w:pPr>
              <w:cnfStyle w:val="100000000000" w:firstRow="1" w:lastRow="0" w:firstColumn="0" w:lastColumn="0" w:oddVBand="0" w:evenVBand="0" w:oddHBand="0" w:evenHBand="0" w:firstRowFirstColumn="0" w:firstRowLastColumn="0" w:lastRowFirstColumn="0" w:lastRowLastColumn="0"/>
              <w:rPr>
                <w:rFonts w:cs="Arial"/>
                <w:color w:val="000000"/>
                <w:sz w:val="22"/>
              </w:rPr>
            </w:pPr>
            <w:r w:rsidRPr="00726FB9">
              <w:rPr>
                <w:rFonts w:cs="Arial"/>
                <w:sz w:val="22"/>
              </w:rPr>
              <w:t xml:space="preserve"> Mean (SD)</w:t>
            </w:r>
          </w:p>
        </w:tc>
        <w:tc>
          <w:tcPr>
            <w:tcW w:w="2265" w:type="dxa"/>
            <w:noWrap/>
            <w:hideMark/>
          </w:tcPr>
          <w:p w14:paraId="7664E22F" w14:textId="77777777" w:rsidR="00726FB9" w:rsidRPr="00726FB9" w:rsidRDefault="00726FB9">
            <w:pPr>
              <w:cnfStyle w:val="100000000000" w:firstRow="1" w:lastRow="0" w:firstColumn="0" w:lastColumn="0" w:oddVBand="0" w:evenVBand="0" w:oddHBand="0" w:evenHBand="0" w:firstRowFirstColumn="0" w:firstRowLastColumn="0" w:lastRowFirstColumn="0" w:lastRowLastColumn="0"/>
              <w:rPr>
                <w:rFonts w:cs="Arial"/>
                <w:color w:val="000000"/>
                <w:sz w:val="22"/>
              </w:rPr>
            </w:pPr>
            <w:r w:rsidRPr="00726FB9">
              <w:rPr>
                <w:rFonts w:cs="Arial"/>
                <w:sz w:val="22"/>
              </w:rPr>
              <w:t xml:space="preserve">Statistical test </w:t>
            </w:r>
          </w:p>
        </w:tc>
        <w:tc>
          <w:tcPr>
            <w:tcW w:w="1154" w:type="dxa"/>
            <w:noWrap/>
            <w:hideMark/>
          </w:tcPr>
          <w:p w14:paraId="174629C6" w14:textId="77777777" w:rsidR="00726FB9" w:rsidRPr="00726FB9" w:rsidRDefault="00726FB9">
            <w:pPr>
              <w:cnfStyle w:val="100000000000" w:firstRow="1" w:lastRow="0" w:firstColumn="0" w:lastColumn="0" w:oddVBand="0" w:evenVBand="0" w:oddHBand="0" w:evenHBand="0" w:firstRowFirstColumn="0" w:firstRowLastColumn="0" w:lastRowFirstColumn="0" w:lastRowLastColumn="0"/>
              <w:rPr>
                <w:rFonts w:cs="Arial"/>
                <w:color w:val="000000"/>
                <w:sz w:val="22"/>
              </w:rPr>
            </w:pPr>
            <w:r w:rsidRPr="00726FB9">
              <w:rPr>
                <w:rFonts w:cs="Arial"/>
                <w:sz w:val="22"/>
              </w:rPr>
              <w:t>Effect size</w:t>
            </w:r>
          </w:p>
        </w:tc>
      </w:tr>
      <w:tr w:rsidR="00726FB9" w:rsidRPr="00726FB9" w14:paraId="47549E13" w14:textId="77777777" w:rsidTr="4C4D07C4">
        <w:tblPrEx>
          <w:tblCellMar>
            <w:top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3515" w:type="dxa"/>
            <w:noWrap/>
            <w:hideMark/>
          </w:tcPr>
          <w:p w14:paraId="1CB1B80C" w14:textId="4475FAED" w:rsidR="00726FB9" w:rsidRPr="00820F27" w:rsidRDefault="00726FB9" w:rsidP="00820F27">
            <w:pPr>
              <w:tabs>
                <w:tab w:val="left" w:pos="1020"/>
              </w:tabs>
              <w:rPr>
                <w:rFonts w:cs="Arial"/>
                <w:sz w:val="22"/>
              </w:rPr>
            </w:pPr>
            <w:r w:rsidRPr="00820F27">
              <w:rPr>
                <w:rFonts w:cs="Arial"/>
                <w:sz w:val="22"/>
              </w:rPr>
              <w:t>University knowledge (TASO)</w:t>
            </w:r>
          </w:p>
          <w:p w14:paraId="0ECF25B1" w14:textId="32D47C4F" w:rsidR="00726FB9" w:rsidRPr="00820F27" w:rsidRDefault="00726FB9" w:rsidP="00C3592D">
            <w:pPr>
              <w:rPr>
                <w:rFonts w:cs="Arial"/>
                <w:color w:val="000000"/>
                <w:sz w:val="22"/>
              </w:rPr>
            </w:pPr>
          </w:p>
        </w:tc>
        <w:tc>
          <w:tcPr>
            <w:tcW w:w="1260" w:type="dxa"/>
            <w:noWrap/>
            <w:hideMark/>
          </w:tcPr>
          <w:p w14:paraId="3BE5BBC9" w14:textId="77777777" w:rsidR="00726FB9" w:rsidRPr="00726FB9" w:rsidRDefault="28037E66" w:rsidP="4C4D07C4">
            <w:pPr>
              <w:cnfStyle w:val="000000000000" w:firstRow="0" w:lastRow="0" w:firstColumn="0" w:lastColumn="0" w:oddVBand="0" w:evenVBand="0" w:oddHBand="0" w:evenHBand="0" w:firstRowFirstColumn="0" w:firstRowLastColumn="0" w:lastRowFirstColumn="0" w:lastRowLastColumn="0"/>
              <w:rPr>
                <w:rFonts w:cs="Arial"/>
                <w:color w:val="000000"/>
                <w:sz w:val="22"/>
              </w:rPr>
            </w:pPr>
            <w:r w:rsidRPr="4C4D07C4">
              <w:rPr>
                <w:rFonts w:cs="Arial"/>
                <w:color w:val="000000" w:themeColor="text2"/>
                <w:sz w:val="22"/>
              </w:rPr>
              <w:t>3.56(</w:t>
            </w:r>
            <w:r w:rsidRPr="4C4D07C4">
              <w:rPr>
                <w:rFonts w:cs="Arial"/>
                <w:i/>
                <w:iCs/>
                <w:color w:val="000000" w:themeColor="text2"/>
                <w:sz w:val="22"/>
              </w:rPr>
              <w:t>0.53</w:t>
            </w:r>
            <w:r w:rsidRPr="4C4D07C4">
              <w:rPr>
                <w:rFonts w:cs="Arial"/>
                <w:color w:val="000000" w:themeColor="text2"/>
                <w:sz w:val="22"/>
              </w:rPr>
              <w:t>)</w:t>
            </w:r>
          </w:p>
        </w:tc>
        <w:tc>
          <w:tcPr>
            <w:tcW w:w="1247" w:type="dxa"/>
            <w:noWrap/>
            <w:hideMark/>
          </w:tcPr>
          <w:p w14:paraId="7761E89B" w14:textId="64E0E6A0" w:rsidR="00726FB9" w:rsidRPr="00726FB9" w:rsidRDefault="28037E66" w:rsidP="4C4D07C4">
            <w:pPr>
              <w:cnfStyle w:val="000000000000" w:firstRow="0" w:lastRow="0" w:firstColumn="0" w:lastColumn="0" w:oddVBand="0" w:evenVBand="0" w:oddHBand="0" w:evenHBand="0" w:firstRowFirstColumn="0" w:firstRowLastColumn="0" w:lastRowFirstColumn="0" w:lastRowLastColumn="0"/>
              <w:rPr>
                <w:rFonts w:cs="Arial"/>
                <w:color w:val="000000"/>
                <w:sz w:val="22"/>
              </w:rPr>
            </w:pPr>
            <w:r w:rsidRPr="4C4D07C4">
              <w:rPr>
                <w:rFonts w:cs="Arial"/>
                <w:color w:val="000000" w:themeColor="text2"/>
                <w:sz w:val="22"/>
              </w:rPr>
              <w:t>4.2</w:t>
            </w:r>
            <w:r w:rsidR="00B94A67">
              <w:rPr>
                <w:rFonts w:cs="Arial"/>
                <w:color w:val="000000" w:themeColor="text2"/>
                <w:sz w:val="22"/>
              </w:rPr>
              <w:t>0</w:t>
            </w:r>
            <w:r w:rsidRPr="4C4D07C4">
              <w:rPr>
                <w:rFonts w:cs="Arial"/>
                <w:color w:val="000000" w:themeColor="text2"/>
                <w:sz w:val="22"/>
              </w:rPr>
              <w:t>(</w:t>
            </w:r>
            <w:r w:rsidRPr="4C4D07C4">
              <w:rPr>
                <w:rFonts w:cs="Arial"/>
                <w:i/>
                <w:iCs/>
                <w:color w:val="000000" w:themeColor="text2"/>
                <w:sz w:val="22"/>
              </w:rPr>
              <w:t>0.52</w:t>
            </w:r>
            <w:r w:rsidRPr="4C4D07C4">
              <w:rPr>
                <w:rFonts w:cs="Arial"/>
                <w:color w:val="000000" w:themeColor="text2"/>
                <w:sz w:val="22"/>
              </w:rPr>
              <w:t>)</w:t>
            </w:r>
          </w:p>
        </w:tc>
        <w:tc>
          <w:tcPr>
            <w:tcW w:w="2265" w:type="dxa"/>
            <w:noWrap/>
            <w:hideMark/>
          </w:tcPr>
          <w:p w14:paraId="0225734E" w14:textId="6356377D" w:rsidR="00726FB9" w:rsidRPr="00726FB9" w:rsidRDefault="6119F55B" w:rsidP="4C4D07C4">
            <w:pPr>
              <w:cnfStyle w:val="000000000000" w:firstRow="0" w:lastRow="0" w:firstColumn="0" w:lastColumn="0" w:oddVBand="0" w:evenVBand="0" w:oddHBand="0" w:evenHBand="0" w:firstRowFirstColumn="0" w:firstRowLastColumn="0" w:lastRowFirstColumn="0" w:lastRowLastColumn="0"/>
              <w:rPr>
                <w:rFonts w:cs="Arial"/>
                <w:color w:val="000000"/>
                <w:sz w:val="22"/>
              </w:rPr>
            </w:pPr>
            <w:r w:rsidRPr="4C4D07C4">
              <w:rPr>
                <w:rFonts w:cs="Arial"/>
                <w:color w:val="000000" w:themeColor="text2"/>
                <w:sz w:val="22"/>
              </w:rPr>
              <w:t xml:space="preserve">t(38)= -5.02, </w:t>
            </w:r>
            <w:r w:rsidRPr="4C4D07C4">
              <w:rPr>
                <w:rFonts w:cs="Arial"/>
                <w:i/>
                <w:iCs/>
                <w:color w:val="000000" w:themeColor="text2"/>
                <w:sz w:val="22"/>
              </w:rPr>
              <w:t>p</w:t>
            </w:r>
            <w:r w:rsidRPr="4C4D07C4">
              <w:rPr>
                <w:rFonts w:cs="Arial"/>
                <w:color w:val="000000" w:themeColor="text2"/>
                <w:sz w:val="22"/>
              </w:rPr>
              <w:t>&lt;0.01</w:t>
            </w:r>
            <w:r w:rsidR="166161A6" w:rsidRPr="4C4D07C4">
              <w:rPr>
                <w:rFonts w:cs="Arial"/>
                <w:color w:val="000000" w:themeColor="text2"/>
                <w:sz w:val="22"/>
              </w:rPr>
              <w:t>*</w:t>
            </w:r>
            <w:r w:rsidR="599AB299" w:rsidRPr="4C4D07C4">
              <w:rPr>
                <w:rFonts w:cs="Arial"/>
                <w:color w:val="000000" w:themeColor="text2"/>
                <w:sz w:val="22"/>
              </w:rPr>
              <w:t>*</w:t>
            </w:r>
          </w:p>
        </w:tc>
        <w:tc>
          <w:tcPr>
            <w:tcW w:w="1154" w:type="dxa"/>
            <w:noWrap/>
            <w:hideMark/>
          </w:tcPr>
          <w:p w14:paraId="71C52783" w14:textId="6A813746" w:rsidR="00726FB9" w:rsidRPr="00726FB9" w:rsidRDefault="01C9D0DC" w:rsidP="4C4D07C4">
            <w:pPr>
              <w:jc w:val="right"/>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FA7D4F">
              <w:rPr>
                <w:rFonts w:cs="Arial"/>
                <w:i/>
                <w:iCs/>
                <w:color w:val="000000" w:themeColor="text2"/>
                <w:sz w:val="22"/>
              </w:rPr>
              <w:t>d</w:t>
            </w:r>
            <w:r w:rsidRPr="4C4D07C4">
              <w:rPr>
                <w:rFonts w:cs="Arial"/>
                <w:color w:val="000000" w:themeColor="text2"/>
                <w:sz w:val="22"/>
              </w:rPr>
              <w:t xml:space="preserve"> = </w:t>
            </w:r>
            <w:r w:rsidR="28037E66" w:rsidRPr="4C4D07C4">
              <w:rPr>
                <w:rFonts w:cs="Arial"/>
                <w:color w:val="000000" w:themeColor="text2"/>
                <w:sz w:val="22"/>
              </w:rPr>
              <w:t>1.18</w:t>
            </w:r>
          </w:p>
        </w:tc>
      </w:tr>
      <w:tr w:rsidR="00726FB9" w:rsidRPr="00726FB9" w14:paraId="5FE2C7D0" w14:textId="77777777" w:rsidTr="4C4D07C4">
        <w:tblPrEx>
          <w:tblCellMar>
            <w:top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3515" w:type="dxa"/>
            <w:noWrap/>
            <w:hideMark/>
          </w:tcPr>
          <w:p w14:paraId="721449FD" w14:textId="7AB2461C" w:rsidR="00726FB9" w:rsidRPr="00820F27" w:rsidRDefault="00726FB9" w:rsidP="00726FB9">
            <w:pPr>
              <w:rPr>
                <w:rFonts w:cs="Arial"/>
                <w:sz w:val="22"/>
              </w:rPr>
            </w:pPr>
            <w:r w:rsidRPr="00820F27">
              <w:rPr>
                <w:rFonts w:cs="Arial"/>
                <w:sz w:val="22"/>
              </w:rPr>
              <w:t>University knowledge (TAPE)</w:t>
            </w:r>
          </w:p>
          <w:p w14:paraId="2198549A" w14:textId="22E97AAF" w:rsidR="00726FB9" w:rsidRPr="00820F27" w:rsidRDefault="00726FB9" w:rsidP="00726FB9">
            <w:pPr>
              <w:rPr>
                <w:rFonts w:cs="Arial"/>
                <w:color w:val="000000"/>
                <w:sz w:val="22"/>
              </w:rPr>
            </w:pPr>
          </w:p>
        </w:tc>
        <w:tc>
          <w:tcPr>
            <w:tcW w:w="1260" w:type="dxa"/>
            <w:noWrap/>
            <w:hideMark/>
          </w:tcPr>
          <w:p w14:paraId="6BF25622" w14:textId="68DF327D" w:rsidR="00726FB9" w:rsidRPr="00726FB9" w:rsidRDefault="28037E66" w:rsidP="4C4D07C4">
            <w:pPr>
              <w:cnfStyle w:val="000000000000" w:firstRow="0" w:lastRow="0" w:firstColumn="0" w:lastColumn="0" w:oddVBand="0" w:evenVBand="0" w:oddHBand="0" w:evenHBand="0" w:firstRowFirstColumn="0" w:firstRowLastColumn="0" w:lastRowFirstColumn="0" w:lastRowLastColumn="0"/>
              <w:rPr>
                <w:rFonts w:cs="Arial"/>
                <w:color w:val="000000"/>
                <w:sz w:val="22"/>
              </w:rPr>
            </w:pPr>
            <w:r w:rsidRPr="4C4D07C4">
              <w:rPr>
                <w:rFonts w:cs="Arial"/>
                <w:color w:val="000000" w:themeColor="text2"/>
                <w:sz w:val="22"/>
              </w:rPr>
              <w:t>3.44(</w:t>
            </w:r>
            <w:r w:rsidRPr="4C4D07C4">
              <w:rPr>
                <w:rFonts w:cs="Arial"/>
                <w:i/>
                <w:iCs/>
                <w:color w:val="000000" w:themeColor="text2"/>
                <w:sz w:val="22"/>
              </w:rPr>
              <w:t>0.60</w:t>
            </w:r>
            <w:r w:rsidRPr="4C4D07C4">
              <w:rPr>
                <w:rFonts w:cs="Arial"/>
                <w:color w:val="000000" w:themeColor="text2"/>
                <w:sz w:val="22"/>
              </w:rPr>
              <w:t>)</w:t>
            </w:r>
          </w:p>
        </w:tc>
        <w:tc>
          <w:tcPr>
            <w:tcW w:w="1247" w:type="dxa"/>
            <w:noWrap/>
            <w:hideMark/>
          </w:tcPr>
          <w:p w14:paraId="4ADF4D6A" w14:textId="55241906" w:rsidR="00726FB9" w:rsidRPr="00726FB9" w:rsidRDefault="28037E66" w:rsidP="4C4D07C4">
            <w:pPr>
              <w:cnfStyle w:val="000000000000" w:firstRow="0" w:lastRow="0" w:firstColumn="0" w:lastColumn="0" w:oddVBand="0" w:evenVBand="0" w:oddHBand="0" w:evenHBand="0" w:firstRowFirstColumn="0" w:firstRowLastColumn="0" w:lastRowFirstColumn="0" w:lastRowLastColumn="0"/>
              <w:rPr>
                <w:rFonts w:cs="Arial"/>
                <w:color w:val="000000"/>
                <w:sz w:val="22"/>
              </w:rPr>
            </w:pPr>
            <w:r w:rsidRPr="4C4D07C4">
              <w:rPr>
                <w:rFonts w:cs="Arial"/>
                <w:color w:val="000000" w:themeColor="text2"/>
                <w:sz w:val="22"/>
              </w:rPr>
              <w:t>4.2</w:t>
            </w:r>
            <w:r w:rsidR="00B94A67">
              <w:rPr>
                <w:rFonts w:cs="Arial"/>
                <w:color w:val="000000" w:themeColor="text2"/>
                <w:sz w:val="22"/>
              </w:rPr>
              <w:t>0</w:t>
            </w:r>
            <w:r w:rsidRPr="4C4D07C4">
              <w:rPr>
                <w:rFonts w:cs="Arial"/>
                <w:color w:val="000000" w:themeColor="text2"/>
                <w:sz w:val="22"/>
              </w:rPr>
              <w:t>(</w:t>
            </w:r>
            <w:r w:rsidRPr="4C4D07C4">
              <w:rPr>
                <w:rFonts w:cs="Arial"/>
                <w:i/>
                <w:iCs/>
                <w:color w:val="000000" w:themeColor="text2"/>
                <w:sz w:val="22"/>
              </w:rPr>
              <w:t>0.80</w:t>
            </w:r>
            <w:r w:rsidRPr="4C4D07C4">
              <w:rPr>
                <w:rFonts w:cs="Arial"/>
                <w:color w:val="000000" w:themeColor="text2"/>
                <w:sz w:val="22"/>
              </w:rPr>
              <w:t>)</w:t>
            </w:r>
          </w:p>
        </w:tc>
        <w:tc>
          <w:tcPr>
            <w:tcW w:w="2265" w:type="dxa"/>
            <w:noWrap/>
            <w:hideMark/>
          </w:tcPr>
          <w:p w14:paraId="73A9A71C" w14:textId="47A6CAAC" w:rsidR="00726FB9" w:rsidRPr="00726FB9" w:rsidRDefault="6119F55B" w:rsidP="4C4D07C4">
            <w:pPr>
              <w:cnfStyle w:val="000000000000" w:firstRow="0" w:lastRow="0" w:firstColumn="0" w:lastColumn="0" w:oddVBand="0" w:evenVBand="0" w:oddHBand="0" w:evenHBand="0" w:firstRowFirstColumn="0" w:firstRowLastColumn="0" w:lastRowFirstColumn="0" w:lastRowLastColumn="0"/>
              <w:rPr>
                <w:rFonts w:cs="Arial"/>
                <w:color w:val="000000"/>
                <w:sz w:val="22"/>
              </w:rPr>
            </w:pPr>
            <w:r w:rsidRPr="4C4D07C4">
              <w:rPr>
                <w:rFonts w:cs="Arial"/>
                <w:color w:val="000000" w:themeColor="text2"/>
                <w:sz w:val="22"/>
              </w:rPr>
              <w:t xml:space="preserve">t(38)= -5.09, </w:t>
            </w:r>
            <w:r w:rsidRPr="4C4D07C4">
              <w:rPr>
                <w:rFonts w:cs="Arial"/>
                <w:i/>
                <w:iCs/>
                <w:color w:val="000000" w:themeColor="text2"/>
                <w:sz w:val="22"/>
              </w:rPr>
              <w:t>p</w:t>
            </w:r>
            <w:r w:rsidRPr="4C4D07C4">
              <w:rPr>
                <w:rFonts w:cs="Arial"/>
                <w:color w:val="000000" w:themeColor="text2"/>
                <w:sz w:val="22"/>
              </w:rPr>
              <w:t>&lt;0.01</w:t>
            </w:r>
            <w:r w:rsidR="166161A6" w:rsidRPr="4C4D07C4">
              <w:rPr>
                <w:rFonts w:cs="Arial"/>
                <w:color w:val="000000" w:themeColor="text2"/>
                <w:sz w:val="22"/>
              </w:rPr>
              <w:t>*</w:t>
            </w:r>
            <w:r w:rsidR="599AB299" w:rsidRPr="4C4D07C4">
              <w:rPr>
                <w:rFonts w:cs="Arial"/>
                <w:color w:val="000000" w:themeColor="text2"/>
                <w:sz w:val="22"/>
              </w:rPr>
              <w:t>*</w:t>
            </w:r>
          </w:p>
        </w:tc>
        <w:tc>
          <w:tcPr>
            <w:tcW w:w="1154" w:type="dxa"/>
            <w:noWrap/>
            <w:hideMark/>
          </w:tcPr>
          <w:p w14:paraId="4E7CC193" w14:textId="08BCCFC7" w:rsidR="00726FB9" w:rsidRPr="00726FB9" w:rsidRDefault="01C9D0DC" w:rsidP="4C4D07C4">
            <w:pPr>
              <w:jc w:val="right"/>
              <w:cnfStyle w:val="000000000000" w:firstRow="0" w:lastRow="0" w:firstColumn="0" w:lastColumn="0" w:oddVBand="0" w:evenVBand="0" w:oddHBand="0" w:evenHBand="0" w:firstRowFirstColumn="0" w:firstRowLastColumn="0" w:lastRowFirstColumn="0" w:lastRowLastColumn="0"/>
              <w:rPr>
                <w:rFonts w:cs="Arial"/>
                <w:color w:val="000000"/>
                <w:sz w:val="22"/>
              </w:rPr>
            </w:pPr>
            <w:r w:rsidRPr="4C4D07C4">
              <w:rPr>
                <w:rFonts w:cs="Arial"/>
                <w:i/>
                <w:iCs/>
                <w:color w:val="000000" w:themeColor="text2"/>
                <w:sz w:val="22"/>
              </w:rPr>
              <w:t>d</w:t>
            </w:r>
            <w:r w:rsidRPr="4C4D07C4">
              <w:rPr>
                <w:rFonts w:cs="Arial"/>
                <w:color w:val="000000" w:themeColor="text2"/>
                <w:sz w:val="22"/>
              </w:rPr>
              <w:t xml:space="preserve"> = </w:t>
            </w:r>
            <w:r w:rsidR="28037E66" w:rsidRPr="4C4D07C4">
              <w:rPr>
                <w:rFonts w:cs="Arial"/>
                <w:color w:val="000000" w:themeColor="text2"/>
                <w:sz w:val="22"/>
              </w:rPr>
              <w:t>1.26</w:t>
            </w:r>
          </w:p>
        </w:tc>
      </w:tr>
      <w:tr w:rsidR="00726FB9" w:rsidRPr="00726FB9" w14:paraId="43D8A3D3" w14:textId="77777777" w:rsidTr="4C4D07C4">
        <w:tblPrEx>
          <w:tblCellMar>
            <w:top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3515" w:type="dxa"/>
            <w:noWrap/>
            <w:hideMark/>
          </w:tcPr>
          <w:p w14:paraId="323E8C2D" w14:textId="1A08A5CA" w:rsidR="00726FB9" w:rsidRPr="00820F27" w:rsidRDefault="00726FB9" w:rsidP="00726FB9">
            <w:pPr>
              <w:rPr>
                <w:rFonts w:cs="Arial"/>
                <w:color w:val="000000"/>
                <w:sz w:val="22"/>
              </w:rPr>
            </w:pPr>
            <w:r w:rsidRPr="00820F27">
              <w:rPr>
                <w:rFonts w:cs="Arial"/>
                <w:sz w:val="22"/>
              </w:rPr>
              <w:t xml:space="preserve">Sense of belonging </w:t>
            </w:r>
          </w:p>
        </w:tc>
        <w:tc>
          <w:tcPr>
            <w:tcW w:w="1260" w:type="dxa"/>
            <w:noWrap/>
            <w:hideMark/>
          </w:tcPr>
          <w:p w14:paraId="24947098" w14:textId="77777777" w:rsidR="00726FB9" w:rsidRPr="00726FB9" w:rsidRDefault="28037E66" w:rsidP="4C4D07C4">
            <w:pPr>
              <w:cnfStyle w:val="000000000000" w:firstRow="0" w:lastRow="0" w:firstColumn="0" w:lastColumn="0" w:oddVBand="0" w:evenVBand="0" w:oddHBand="0" w:evenHBand="0" w:firstRowFirstColumn="0" w:firstRowLastColumn="0" w:lastRowFirstColumn="0" w:lastRowLastColumn="0"/>
              <w:rPr>
                <w:rFonts w:cs="Arial"/>
                <w:color w:val="000000"/>
                <w:sz w:val="22"/>
              </w:rPr>
            </w:pPr>
            <w:r w:rsidRPr="4C4D07C4">
              <w:rPr>
                <w:rFonts w:cs="Arial"/>
                <w:color w:val="000000" w:themeColor="text2"/>
                <w:sz w:val="22"/>
              </w:rPr>
              <w:t>3.78(</w:t>
            </w:r>
            <w:r w:rsidRPr="4C4D07C4">
              <w:rPr>
                <w:rFonts w:cs="Arial"/>
                <w:i/>
                <w:iCs/>
                <w:color w:val="000000" w:themeColor="text2"/>
                <w:sz w:val="22"/>
              </w:rPr>
              <w:t>0.64</w:t>
            </w:r>
            <w:r w:rsidRPr="4C4D07C4">
              <w:rPr>
                <w:rFonts w:cs="Arial"/>
                <w:color w:val="000000" w:themeColor="text2"/>
                <w:sz w:val="22"/>
              </w:rPr>
              <w:t>)</w:t>
            </w:r>
          </w:p>
        </w:tc>
        <w:tc>
          <w:tcPr>
            <w:tcW w:w="1247" w:type="dxa"/>
            <w:noWrap/>
            <w:hideMark/>
          </w:tcPr>
          <w:p w14:paraId="6DB02D51" w14:textId="135CE5D9" w:rsidR="00726FB9" w:rsidRPr="00726FB9" w:rsidRDefault="28037E66" w:rsidP="4C4D07C4">
            <w:pPr>
              <w:cnfStyle w:val="000000000000" w:firstRow="0" w:lastRow="0" w:firstColumn="0" w:lastColumn="0" w:oddVBand="0" w:evenVBand="0" w:oddHBand="0" w:evenHBand="0" w:firstRowFirstColumn="0" w:firstRowLastColumn="0" w:lastRowFirstColumn="0" w:lastRowLastColumn="0"/>
              <w:rPr>
                <w:rFonts w:cs="Arial"/>
                <w:color w:val="000000"/>
                <w:sz w:val="22"/>
              </w:rPr>
            </w:pPr>
            <w:r w:rsidRPr="4C4D07C4">
              <w:rPr>
                <w:rFonts w:cs="Arial"/>
                <w:color w:val="000000" w:themeColor="text2"/>
                <w:sz w:val="22"/>
              </w:rPr>
              <w:t>4.15(</w:t>
            </w:r>
            <w:r w:rsidRPr="4C4D07C4">
              <w:rPr>
                <w:rFonts w:cs="Arial"/>
                <w:i/>
                <w:iCs/>
                <w:color w:val="000000" w:themeColor="text2"/>
                <w:sz w:val="22"/>
              </w:rPr>
              <w:t>0.80</w:t>
            </w:r>
            <w:r w:rsidRPr="4C4D07C4">
              <w:rPr>
                <w:rFonts w:cs="Arial"/>
                <w:color w:val="000000" w:themeColor="text2"/>
                <w:sz w:val="22"/>
              </w:rPr>
              <w:t>)</w:t>
            </w:r>
          </w:p>
        </w:tc>
        <w:tc>
          <w:tcPr>
            <w:tcW w:w="2265" w:type="dxa"/>
            <w:noWrap/>
            <w:hideMark/>
          </w:tcPr>
          <w:p w14:paraId="1AC75BD0" w14:textId="46D43249" w:rsidR="00726FB9" w:rsidRPr="00726FB9" w:rsidRDefault="28037E66" w:rsidP="4C4D07C4">
            <w:pPr>
              <w:cnfStyle w:val="000000000000" w:firstRow="0" w:lastRow="0" w:firstColumn="0" w:lastColumn="0" w:oddVBand="0" w:evenVBand="0" w:oddHBand="0" w:evenHBand="0" w:firstRowFirstColumn="0" w:firstRowLastColumn="0" w:lastRowFirstColumn="0" w:lastRowLastColumn="0"/>
              <w:rPr>
                <w:rFonts w:cs="Arial"/>
                <w:color w:val="000000"/>
                <w:sz w:val="22"/>
              </w:rPr>
            </w:pPr>
            <w:r w:rsidRPr="4C4D07C4">
              <w:rPr>
                <w:rFonts w:cs="Arial"/>
                <w:color w:val="000000" w:themeColor="text2"/>
                <w:sz w:val="22"/>
              </w:rPr>
              <w:t xml:space="preserve">t(38)= -2.45, </w:t>
            </w:r>
            <w:r w:rsidRPr="4C4D07C4">
              <w:rPr>
                <w:rFonts w:cs="Arial"/>
                <w:i/>
                <w:iCs/>
                <w:color w:val="000000" w:themeColor="text2"/>
                <w:sz w:val="22"/>
              </w:rPr>
              <w:t>p</w:t>
            </w:r>
            <w:r w:rsidRPr="4C4D07C4">
              <w:rPr>
                <w:rFonts w:cs="Arial"/>
                <w:color w:val="000000" w:themeColor="text2"/>
                <w:sz w:val="22"/>
              </w:rPr>
              <w:t>= 0.02</w:t>
            </w:r>
            <w:r w:rsidR="29BD1815" w:rsidRPr="4C4D07C4">
              <w:rPr>
                <w:rFonts w:cs="Arial"/>
                <w:color w:val="000000" w:themeColor="text2"/>
                <w:sz w:val="22"/>
              </w:rPr>
              <w:t>*</w:t>
            </w:r>
          </w:p>
        </w:tc>
        <w:tc>
          <w:tcPr>
            <w:tcW w:w="1154" w:type="dxa"/>
            <w:noWrap/>
            <w:hideMark/>
          </w:tcPr>
          <w:p w14:paraId="6D19F6E1" w14:textId="6F48D074" w:rsidR="00726FB9" w:rsidRPr="00726FB9" w:rsidRDefault="01C9D0DC" w:rsidP="4C4D07C4">
            <w:pPr>
              <w:jc w:val="right"/>
              <w:cnfStyle w:val="000000000000" w:firstRow="0" w:lastRow="0" w:firstColumn="0" w:lastColumn="0" w:oddVBand="0" w:evenVBand="0" w:oddHBand="0" w:evenHBand="0" w:firstRowFirstColumn="0" w:firstRowLastColumn="0" w:lastRowFirstColumn="0" w:lastRowLastColumn="0"/>
              <w:rPr>
                <w:rFonts w:cs="Arial"/>
                <w:color w:val="000000"/>
                <w:sz w:val="22"/>
              </w:rPr>
            </w:pPr>
            <w:r w:rsidRPr="4C4D07C4">
              <w:rPr>
                <w:rFonts w:cs="Arial"/>
                <w:i/>
                <w:iCs/>
                <w:color w:val="000000" w:themeColor="text2"/>
                <w:sz w:val="22"/>
              </w:rPr>
              <w:t>d</w:t>
            </w:r>
            <w:r w:rsidRPr="4C4D07C4">
              <w:rPr>
                <w:rFonts w:cs="Arial"/>
                <w:color w:val="000000" w:themeColor="text2"/>
                <w:sz w:val="22"/>
              </w:rPr>
              <w:t xml:space="preserve"> = </w:t>
            </w:r>
            <w:r w:rsidR="28037E66" w:rsidRPr="4C4D07C4">
              <w:rPr>
                <w:rFonts w:cs="Arial"/>
                <w:color w:val="000000" w:themeColor="text2"/>
                <w:sz w:val="22"/>
              </w:rPr>
              <w:t>0.59</w:t>
            </w:r>
          </w:p>
        </w:tc>
      </w:tr>
      <w:tr w:rsidR="00CE6A16" w:rsidRPr="00726FB9" w14:paraId="29234A28" w14:textId="77777777" w:rsidTr="4C4D07C4">
        <w:tblPrEx>
          <w:tblCellMar>
            <w:top w:w="57" w:type="dxa"/>
          </w:tblCellMar>
        </w:tblPrEx>
        <w:trPr>
          <w:trHeight w:val="71"/>
        </w:trPr>
        <w:tc>
          <w:tcPr>
            <w:cnfStyle w:val="001000000000" w:firstRow="0" w:lastRow="0" w:firstColumn="1" w:lastColumn="0" w:oddVBand="0" w:evenVBand="0" w:oddHBand="0" w:evenHBand="0" w:firstRowFirstColumn="0" w:firstRowLastColumn="0" w:lastRowFirstColumn="0" w:lastRowLastColumn="0"/>
            <w:tcW w:w="3515" w:type="dxa"/>
            <w:noWrap/>
            <w:hideMark/>
          </w:tcPr>
          <w:p w14:paraId="6D0781CB" w14:textId="77777777" w:rsidR="00CE6A16" w:rsidRPr="00820F27" w:rsidRDefault="00CE6A16">
            <w:pPr>
              <w:rPr>
                <w:rFonts w:cs="Arial"/>
                <w:sz w:val="22"/>
              </w:rPr>
            </w:pPr>
            <w:r w:rsidRPr="00820F27">
              <w:rPr>
                <w:rFonts w:cs="Arial"/>
                <w:sz w:val="22"/>
              </w:rPr>
              <w:t xml:space="preserve">Concerns </w:t>
            </w:r>
          </w:p>
          <w:p w14:paraId="540B31DF" w14:textId="77777777" w:rsidR="00CE6A16" w:rsidRPr="00820F27" w:rsidRDefault="00CE6A16">
            <w:pPr>
              <w:rPr>
                <w:rFonts w:cs="Arial"/>
                <w:color w:val="000000"/>
                <w:sz w:val="22"/>
              </w:rPr>
            </w:pPr>
          </w:p>
        </w:tc>
        <w:tc>
          <w:tcPr>
            <w:tcW w:w="1260" w:type="dxa"/>
            <w:noWrap/>
            <w:hideMark/>
          </w:tcPr>
          <w:p w14:paraId="4C850BDB" w14:textId="77777777" w:rsidR="00CE6A16" w:rsidRPr="00726FB9" w:rsidRDefault="00CE6A16" w:rsidP="4C4D07C4">
            <w:pPr>
              <w:cnfStyle w:val="000000000000" w:firstRow="0" w:lastRow="0" w:firstColumn="0" w:lastColumn="0" w:oddVBand="0" w:evenVBand="0" w:oddHBand="0" w:evenHBand="0" w:firstRowFirstColumn="0" w:firstRowLastColumn="0" w:lastRowFirstColumn="0" w:lastRowLastColumn="0"/>
              <w:rPr>
                <w:rFonts w:cs="Arial"/>
                <w:color w:val="000000"/>
                <w:sz w:val="22"/>
              </w:rPr>
            </w:pPr>
            <w:r w:rsidRPr="4C4D07C4">
              <w:rPr>
                <w:rFonts w:cs="Arial"/>
                <w:color w:val="000000" w:themeColor="text2"/>
                <w:sz w:val="22"/>
              </w:rPr>
              <w:t>2.99(</w:t>
            </w:r>
            <w:r w:rsidRPr="4C4D07C4">
              <w:rPr>
                <w:rFonts w:cs="Arial"/>
                <w:i/>
                <w:iCs/>
                <w:color w:val="000000" w:themeColor="text2"/>
                <w:sz w:val="22"/>
              </w:rPr>
              <w:t>0.83</w:t>
            </w:r>
            <w:r w:rsidRPr="4C4D07C4">
              <w:rPr>
                <w:rFonts w:cs="Arial"/>
                <w:color w:val="000000" w:themeColor="text2"/>
                <w:sz w:val="22"/>
              </w:rPr>
              <w:t>)</w:t>
            </w:r>
          </w:p>
        </w:tc>
        <w:tc>
          <w:tcPr>
            <w:tcW w:w="1247" w:type="dxa"/>
            <w:noWrap/>
            <w:hideMark/>
          </w:tcPr>
          <w:p w14:paraId="2724B437" w14:textId="77777777" w:rsidR="00CE6A16" w:rsidRPr="00726FB9" w:rsidRDefault="00CE6A16" w:rsidP="4C4D07C4">
            <w:pPr>
              <w:cnfStyle w:val="000000000000" w:firstRow="0" w:lastRow="0" w:firstColumn="0" w:lastColumn="0" w:oddVBand="0" w:evenVBand="0" w:oddHBand="0" w:evenHBand="0" w:firstRowFirstColumn="0" w:firstRowLastColumn="0" w:lastRowFirstColumn="0" w:lastRowLastColumn="0"/>
              <w:rPr>
                <w:rFonts w:cs="Arial"/>
                <w:color w:val="000000"/>
                <w:sz w:val="22"/>
              </w:rPr>
            </w:pPr>
            <w:r w:rsidRPr="4C4D07C4">
              <w:rPr>
                <w:rFonts w:cs="Arial"/>
                <w:color w:val="000000" w:themeColor="text2"/>
                <w:sz w:val="22"/>
              </w:rPr>
              <w:t>2.51(</w:t>
            </w:r>
            <w:r w:rsidRPr="4C4D07C4">
              <w:rPr>
                <w:rFonts w:cs="Arial"/>
                <w:i/>
                <w:iCs/>
                <w:color w:val="000000" w:themeColor="text2"/>
                <w:sz w:val="22"/>
              </w:rPr>
              <w:t>0.98</w:t>
            </w:r>
            <w:r w:rsidRPr="4C4D07C4">
              <w:rPr>
                <w:rFonts w:cs="Arial"/>
                <w:color w:val="000000" w:themeColor="text2"/>
                <w:sz w:val="22"/>
              </w:rPr>
              <w:t>)</w:t>
            </w:r>
          </w:p>
        </w:tc>
        <w:tc>
          <w:tcPr>
            <w:tcW w:w="2265" w:type="dxa"/>
            <w:noWrap/>
            <w:hideMark/>
          </w:tcPr>
          <w:p w14:paraId="46226BC9" w14:textId="010ED213" w:rsidR="00CE6A16" w:rsidRPr="00726FB9" w:rsidRDefault="00CE6A16" w:rsidP="4C4D07C4">
            <w:pPr>
              <w:cnfStyle w:val="000000000000" w:firstRow="0" w:lastRow="0" w:firstColumn="0" w:lastColumn="0" w:oddVBand="0" w:evenVBand="0" w:oddHBand="0" w:evenHBand="0" w:firstRowFirstColumn="0" w:firstRowLastColumn="0" w:lastRowFirstColumn="0" w:lastRowLastColumn="0"/>
              <w:rPr>
                <w:rFonts w:cs="Arial"/>
                <w:color w:val="000000"/>
                <w:sz w:val="22"/>
              </w:rPr>
            </w:pPr>
            <w:r w:rsidRPr="4C4D07C4">
              <w:rPr>
                <w:rFonts w:cs="Arial"/>
                <w:color w:val="000000" w:themeColor="text2"/>
                <w:sz w:val="22"/>
              </w:rPr>
              <w:t xml:space="preserve">t(38)= 2.74, </w:t>
            </w:r>
            <w:r w:rsidRPr="4C4D07C4">
              <w:rPr>
                <w:rFonts w:cs="Arial"/>
                <w:i/>
                <w:iCs/>
                <w:color w:val="000000" w:themeColor="text2"/>
                <w:sz w:val="22"/>
              </w:rPr>
              <w:t>p</w:t>
            </w:r>
            <w:r w:rsidRPr="4C4D07C4">
              <w:rPr>
                <w:rFonts w:cs="Arial"/>
                <w:color w:val="000000" w:themeColor="text2"/>
                <w:sz w:val="22"/>
              </w:rPr>
              <w:t>= 0.01*</w:t>
            </w:r>
            <w:r w:rsidR="599AB299" w:rsidRPr="4C4D07C4">
              <w:rPr>
                <w:rFonts w:cs="Arial"/>
                <w:color w:val="000000" w:themeColor="text2"/>
                <w:sz w:val="22"/>
              </w:rPr>
              <w:t>*</w:t>
            </w:r>
          </w:p>
        </w:tc>
        <w:tc>
          <w:tcPr>
            <w:tcW w:w="1154" w:type="dxa"/>
            <w:noWrap/>
            <w:hideMark/>
          </w:tcPr>
          <w:p w14:paraId="318DD4A3" w14:textId="7D1F3CC3" w:rsidR="00CE6A16" w:rsidRPr="00726FB9" w:rsidRDefault="01C9D0DC" w:rsidP="4C4D07C4">
            <w:pPr>
              <w:jc w:val="right"/>
              <w:cnfStyle w:val="000000000000" w:firstRow="0" w:lastRow="0" w:firstColumn="0" w:lastColumn="0" w:oddVBand="0" w:evenVBand="0" w:oddHBand="0" w:evenHBand="0" w:firstRowFirstColumn="0" w:firstRowLastColumn="0" w:lastRowFirstColumn="0" w:lastRowLastColumn="0"/>
              <w:rPr>
                <w:rFonts w:cs="Arial"/>
                <w:color w:val="000000"/>
                <w:sz w:val="22"/>
              </w:rPr>
            </w:pPr>
            <w:r w:rsidRPr="4C4D07C4">
              <w:rPr>
                <w:rFonts w:cs="Arial"/>
                <w:i/>
                <w:iCs/>
                <w:color w:val="000000" w:themeColor="text2"/>
                <w:sz w:val="22"/>
              </w:rPr>
              <w:t>d</w:t>
            </w:r>
            <w:r w:rsidRPr="4C4D07C4">
              <w:rPr>
                <w:rFonts w:cs="Arial"/>
                <w:color w:val="000000" w:themeColor="text2"/>
                <w:sz w:val="22"/>
              </w:rPr>
              <w:t xml:space="preserve"> = </w:t>
            </w:r>
            <w:r w:rsidR="00CE6A16" w:rsidRPr="4C4D07C4">
              <w:rPr>
                <w:rFonts w:cs="Arial"/>
                <w:color w:val="000000" w:themeColor="text2"/>
                <w:sz w:val="22"/>
              </w:rPr>
              <w:t>-0.57</w:t>
            </w:r>
          </w:p>
        </w:tc>
      </w:tr>
    </w:tbl>
    <w:p w14:paraId="1D840EB5" w14:textId="56CCE460" w:rsidR="00CE3381" w:rsidRDefault="00BF3413" w:rsidP="00CF1B47">
      <w:pPr>
        <w:rPr>
          <w:rStyle w:val="eop"/>
          <w:rFonts w:cs="Arial"/>
          <w:color w:val="000000"/>
          <w:shd w:val="clear" w:color="auto" w:fill="FFFFFF"/>
        </w:rPr>
      </w:pPr>
      <w:r>
        <w:rPr>
          <w:rStyle w:val="eop"/>
          <w:rFonts w:cs="Arial"/>
          <w:color w:val="000000"/>
          <w:shd w:val="clear" w:color="auto" w:fill="FFFFFF"/>
        </w:rPr>
        <w:t>*= significan</w:t>
      </w:r>
      <w:r w:rsidR="00CE3381">
        <w:rPr>
          <w:rStyle w:val="eop"/>
          <w:rFonts w:cs="Arial"/>
          <w:color w:val="000000"/>
          <w:shd w:val="clear" w:color="auto" w:fill="FFFFFF"/>
        </w:rPr>
        <w:t>t</w:t>
      </w:r>
      <w:r>
        <w:rPr>
          <w:rStyle w:val="eop"/>
          <w:rFonts w:cs="Arial"/>
          <w:color w:val="000000"/>
          <w:shd w:val="clear" w:color="auto" w:fill="FFFFFF"/>
        </w:rPr>
        <w:t xml:space="preserve"> at </w:t>
      </w:r>
      <w:r w:rsidR="00CE3381">
        <w:rPr>
          <w:rStyle w:val="eop"/>
          <w:rFonts w:cs="Arial"/>
          <w:color w:val="000000"/>
          <w:shd w:val="clear" w:color="auto" w:fill="FFFFFF"/>
        </w:rPr>
        <w:t>the 5% level</w:t>
      </w:r>
      <w:r w:rsidR="0069262E">
        <w:rPr>
          <w:rStyle w:val="eop"/>
          <w:rFonts w:cs="Arial"/>
          <w:color w:val="000000"/>
          <w:shd w:val="clear" w:color="auto" w:fill="FFFFFF"/>
        </w:rPr>
        <w:t xml:space="preserve"> </w:t>
      </w:r>
      <w:r w:rsidR="00CE3381">
        <w:rPr>
          <w:rStyle w:val="eop"/>
          <w:rFonts w:cs="Arial"/>
          <w:color w:val="000000"/>
          <w:shd w:val="clear" w:color="auto" w:fill="FFFFFF"/>
        </w:rPr>
        <w:t>** = significant at the 1% level</w:t>
      </w:r>
    </w:p>
    <w:p w14:paraId="044CB097" w14:textId="091079A4" w:rsidR="00D8065A" w:rsidRPr="00CC30D9" w:rsidRDefault="000631DF" w:rsidP="00CF1B47">
      <w:pPr>
        <w:rPr>
          <w:rStyle w:val="eop"/>
          <w:rFonts w:cs="Arial"/>
          <w:color w:val="000000"/>
          <w:shd w:val="clear" w:color="auto" w:fill="FFFFFF"/>
        </w:rPr>
      </w:pPr>
      <w:r w:rsidRPr="00CC30D9">
        <w:rPr>
          <w:rStyle w:val="eop"/>
          <w:rFonts w:cs="Arial"/>
          <w:color w:val="000000"/>
          <w:shd w:val="clear" w:color="auto" w:fill="FFFFFF"/>
        </w:rPr>
        <w:t>The table shows that for the measure of</w:t>
      </w:r>
      <w:r w:rsidR="00B15AFF">
        <w:rPr>
          <w:rStyle w:val="eop"/>
          <w:rFonts w:cs="Arial"/>
          <w:color w:val="000000"/>
          <w:shd w:val="clear" w:color="auto" w:fill="FFFFFF"/>
        </w:rPr>
        <w:t>:</w:t>
      </w:r>
    </w:p>
    <w:p w14:paraId="11AB84DD" w14:textId="22FC7419" w:rsidR="00864A94" w:rsidRPr="00F75B28" w:rsidRDefault="29CE314F" w:rsidP="00F75B28">
      <w:pPr>
        <w:pStyle w:val="ListParagraph"/>
        <w:numPr>
          <w:ilvl w:val="0"/>
          <w:numId w:val="30"/>
        </w:numPr>
        <w:rPr>
          <w:rStyle w:val="eop"/>
          <w:rFonts w:cs="Arial"/>
          <w:color w:val="000000"/>
          <w:shd w:val="clear" w:color="auto" w:fill="FFFFFF"/>
        </w:rPr>
      </w:pPr>
      <w:r w:rsidRPr="00F75B28">
        <w:rPr>
          <w:rStyle w:val="eop"/>
          <w:rFonts w:cs="Arial"/>
          <w:b/>
          <w:bCs/>
          <w:color w:val="000000"/>
          <w:shd w:val="clear" w:color="auto" w:fill="FFFFFF"/>
        </w:rPr>
        <w:t>University knowledge</w:t>
      </w:r>
      <w:r w:rsidR="00B15AFF" w:rsidRPr="00F75B28">
        <w:rPr>
          <w:rStyle w:val="eop"/>
          <w:rFonts w:cs="Arial"/>
          <w:b/>
          <w:bCs/>
          <w:color w:val="000000"/>
          <w:shd w:val="clear" w:color="auto" w:fill="FFFFFF"/>
        </w:rPr>
        <w:t xml:space="preserve"> </w:t>
      </w:r>
      <w:r w:rsidR="00B15AFF" w:rsidRPr="00F75B28">
        <w:rPr>
          <w:rStyle w:val="eop"/>
          <w:rFonts w:cs="Arial"/>
          <w:color w:val="000000"/>
          <w:shd w:val="clear" w:color="auto" w:fill="FFFFFF"/>
        </w:rPr>
        <w:t>measure through both TASO and TAPE questions</w:t>
      </w:r>
      <w:r w:rsidRPr="00F75B28">
        <w:rPr>
          <w:rStyle w:val="eop"/>
          <w:rFonts w:cs="Arial"/>
          <w:color w:val="000000"/>
          <w:shd w:val="clear" w:color="auto" w:fill="FFFFFF"/>
        </w:rPr>
        <w:t xml:space="preserve">, the mean </w:t>
      </w:r>
      <w:r w:rsidR="56235C23" w:rsidRPr="00F75B28">
        <w:rPr>
          <w:rStyle w:val="eop"/>
          <w:rFonts w:cs="Arial"/>
          <w:color w:val="000000"/>
          <w:shd w:val="clear" w:color="auto" w:fill="FFFFFF"/>
        </w:rPr>
        <w:t>score</w:t>
      </w:r>
      <w:r w:rsidRPr="00F75B28">
        <w:rPr>
          <w:rStyle w:val="eop"/>
          <w:rFonts w:cs="Arial"/>
          <w:color w:val="000000"/>
          <w:shd w:val="clear" w:color="auto" w:fill="FFFFFF"/>
        </w:rPr>
        <w:t xml:space="preserve"> </w:t>
      </w:r>
      <w:r w:rsidR="1C5791E6" w:rsidRPr="00F75B28">
        <w:rPr>
          <w:rStyle w:val="eop"/>
          <w:rFonts w:cs="Arial"/>
          <w:color w:val="000000"/>
          <w:shd w:val="clear" w:color="auto" w:fill="FFFFFF"/>
        </w:rPr>
        <w:t>was</w:t>
      </w:r>
      <w:r w:rsidRPr="00F75B28">
        <w:rPr>
          <w:rStyle w:val="eop"/>
          <w:rFonts w:cs="Arial"/>
          <w:color w:val="000000"/>
          <w:shd w:val="clear" w:color="auto" w:fill="FFFFFF"/>
        </w:rPr>
        <w:t xml:space="preserve"> significantly higher</w:t>
      </w:r>
      <w:r w:rsidR="2918790D" w:rsidRPr="00F75B28">
        <w:rPr>
          <w:rStyle w:val="eop"/>
          <w:rFonts w:cs="Arial"/>
          <w:color w:val="000000"/>
          <w:shd w:val="clear" w:color="auto" w:fill="FFFFFF"/>
        </w:rPr>
        <w:t xml:space="preserve"> </w:t>
      </w:r>
      <w:r w:rsidR="1C5791E6" w:rsidRPr="00F75B28">
        <w:rPr>
          <w:rStyle w:val="eop"/>
          <w:rFonts w:cs="Arial"/>
          <w:color w:val="000000"/>
          <w:shd w:val="clear" w:color="auto" w:fill="FFFFFF"/>
        </w:rPr>
        <w:t>at</w:t>
      </w:r>
      <w:r w:rsidR="7E891BCE" w:rsidRPr="00F75B28">
        <w:rPr>
          <w:rStyle w:val="eop"/>
          <w:rFonts w:cs="Arial"/>
          <w:color w:val="000000"/>
          <w:shd w:val="clear" w:color="auto" w:fill="FFFFFF"/>
        </w:rPr>
        <w:t xml:space="preserve"> 4.2</w:t>
      </w:r>
      <w:r w:rsidR="00B94A67">
        <w:rPr>
          <w:rStyle w:val="eop"/>
          <w:rFonts w:cs="Arial"/>
          <w:color w:val="000000"/>
          <w:shd w:val="clear" w:color="auto" w:fill="FFFFFF"/>
        </w:rPr>
        <w:t>0</w:t>
      </w:r>
      <w:r w:rsidR="00B15AFF" w:rsidRPr="00F75B28">
        <w:rPr>
          <w:rStyle w:val="eop"/>
          <w:rFonts w:cs="Arial"/>
          <w:color w:val="000000"/>
          <w:shd w:val="clear" w:color="auto" w:fill="FFFFFF"/>
        </w:rPr>
        <w:t xml:space="preserve"> for both</w:t>
      </w:r>
      <w:r w:rsidR="00577EBC" w:rsidRPr="00F75B28">
        <w:rPr>
          <w:rStyle w:val="eop"/>
          <w:rFonts w:cs="Arial"/>
          <w:color w:val="000000"/>
          <w:shd w:val="clear" w:color="auto" w:fill="FFFFFF"/>
        </w:rPr>
        <w:t xml:space="preserve"> TASO and TAPE measures</w:t>
      </w:r>
      <w:r w:rsidRPr="00F75B28">
        <w:rPr>
          <w:rStyle w:val="eop"/>
          <w:rFonts w:cs="Arial"/>
          <w:color w:val="000000"/>
          <w:shd w:val="clear" w:color="auto" w:fill="FFFFFF"/>
        </w:rPr>
        <w:t xml:space="preserve"> in the ‘Post’ survey</w:t>
      </w:r>
      <w:r w:rsidR="3EBD0177" w:rsidRPr="00F75B28">
        <w:rPr>
          <w:rStyle w:val="eop"/>
          <w:rFonts w:cs="Arial"/>
          <w:color w:val="000000"/>
          <w:shd w:val="clear" w:color="auto" w:fill="FFFFFF"/>
        </w:rPr>
        <w:t>,</w:t>
      </w:r>
      <w:r w:rsidRPr="00F75B28">
        <w:rPr>
          <w:rStyle w:val="eop"/>
          <w:rFonts w:cs="Arial"/>
          <w:color w:val="000000"/>
          <w:shd w:val="clear" w:color="auto" w:fill="FFFFFF"/>
        </w:rPr>
        <w:t xml:space="preserve"> compared to </w:t>
      </w:r>
      <w:r w:rsidR="7E891BCE" w:rsidRPr="00F75B28">
        <w:rPr>
          <w:rStyle w:val="eop"/>
          <w:rFonts w:cs="Arial"/>
          <w:color w:val="000000"/>
          <w:shd w:val="clear" w:color="auto" w:fill="FFFFFF"/>
        </w:rPr>
        <w:t>3.5</w:t>
      </w:r>
      <w:r w:rsidR="00577EBC" w:rsidRPr="00F75B28">
        <w:rPr>
          <w:rStyle w:val="eop"/>
          <w:rFonts w:cs="Arial"/>
          <w:color w:val="000000"/>
          <w:shd w:val="clear" w:color="auto" w:fill="FFFFFF"/>
        </w:rPr>
        <w:t>6 and 3.44 respectively</w:t>
      </w:r>
      <w:r w:rsidR="7E891BCE" w:rsidRPr="00F75B28">
        <w:rPr>
          <w:rStyle w:val="eop"/>
          <w:rFonts w:cs="Arial"/>
          <w:color w:val="000000"/>
          <w:shd w:val="clear" w:color="auto" w:fill="FFFFFF"/>
        </w:rPr>
        <w:t xml:space="preserve"> in </w:t>
      </w:r>
      <w:r w:rsidRPr="00F75B28">
        <w:rPr>
          <w:rStyle w:val="eop"/>
          <w:rFonts w:cs="Arial"/>
          <w:color w:val="000000"/>
          <w:shd w:val="clear" w:color="auto" w:fill="FFFFFF"/>
        </w:rPr>
        <w:t xml:space="preserve">the ‘Pre’ survey. </w:t>
      </w:r>
      <w:r w:rsidR="27BA39AF" w:rsidRPr="00F75B28">
        <w:rPr>
          <w:rStyle w:val="eop"/>
          <w:rFonts w:cs="Arial"/>
          <w:color w:val="000000"/>
          <w:shd w:val="clear" w:color="auto" w:fill="FFFFFF"/>
        </w:rPr>
        <w:t xml:space="preserve">The results are statistically significant at the </w:t>
      </w:r>
      <w:r w:rsidR="72A32C06" w:rsidRPr="00F75B28">
        <w:rPr>
          <w:rStyle w:val="eop"/>
          <w:rFonts w:cs="Arial"/>
          <w:color w:val="000000"/>
          <w:shd w:val="clear" w:color="auto" w:fill="FFFFFF"/>
        </w:rPr>
        <w:t>1</w:t>
      </w:r>
      <w:r w:rsidR="27BA39AF" w:rsidRPr="00F75B28">
        <w:rPr>
          <w:rStyle w:val="eop"/>
          <w:rFonts w:cs="Arial"/>
          <w:color w:val="000000"/>
          <w:shd w:val="clear" w:color="auto" w:fill="FFFFFF"/>
        </w:rPr>
        <w:t xml:space="preserve">% </w:t>
      </w:r>
      <w:r w:rsidR="5547629B" w:rsidRPr="00F75B28">
        <w:rPr>
          <w:rStyle w:val="eop"/>
          <w:rFonts w:cs="Arial"/>
          <w:color w:val="000000"/>
          <w:shd w:val="clear" w:color="auto" w:fill="FFFFFF"/>
        </w:rPr>
        <w:t>level for</w:t>
      </w:r>
      <w:r w:rsidR="00577EBC" w:rsidRPr="00F75B28">
        <w:rPr>
          <w:rStyle w:val="eop"/>
          <w:rFonts w:cs="Arial"/>
          <w:color w:val="000000"/>
          <w:shd w:val="clear" w:color="auto" w:fill="FFFFFF"/>
        </w:rPr>
        <w:t xml:space="preserve"> both measures </w:t>
      </w:r>
      <w:r w:rsidR="34B1C0D5" w:rsidRPr="00F75B28">
        <w:rPr>
          <w:rStyle w:val="eop"/>
          <w:rFonts w:cs="Arial"/>
          <w:color w:val="000000"/>
          <w:shd w:val="clear" w:color="auto" w:fill="FFFFFF"/>
        </w:rPr>
        <w:t>with a large effect size</w:t>
      </w:r>
      <w:r w:rsidR="385C39CD" w:rsidRPr="00F75B28">
        <w:rPr>
          <w:rStyle w:val="eop"/>
          <w:rFonts w:cs="Arial"/>
          <w:color w:val="000000"/>
          <w:shd w:val="clear" w:color="auto" w:fill="FFFFFF"/>
        </w:rPr>
        <w:t xml:space="preserve"> of </w:t>
      </w:r>
      <w:r w:rsidR="385C39CD" w:rsidRPr="00F75B28">
        <w:rPr>
          <w:rStyle w:val="eop"/>
          <w:rFonts w:cs="Arial"/>
          <w:i/>
          <w:iCs/>
          <w:color w:val="000000"/>
          <w:shd w:val="clear" w:color="auto" w:fill="FFFFFF"/>
        </w:rPr>
        <w:t xml:space="preserve">d </w:t>
      </w:r>
      <w:r w:rsidR="385C39CD" w:rsidRPr="00F75B28">
        <w:rPr>
          <w:rStyle w:val="eop"/>
          <w:rFonts w:cs="Arial"/>
          <w:color w:val="000000"/>
          <w:shd w:val="clear" w:color="auto" w:fill="FFFFFF"/>
        </w:rPr>
        <w:t>= 1.</w:t>
      </w:r>
      <w:r w:rsidR="00C75714" w:rsidRPr="00F75B28">
        <w:rPr>
          <w:rStyle w:val="eop"/>
          <w:rFonts w:cs="Arial"/>
          <w:color w:val="000000"/>
          <w:shd w:val="clear" w:color="auto" w:fill="FFFFFF"/>
        </w:rPr>
        <w:t>18 and 1.26 respectively</w:t>
      </w:r>
      <w:r w:rsidR="7B8D678E" w:rsidRPr="00F75B28">
        <w:rPr>
          <w:rStyle w:val="eop"/>
          <w:rFonts w:cs="Arial"/>
          <w:color w:val="000000"/>
          <w:shd w:val="clear" w:color="auto" w:fill="FFFFFF"/>
        </w:rPr>
        <w:t xml:space="preserve">. This suggests that the </w:t>
      </w:r>
      <w:r w:rsidR="3EBD0177" w:rsidRPr="00F75B28">
        <w:rPr>
          <w:rStyle w:val="eop"/>
          <w:rFonts w:cs="Arial"/>
          <w:color w:val="000000"/>
          <w:shd w:val="clear" w:color="auto" w:fill="FFFFFF"/>
        </w:rPr>
        <w:t xml:space="preserve">programme had a </w:t>
      </w:r>
      <w:r w:rsidR="3EBD0177" w:rsidRPr="00F75B28">
        <w:rPr>
          <w:rStyle w:val="eop"/>
          <w:rFonts w:cs="Arial"/>
          <w:b/>
          <w:bCs/>
          <w:color w:val="000000"/>
          <w:shd w:val="clear" w:color="auto" w:fill="FFFFFF"/>
        </w:rPr>
        <w:t xml:space="preserve">significant </w:t>
      </w:r>
      <w:r w:rsidR="00C75714" w:rsidRPr="00F75B28">
        <w:rPr>
          <w:rStyle w:val="eop"/>
          <w:rFonts w:cs="Arial"/>
          <w:b/>
          <w:bCs/>
          <w:color w:val="000000"/>
          <w:shd w:val="clear" w:color="auto" w:fill="FFFFFF"/>
        </w:rPr>
        <w:t xml:space="preserve">positive </w:t>
      </w:r>
      <w:r w:rsidR="3EBD0177" w:rsidRPr="00F75B28">
        <w:rPr>
          <w:rStyle w:val="eop"/>
          <w:rFonts w:cs="Arial"/>
          <w:b/>
          <w:bCs/>
          <w:color w:val="000000"/>
          <w:shd w:val="clear" w:color="auto" w:fill="FFFFFF"/>
        </w:rPr>
        <w:t>impact</w:t>
      </w:r>
      <w:r w:rsidR="3EBD0177" w:rsidRPr="00F75B28">
        <w:rPr>
          <w:rStyle w:val="eop"/>
          <w:rFonts w:cs="Arial"/>
          <w:color w:val="000000"/>
          <w:shd w:val="clear" w:color="auto" w:fill="FFFFFF"/>
        </w:rPr>
        <w:t xml:space="preserve"> on this measure</w:t>
      </w:r>
      <w:r w:rsidR="00C75714" w:rsidRPr="00F75B28">
        <w:rPr>
          <w:rStyle w:val="eop"/>
          <w:rFonts w:cs="Arial"/>
          <w:color w:val="000000"/>
          <w:shd w:val="clear" w:color="auto" w:fill="FFFFFF"/>
        </w:rPr>
        <w:t>.</w:t>
      </w:r>
    </w:p>
    <w:p w14:paraId="3FCA96BD" w14:textId="77777777" w:rsidR="0069262E" w:rsidRDefault="00F41196" w:rsidP="0069262E">
      <w:pPr>
        <w:pStyle w:val="ListParagraph"/>
        <w:numPr>
          <w:ilvl w:val="0"/>
          <w:numId w:val="30"/>
        </w:numPr>
        <w:rPr>
          <w:rStyle w:val="eop"/>
          <w:rFonts w:cs="Arial"/>
          <w:color w:val="000000"/>
          <w:shd w:val="clear" w:color="auto" w:fill="FFFFFF"/>
        </w:rPr>
      </w:pPr>
      <w:r w:rsidRPr="00CD715D">
        <w:rPr>
          <w:rStyle w:val="eop"/>
          <w:rFonts w:cs="Arial"/>
          <w:b/>
          <w:bCs/>
          <w:color w:val="000000"/>
          <w:shd w:val="clear" w:color="auto" w:fill="FFFFFF"/>
        </w:rPr>
        <w:lastRenderedPageBreak/>
        <w:t>Sense of belonging</w:t>
      </w:r>
      <w:r w:rsidRPr="00CD715D">
        <w:rPr>
          <w:rStyle w:val="eop"/>
          <w:rFonts w:cs="Arial"/>
          <w:color w:val="000000"/>
          <w:shd w:val="clear" w:color="auto" w:fill="FFFFFF"/>
        </w:rPr>
        <w:t xml:space="preserve">, the mean score was </w:t>
      </w:r>
      <w:r w:rsidR="00A92205" w:rsidRPr="00CD715D">
        <w:rPr>
          <w:rStyle w:val="eop"/>
          <w:rFonts w:cs="Arial"/>
          <w:color w:val="000000"/>
          <w:shd w:val="clear" w:color="auto" w:fill="FFFFFF"/>
        </w:rPr>
        <w:t>higher</w:t>
      </w:r>
      <w:r w:rsidRPr="00CD715D">
        <w:rPr>
          <w:rStyle w:val="eop"/>
          <w:rFonts w:cs="Arial"/>
          <w:color w:val="000000"/>
          <w:shd w:val="clear" w:color="auto" w:fill="FFFFFF"/>
        </w:rPr>
        <w:t xml:space="preserve"> at 4.</w:t>
      </w:r>
      <w:r w:rsidR="00A92205" w:rsidRPr="00CD715D">
        <w:rPr>
          <w:rStyle w:val="eop"/>
          <w:rFonts w:cs="Arial"/>
          <w:color w:val="000000"/>
          <w:shd w:val="clear" w:color="auto" w:fill="FFFFFF"/>
        </w:rPr>
        <w:t>15</w:t>
      </w:r>
      <w:r w:rsidRPr="00CD715D">
        <w:rPr>
          <w:rStyle w:val="eop"/>
          <w:rFonts w:cs="Arial"/>
          <w:color w:val="000000"/>
          <w:shd w:val="clear" w:color="auto" w:fill="FFFFFF"/>
        </w:rPr>
        <w:t xml:space="preserve"> in the ‘Post’ survey, compared to </w:t>
      </w:r>
      <w:r w:rsidR="00A92205" w:rsidRPr="00CD715D">
        <w:rPr>
          <w:rStyle w:val="eop"/>
          <w:rFonts w:cs="Arial"/>
          <w:color w:val="000000"/>
          <w:shd w:val="clear" w:color="auto" w:fill="FFFFFF"/>
        </w:rPr>
        <w:t>3.78</w:t>
      </w:r>
      <w:r w:rsidRPr="00CD715D">
        <w:rPr>
          <w:rStyle w:val="eop"/>
          <w:rFonts w:cs="Arial"/>
          <w:color w:val="000000"/>
          <w:shd w:val="clear" w:color="auto" w:fill="FFFFFF"/>
        </w:rPr>
        <w:t xml:space="preserve"> in the ‘Pre’ survey. The results are </w:t>
      </w:r>
      <w:r w:rsidRPr="00CD715D">
        <w:rPr>
          <w:rStyle w:val="eop"/>
          <w:rFonts w:cs="Arial"/>
          <w:b/>
          <w:bCs/>
          <w:color w:val="000000"/>
          <w:shd w:val="clear" w:color="auto" w:fill="FFFFFF"/>
        </w:rPr>
        <w:t>statistically</w:t>
      </w:r>
      <w:r w:rsidR="00A92205" w:rsidRPr="00CD715D">
        <w:rPr>
          <w:rStyle w:val="eop"/>
          <w:rFonts w:cs="Arial"/>
          <w:b/>
          <w:bCs/>
          <w:color w:val="000000"/>
          <w:shd w:val="clear" w:color="auto" w:fill="FFFFFF"/>
        </w:rPr>
        <w:t xml:space="preserve"> </w:t>
      </w:r>
      <w:r w:rsidRPr="00CD715D">
        <w:rPr>
          <w:rStyle w:val="eop"/>
          <w:rFonts w:cs="Arial"/>
          <w:b/>
          <w:bCs/>
          <w:color w:val="000000"/>
          <w:shd w:val="clear" w:color="auto" w:fill="FFFFFF"/>
        </w:rPr>
        <w:t>significant</w:t>
      </w:r>
      <w:r w:rsidRPr="00CD715D">
        <w:rPr>
          <w:rStyle w:val="eop"/>
          <w:rFonts w:cs="Arial"/>
          <w:color w:val="000000"/>
          <w:shd w:val="clear" w:color="auto" w:fill="FFFFFF"/>
        </w:rPr>
        <w:t xml:space="preserve"> </w:t>
      </w:r>
      <w:r w:rsidR="003F64C5" w:rsidRPr="00CD715D">
        <w:rPr>
          <w:rStyle w:val="eop"/>
          <w:rFonts w:cs="Arial"/>
          <w:color w:val="000000"/>
          <w:shd w:val="clear" w:color="auto" w:fill="FFFFFF"/>
        </w:rPr>
        <w:t xml:space="preserve"> at the 5% level </w:t>
      </w:r>
      <w:r w:rsidRPr="00CD715D">
        <w:rPr>
          <w:rStyle w:val="eop"/>
          <w:rFonts w:cs="Arial"/>
          <w:color w:val="000000"/>
          <w:shd w:val="clear" w:color="auto" w:fill="FFFFFF"/>
        </w:rPr>
        <w:t xml:space="preserve">and have a </w:t>
      </w:r>
      <w:r w:rsidR="003F64C5" w:rsidRPr="00CD715D">
        <w:rPr>
          <w:rStyle w:val="eop"/>
          <w:rFonts w:cs="Arial"/>
          <w:color w:val="000000"/>
          <w:shd w:val="clear" w:color="auto" w:fill="FFFFFF"/>
        </w:rPr>
        <w:t>medium</w:t>
      </w:r>
      <w:r w:rsidRPr="00CD715D">
        <w:rPr>
          <w:rStyle w:val="eop"/>
          <w:rFonts w:cs="Arial"/>
          <w:color w:val="000000"/>
          <w:shd w:val="clear" w:color="auto" w:fill="FFFFFF"/>
        </w:rPr>
        <w:t xml:space="preserve"> effect size of </w:t>
      </w:r>
      <w:r w:rsidRPr="00CD715D">
        <w:rPr>
          <w:rStyle w:val="eop"/>
          <w:rFonts w:cs="Arial"/>
          <w:i/>
          <w:iCs/>
          <w:color w:val="000000"/>
          <w:shd w:val="clear" w:color="auto" w:fill="FFFFFF"/>
        </w:rPr>
        <w:t xml:space="preserve">d </w:t>
      </w:r>
      <w:r w:rsidRPr="00CD715D">
        <w:rPr>
          <w:rStyle w:val="eop"/>
          <w:rFonts w:cs="Arial"/>
          <w:color w:val="000000"/>
          <w:shd w:val="clear" w:color="auto" w:fill="FFFFFF"/>
        </w:rPr>
        <w:t>= 0.</w:t>
      </w:r>
      <w:r w:rsidR="003F64C5" w:rsidRPr="00CD715D">
        <w:rPr>
          <w:rStyle w:val="eop"/>
          <w:rFonts w:cs="Arial"/>
          <w:color w:val="000000"/>
          <w:shd w:val="clear" w:color="auto" w:fill="FFFFFF"/>
        </w:rPr>
        <w:t>59</w:t>
      </w:r>
      <w:r w:rsidRPr="00CD715D">
        <w:rPr>
          <w:rStyle w:val="eop"/>
          <w:rFonts w:cs="Arial"/>
          <w:color w:val="000000"/>
          <w:shd w:val="clear" w:color="auto" w:fill="FFFFFF"/>
        </w:rPr>
        <w:t xml:space="preserve">. This suggests </w:t>
      </w:r>
      <w:r w:rsidR="00F91A81" w:rsidRPr="00CD715D">
        <w:rPr>
          <w:rStyle w:val="eop"/>
          <w:rFonts w:cs="Arial"/>
          <w:color w:val="000000"/>
          <w:shd w:val="clear" w:color="auto" w:fill="FFFFFF"/>
        </w:rPr>
        <w:t xml:space="preserve">the changes are not down to chance and that </w:t>
      </w:r>
      <w:r w:rsidR="00A138D3" w:rsidRPr="00CD715D">
        <w:rPr>
          <w:rStyle w:val="eop"/>
          <w:rFonts w:cs="Arial"/>
          <w:color w:val="000000"/>
          <w:shd w:val="clear" w:color="auto" w:fill="FFFFFF"/>
        </w:rPr>
        <w:t xml:space="preserve">the </w:t>
      </w:r>
      <w:r w:rsidR="00EA4115" w:rsidRPr="00CD715D">
        <w:rPr>
          <w:rStyle w:val="eop"/>
          <w:rFonts w:cs="Arial"/>
          <w:color w:val="000000"/>
          <w:shd w:val="clear" w:color="auto" w:fill="FFFFFF"/>
        </w:rPr>
        <w:t xml:space="preserve">programme </w:t>
      </w:r>
      <w:r w:rsidR="00BF1A17" w:rsidRPr="00CD715D">
        <w:rPr>
          <w:rStyle w:val="eop"/>
          <w:rFonts w:cs="Arial"/>
          <w:color w:val="000000"/>
          <w:shd w:val="clear" w:color="auto" w:fill="FFFFFF"/>
        </w:rPr>
        <w:t xml:space="preserve">had a </w:t>
      </w:r>
      <w:r w:rsidR="00F91A81" w:rsidRPr="00CD715D">
        <w:rPr>
          <w:rStyle w:val="eop"/>
          <w:rFonts w:cs="Arial"/>
          <w:b/>
          <w:bCs/>
          <w:color w:val="000000"/>
          <w:shd w:val="clear" w:color="auto" w:fill="FFFFFF"/>
        </w:rPr>
        <w:t>somewhat positive impact</w:t>
      </w:r>
      <w:r w:rsidR="00BF1A17" w:rsidRPr="00CD715D">
        <w:rPr>
          <w:rStyle w:val="eop"/>
          <w:rFonts w:cs="Arial"/>
          <w:color w:val="000000"/>
          <w:shd w:val="clear" w:color="auto" w:fill="FFFFFF"/>
        </w:rPr>
        <w:t xml:space="preserve"> on</w:t>
      </w:r>
      <w:r w:rsidR="00F91A81" w:rsidRPr="00CD715D">
        <w:rPr>
          <w:rStyle w:val="eop"/>
          <w:rFonts w:cs="Arial"/>
          <w:color w:val="000000"/>
          <w:shd w:val="clear" w:color="auto" w:fill="FFFFFF"/>
        </w:rPr>
        <w:t xml:space="preserve"> this </w:t>
      </w:r>
      <w:r w:rsidR="00EA4115" w:rsidRPr="00CD715D">
        <w:rPr>
          <w:rStyle w:val="eop"/>
          <w:rFonts w:cs="Arial"/>
          <w:color w:val="000000"/>
          <w:shd w:val="clear" w:color="auto" w:fill="FFFFFF"/>
        </w:rPr>
        <w:t xml:space="preserve">measure. </w:t>
      </w:r>
      <w:r w:rsidR="001D2C2B" w:rsidRPr="00CD715D">
        <w:rPr>
          <w:rStyle w:val="eop"/>
          <w:rFonts w:cs="Arial"/>
          <w:color w:val="000000"/>
          <w:shd w:val="clear" w:color="auto" w:fill="FFFFFF"/>
        </w:rPr>
        <w:t xml:space="preserve">The programme gave participants the opportunity to socialise and experience university so it is likely that they have a better sense of belonging after the programme. </w:t>
      </w:r>
    </w:p>
    <w:p w14:paraId="07A2CABA" w14:textId="7CB8275A" w:rsidR="00BF1A17" w:rsidRPr="0069262E" w:rsidRDefault="00BF1A17" w:rsidP="74A1801D">
      <w:pPr>
        <w:pStyle w:val="ListParagraph"/>
        <w:rPr>
          <w:rStyle w:val="eop"/>
          <w:rFonts w:cs="Arial"/>
          <w:color w:val="000000"/>
          <w:shd w:val="clear" w:color="auto" w:fill="FFFFFF"/>
        </w:rPr>
      </w:pPr>
      <w:r w:rsidRPr="0069262E">
        <w:rPr>
          <w:rStyle w:val="eop"/>
          <w:rFonts w:cs="Arial"/>
          <w:b/>
          <w:bCs/>
          <w:color w:val="000000"/>
          <w:shd w:val="clear" w:color="auto" w:fill="FFFFFF"/>
        </w:rPr>
        <w:t>Concerns</w:t>
      </w:r>
      <w:r w:rsidRPr="0069262E">
        <w:rPr>
          <w:rStyle w:val="eop"/>
          <w:rFonts w:cs="Arial"/>
          <w:color w:val="000000"/>
          <w:shd w:val="clear" w:color="auto" w:fill="FFFFFF"/>
        </w:rPr>
        <w:t xml:space="preserve">, the mean score was lower at 2.51 in the ‘Post’ survey, compared to 2.99 in the ‘Pre’ survey. The results are </w:t>
      </w:r>
      <w:r w:rsidRPr="0069262E">
        <w:rPr>
          <w:rStyle w:val="eop"/>
          <w:rFonts w:cs="Arial"/>
          <w:b/>
          <w:bCs/>
          <w:color w:val="000000"/>
          <w:shd w:val="clear" w:color="auto" w:fill="FFFFFF"/>
        </w:rPr>
        <w:t>statistically significant</w:t>
      </w:r>
      <w:r w:rsidRPr="0069262E">
        <w:rPr>
          <w:rStyle w:val="eop"/>
          <w:rFonts w:cs="Arial"/>
          <w:color w:val="000000"/>
          <w:shd w:val="clear" w:color="auto" w:fill="FFFFFF"/>
        </w:rPr>
        <w:t xml:space="preserve">  at the 5% level and have a medium effect size of </w:t>
      </w:r>
      <w:r w:rsidRPr="74A1801D">
        <w:rPr>
          <w:rStyle w:val="eop"/>
          <w:rFonts w:cs="Arial"/>
          <w:i/>
          <w:iCs/>
          <w:color w:val="000000"/>
          <w:shd w:val="clear" w:color="auto" w:fill="FFFFFF"/>
        </w:rPr>
        <w:t xml:space="preserve">d </w:t>
      </w:r>
      <w:r w:rsidRPr="0069262E">
        <w:rPr>
          <w:rStyle w:val="eop"/>
          <w:rFonts w:cs="Arial"/>
          <w:color w:val="000000"/>
          <w:shd w:val="clear" w:color="auto" w:fill="FFFFFF"/>
        </w:rPr>
        <w:t xml:space="preserve">= </w:t>
      </w:r>
      <w:r w:rsidR="008E4EB7" w:rsidRPr="0069262E">
        <w:rPr>
          <w:rStyle w:val="eop"/>
          <w:rFonts w:cs="Arial"/>
          <w:color w:val="000000"/>
          <w:shd w:val="clear" w:color="auto" w:fill="FFFFFF"/>
        </w:rPr>
        <w:t>-</w:t>
      </w:r>
      <w:r w:rsidRPr="0069262E">
        <w:rPr>
          <w:rStyle w:val="eop"/>
          <w:rFonts w:cs="Arial"/>
          <w:color w:val="000000"/>
          <w:shd w:val="clear" w:color="auto" w:fill="FFFFFF"/>
        </w:rPr>
        <w:t>0.5</w:t>
      </w:r>
      <w:r w:rsidR="008E4EB7" w:rsidRPr="0069262E">
        <w:rPr>
          <w:rStyle w:val="eop"/>
          <w:rFonts w:cs="Arial"/>
          <w:color w:val="000000"/>
          <w:shd w:val="clear" w:color="auto" w:fill="FFFFFF"/>
        </w:rPr>
        <w:t>7</w:t>
      </w:r>
      <w:r w:rsidRPr="0069262E">
        <w:rPr>
          <w:rStyle w:val="eop"/>
          <w:rFonts w:cs="Arial"/>
          <w:color w:val="000000"/>
          <w:shd w:val="clear" w:color="auto" w:fill="FFFFFF"/>
        </w:rPr>
        <w:t xml:space="preserve">. This suggests the changes are not down to chance and that the programme had </w:t>
      </w:r>
      <w:r w:rsidR="0051794A" w:rsidRPr="0069262E">
        <w:rPr>
          <w:rStyle w:val="eop"/>
          <w:rFonts w:cs="Arial"/>
          <w:color w:val="000000"/>
          <w:shd w:val="clear" w:color="auto" w:fill="FFFFFF"/>
        </w:rPr>
        <w:t xml:space="preserve">an impact on reducing concerns </w:t>
      </w:r>
      <w:r w:rsidR="007C5076" w:rsidRPr="0069262E">
        <w:rPr>
          <w:rStyle w:val="eop"/>
          <w:rFonts w:cs="Arial"/>
          <w:color w:val="000000"/>
          <w:shd w:val="clear" w:color="auto" w:fill="FFFFFF"/>
        </w:rPr>
        <w:t>for students</w:t>
      </w:r>
      <w:r w:rsidR="0060609D" w:rsidRPr="0069262E">
        <w:rPr>
          <w:rStyle w:val="eop"/>
          <w:rFonts w:cs="Arial"/>
          <w:color w:val="000000"/>
          <w:shd w:val="clear" w:color="auto" w:fill="FFFFFF"/>
        </w:rPr>
        <w:t>. The programme focused on dispelling possible concerns about university</w:t>
      </w:r>
      <w:r w:rsidR="00332637" w:rsidRPr="0069262E">
        <w:rPr>
          <w:rStyle w:val="eop"/>
          <w:rFonts w:cs="Arial"/>
          <w:color w:val="000000"/>
          <w:shd w:val="clear" w:color="auto" w:fill="FFFFFF"/>
        </w:rPr>
        <w:t>. Results suggest that the programme helped to decrease participants’ concerns about univers</w:t>
      </w:r>
      <w:r w:rsidR="00AF54D5" w:rsidRPr="0069262E">
        <w:rPr>
          <w:rStyle w:val="eop"/>
          <w:rFonts w:cs="Arial"/>
          <w:color w:val="000000"/>
          <w:shd w:val="clear" w:color="auto" w:fill="FFFFFF"/>
        </w:rPr>
        <w:t xml:space="preserve">ity. </w:t>
      </w:r>
      <w:r w:rsidR="365557F3" w:rsidRPr="0069262E">
        <w:rPr>
          <w:rStyle w:val="eop"/>
          <w:rFonts w:cs="Arial"/>
          <w:color w:val="000000"/>
          <w:shd w:val="clear" w:color="auto" w:fill="FFFFFF"/>
        </w:rPr>
        <w:t xml:space="preserve">Some comments from participants has been included in Appendix 1 to reflect this. </w:t>
      </w:r>
    </w:p>
    <w:p w14:paraId="520FC19B" w14:textId="6843CDCE" w:rsidR="74A1801D" w:rsidRDefault="74A1801D" w:rsidP="74A1801D">
      <w:pPr>
        <w:rPr>
          <w:rStyle w:val="eop"/>
          <w:rFonts w:cs="Arial"/>
          <w:color w:val="000000" w:themeColor="text2"/>
        </w:rPr>
      </w:pPr>
    </w:p>
    <w:p w14:paraId="6FCCCF3D" w14:textId="7A715217" w:rsidR="004C4FDC" w:rsidRDefault="00BE20C8" w:rsidP="74A1801D">
      <w:pPr>
        <w:pStyle w:val="Heading2"/>
      </w:pPr>
      <w:bookmarkStart w:id="21" w:name="_Toc221279426"/>
      <w:r>
        <w:t>C</w:t>
      </w:r>
      <w:r w:rsidR="00E1441C">
        <w:t>onclusions &amp; recommendations</w:t>
      </w:r>
      <w:bookmarkEnd w:id="21"/>
    </w:p>
    <w:p w14:paraId="3A2DD06C" w14:textId="27E74EF5" w:rsidR="00E1441C" w:rsidRPr="009600BA" w:rsidRDefault="00E1441C" w:rsidP="74A1801D">
      <w:pPr>
        <w:pStyle w:val="Heading3"/>
      </w:pPr>
      <w:r>
        <w:t>Conclusions</w:t>
      </w:r>
    </w:p>
    <w:p w14:paraId="0E1EC939" w14:textId="09F47C6D" w:rsidR="006E5748" w:rsidRPr="00CE7992" w:rsidRDefault="0068313E" w:rsidP="0068313E">
      <w:r w:rsidRPr="00CE7992">
        <w:t xml:space="preserve">The results </w:t>
      </w:r>
      <w:r w:rsidR="002C1D64" w:rsidRPr="00CE7992">
        <w:t xml:space="preserve">of the pre/post surveys </w:t>
      </w:r>
      <w:r w:rsidRPr="00CE7992">
        <w:t xml:space="preserve">suggest that </w:t>
      </w:r>
      <w:r w:rsidR="005F6652" w:rsidRPr="00CE7992">
        <w:t>Future Ready</w:t>
      </w:r>
      <w:r w:rsidRPr="00CE7992">
        <w:t xml:space="preserve"> has a significant, positive impact on </w:t>
      </w:r>
      <w:r w:rsidR="00C85E8C" w:rsidRPr="00CE7992">
        <w:t>participants</w:t>
      </w:r>
      <w:r w:rsidRPr="00CE7992">
        <w:t>’ knowledge of university</w:t>
      </w:r>
      <w:r w:rsidR="008D6A79">
        <w:t xml:space="preserve"> and </w:t>
      </w:r>
      <w:r w:rsidRPr="00CE7992">
        <w:t>their sense of belonging</w:t>
      </w:r>
      <w:r w:rsidR="007726A0">
        <w:t xml:space="preserve">. </w:t>
      </w:r>
      <w:r w:rsidR="00C85E8C" w:rsidRPr="00CE7992">
        <w:t>The programme also has a significant negative impact on participants’ concerns about university</w:t>
      </w:r>
      <w:r w:rsidR="00E567BD" w:rsidRPr="00CE7992">
        <w:t>. A</w:t>
      </w:r>
      <w:r w:rsidR="006E5748" w:rsidRPr="00CE7992">
        <w:t xml:space="preserve"> statistically significant impact on the intention to progress to Higher </w:t>
      </w:r>
      <w:r w:rsidR="005125E7">
        <w:t>E</w:t>
      </w:r>
      <w:r w:rsidR="006E5748" w:rsidRPr="00CE7992">
        <w:t>ducation could not be seen in this cohort</w:t>
      </w:r>
      <w:r w:rsidRPr="00CE7992">
        <w:t xml:space="preserve">. </w:t>
      </w:r>
    </w:p>
    <w:p w14:paraId="574F909B" w14:textId="3E99D52B" w:rsidR="009E587E" w:rsidRDefault="00A97538" w:rsidP="00403E4D">
      <w:r>
        <w:t>T</w:t>
      </w:r>
      <w:r w:rsidR="0068313E">
        <w:t xml:space="preserve">he results </w:t>
      </w:r>
      <w:r w:rsidR="006E5748">
        <w:t>cannot show</w:t>
      </w:r>
      <w:r w:rsidR="0068313E">
        <w:t xml:space="preserve"> cau</w:t>
      </w:r>
      <w:r w:rsidR="2BB9A5CD">
        <w:t>s</w:t>
      </w:r>
      <w:r w:rsidR="0068313E">
        <w:t>al</w:t>
      </w:r>
      <w:r w:rsidR="006E5748">
        <w:t>ity</w:t>
      </w:r>
      <w:r w:rsidR="0068313E">
        <w:t xml:space="preserve"> as students may have also been impacted by numerous other external factors</w:t>
      </w:r>
      <w:r w:rsidR="003E671A">
        <w:t xml:space="preserve"> and there was no control</w:t>
      </w:r>
      <w:r w:rsidR="008567D6">
        <w:t xml:space="preserve"> or comparison</w:t>
      </w:r>
      <w:r w:rsidR="003E671A">
        <w:t xml:space="preserve"> group result</w:t>
      </w:r>
      <w:r w:rsidR="00D62649">
        <w:t xml:space="preserve"> collected</w:t>
      </w:r>
      <w:r>
        <w:t xml:space="preserve">. However, </w:t>
      </w:r>
      <w:r w:rsidR="00CE7992" w:rsidRPr="4C4D07C4">
        <w:rPr>
          <w:lang w:eastAsia="en-US"/>
        </w:rPr>
        <w:t>th</w:t>
      </w:r>
      <w:r w:rsidR="00D03D1F" w:rsidRPr="4C4D07C4">
        <w:rPr>
          <w:lang w:eastAsia="en-US"/>
        </w:rPr>
        <w:t>e</w:t>
      </w:r>
      <w:r w:rsidR="00CE7992" w:rsidRPr="4C4D07C4">
        <w:rPr>
          <w:lang w:eastAsia="en-US"/>
        </w:rPr>
        <w:t xml:space="preserve"> programme strongly focused on building participants’ knowledge</w:t>
      </w:r>
      <w:r w:rsidR="000E226C" w:rsidRPr="4C4D07C4">
        <w:rPr>
          <w:lang w:eastAsia="en-US"/>
        </w:rPr>
        <w:t xml:space="preserve"> </w:t>
      </w:r>
      <w:r w:rsidR="00A54305" w:rsidRPr="4C4D07C4">
        <w:rPr>
          <w:lang w:eastAsia="en-US"/>
        </w:rPr>
        <w:t xml:space="preserve">of university </w:t>
      </w:r>
      <w:r w:rsidR="000E226C" w:rsidRPr="4C4D07C4">
        <w:rPr>
          <w:lang w:eastAsia="en-US"/>
        </w:rPr>
        <w:t>and</w:t>
      </w:r>
      <w:r w:rsidR="00D62649" w:rsidRPr="4C4D07C4">
        <w:rPr>
          <w:lang w:eastAsia="en-US"/>
        </w:rPr>
        <w:t xml:space="preserve"> sense of </w:t>
      </w:r>
      <w:r w:rsidRPr="4C4D07C4">
        <w:rPr>
          <w:lang w:eastAsia="en-US"/>
        </w:rPr>
        <w:t>belonging</w:t>
      </w:r>
      <w:r w:rsidR="00CE7992" w:rsidRPr="4C4D07C4">
        <w:rPr>
          <w:lang w:eastAsia="en-US"/>
        </w:rPr>
        <w:t xml:space="preserve"> </w:t>
      </w:r>
      <w:r w:rsidR="00304377" w:rsidRPr="4C4D07C4">
        <w:rPr>
          <w:lang w:eastAsia="en-US"/>
        </w:rPr>
        <w:t>so it is encouraging to see that these</w:t>
      </w:r>
      <w:r w:rsidR="00CE7992" w:rsidRPr="4C4D07C4">
        <w:rPr>
          <w:lang w:eastAsia="en-US"/>
        </w:rPr>
        <w:t xml:space="preserve"> measures have been significantly and positively impacted</w:t>
      </w:r>
      <w:r w:rsidR="0068313E">
        <w:t xml:space="preserve">. </w:t>
      </w:r>
      <w:r w:rsidR="00D03D1F">
        <w:t>This supports</w:t>
      </w:r>
      <w:r w:rsidR="0068313E">
        <w:t xml:space="preserve"> </w:t>
      </w:r>
      <w:r w:rsidR="00DE4F0C">
        <w:t xml:space="preserve">a continued </w:t>
      </w:r>
      <w:r w:rsidR="0068313E">
        <w:t>focus</w:t>
      </w:r>
      <w:r w:rsidR="00DE4F0C">
        <w:t xml:space="preserve"> on</w:t>
      </w:r>
      <w:r w:rsidR="0068313E">
        <w:t xml:space="preserve"> the information, advice and guidance elements of the programme, </w:t>
      </w:r>
      <w:r w:rsidR="00905AE2">
        <w:t xml:space="preserve">as well </w:t>
      </w:r>
      <w:r w:rsidR="0068313E">
        <w:t>providing real-life experience of HE.</w:t>
      </w:r>
      <w:r w:rsidR="002A794C">
        <w:t xml:space="preserve"> </w:t>
      </w:r>
    </w:p>
    <w:p w14:paraId="4353FFBB" w14:textId="18C3FC53" w:rsidR="0068313E" w:rsidRDefault="009E587E" w:rsidP="00403E4D">
      <w:r>
        <w:t>While it was hoped th</w:t>
      </w:r>
      <w:r w:rsidR="00B95AA6">
        <w:t>e revised format of the programme</w:t>
      </w:r>
      <w:r w:rsidR="00E07147">
        <w:t xml:space="preserve"> this year</w:t>
      </w:r>
      <w:r w:rsidR="00B95AA6">
        <w:t xml:space="preserve"> would appeal to more students who were unsure about their university choices, </w:t>
      </w:r>
      <w:r w:rsidR="00BC2E20">
        <w:t xml:space="preserve">the mean score for intention to progress to university </w:t>
      </w:r>
      <w:r w:rsidR="00E07147">
        <w:t>in the pre-evaluation remained very high</w:t>
      </w:r>
      <w:r w:rsidR="008D33E9">
        <w:t xml:space="preserve"> suggesting that students </w:t>
      </w:r>
      <w:r w:rsidR="00560F3C">
        <w:t>are strongly committed to HE before applying</w:t>
      </w:r>
      <w:r w:rsidR="00F671A1">
        <w:t xml:space="preserve">, </w:t>
      </w:r>
      <w:r w:rsidR="00560F3C">
        <w:t xml:space="preserve">or feel that they need to show this in order to apply. </w:t>
      </w:r>
      <w:r w:rsidR="007700ED">
        <w:t xml:space="preserve">However, </w:t>
      </w:r>
      <w:r w:rsidR="00CF2172">
        <w:t xml:space="preserve">application data </w:t>
      </w:r>
      <w:r w:rsidR="00EE6873">
        <w:t xml:space="preserve">will </w:t>
      </w:r>
      <w:r w:rsidR="00955A81">
        <w:t xml:space="preserve">continue to be monitored, </w:t>
      </w:r>
      <w:r w:rsidR="00CF2172">
        <w:t xml:space="preserve">alongside pre/post </w:t>
      </w:r>
      <w:r w:rsidR="00F7520F">
        <w:t>evaluations</w:t>
      </w:r>
      <w:r w:rsidR="00955A81">
        <w:t>,</w:t>
      </w:r>
      <w:r w:rsidR="00F7520F">
        <w:t xml:space="preserve"> to review the longer term impact o</w:t>
      </w:r>
      <w:r w:rsidR="00F671A1">
        <w:t xml:space="preserve">n </w:t>
      </w:r>
      <w:r w:rsidR="00F7520F">
        <w:t>progressing to</w:t>
      </w:r>
      <w:r w:rsidR="007700ED">
        <w:t xml:space="preserve"> university following the programme. </w:t>
      </w:r>
    </w:p>
    <w:p w14:paraId="00DAC79C" w14:textId="77777777" w:rsidR="00E86713" w:rsidRDefault="00E86713" w:rsidP="00E86713">
      <w:pPr>
        <w:spacing w:before="0"/>
        <w:rPr>
          <w:lang w:eastAsia="en-US"/>
        </w:rPr>
      </w:pPr>
    </w:p>
    <w:p w14:paraId="733E0DCC" w14:textId="1F3746E1" w:rsidR="00E1441C" w:rsidRPr="009600BA" w:rsidRDefault="00E1441C" w:rsidP="74A1801D">
      <w:pPr>
        <w:pStyle w:val="Heading3"/>
      </w:pPr>
      <w:r>
        <w:lastRenderedPageBreak/>
        <w:t>Recommendations</w:t>
      </w:r>
    </w:p>
    <w:p w14:paraId="001ABEA2" w14:textId="33DD1655" w:rsidR="00F64537" w:rsidRDefault="00F64537" w:rsidP="00F64537">
      <w:r w:rsidRPr="00955A81">
        <w:t>Following the analysis of the results of the survey</w:t>
      </w:r>
      <w:r w:rsidR="00DE6757">
        <w:t xml:space="preserve"> and qualitative feedback from the in-person launches and residential</w:t>
      </w:r>
      <w:r w:rsidRPr="00955A81">
        <w:t xml:space="preserve">, the recommendation is to keep the programme in the current format for at least another year. </w:t>
      </w:r>
      <w:r w:rsidR="00955A81">
        <w:t>Both attendance and retention rates improved from previous years suggesting that the revi</w:t>
      </w:r>
      <w:r w:rsidR="00001109">
        <w:t xml:space="preserve">sed format </w:t>
      </w:r>
      <w:r w:rsidR="00D1518C">
        <w:t>w</w:t>
      </w:r>
      <w:r w:rsidR="00C5294D">
        <w:t xml:space="preserve">as more appealing </w:t>
      </w:r>
      <w:r w:rsidR="001235DE">
        <w:t>to</w:t>
      </w:r>
      <w:r w:rsidR="00C5294D">
        <w:t xml:space="preserve"> participants.</w:t>
      </w:r>
      <w:r w:rsidR="00001109">
        <w:t xml:space="preserve"> Starting the programme in-region </w:t>
      </w:r>
      <w:r w:rsidR="001235DE">
        <w:t xml:space="preserve">also </w:t>
      </w:r>
      <w:r w:rsidR="00001109">
        <w:t>worked well practically for students</w:t>
      </w:r>
      <w:r w:rsidR="00A92BB4">
        <w:t xml:space="preserve"> and </w:t>
      </w:r>
      <w:r w:rsidR="00D4490E">
        <w:t xml:space="preserve">helped </w:t>
      </w:r>
      <w:r w:rsidR="001235DE">
        <w:t>them</w:t>
      </w:r>
      <w:r w:rsidR="00D4490E">
        <w:t xml:space="preserve"> to build relationships with other</w:t>
      </w:r>
      <w:r w:rsidR="0004331B">
        <w:t xml:space="preserve"> students</w:t>
      </w:r>
      <w:r w:rsidR="00D4490E">
        <w:t xml:space="preserve"> considering </w:t>
      </w:r>
      <w:r w:rsidR="00204E16">
        <w:t xml:space="preserve">moving away from home for university. </w:t>
      </w:r>
      <w:r w:rsidR="001C258F">
        <w:t xml:space="preserve">The focus on information, advice and guidance at both in-person events and through the mentoring platform </w:t>
      </w:r>
      <w:r w:rsidR="001235DE">
        <w:t xml:space="preserve">appear to have been effective in improving participants knowledge of university. </w:t>
      </w:r>
    </w:p>
    <w:p w14:paraId="42AC4677" w14:textId="1D2C9625" w:rsidR="00652E2C" w:rsidRDefault="00151FC5" w:rsidP="001C258F">
      <w:r>
        <w:t>Although there was a statistically significant improvement in participants’ sense of bel</w:t>
      </w:r>
      <w:r w:rsidR="00404976">
        <w:t>onging, we believe that small adjustments to the programme</w:t>
      </w:r>
      <w:r w:rsidR="00652E2C">
        <w:t>,</w:t>
      </w:r>
      <w:r w:rsidR="00404976">
        <w:t xml:space="preserve"> </w:t>
      </w:r>
      <w:r w:rsidR="002E33E8">
        <w:t>such as including more team building activities</w:t>
      </w:r>
      <w:r w:rsidR="00652E2C">
        <w:t>,</w:t>
      </w:r>
      <w:r w:rsidR="002E33E8">
        <w:t xml:space="preserve"> </w:t>
      </w:r>
      <w:r w:rsidR="00404976">
        <w:t>could strengthen this further</w:t>
      </w:r>
      <w:r w:rsidR="007F26C8">
        <w:t>. This was supported by the qualitative feedback from the residential</w:t>
      </w:r>
      <w:r w:rsidR="00A06505">
        <w:t xml:space="preserve">. </w:t>
      </w:r>
    </w:p>
    <w:p w14:paraId="2411B4AD" w14:textId="66943E44" w:rsidR="002C28B1" w:rsidRDefault="000430DB" w:rsidP="001C258F">
      <w:r>
        <w:t>In order to understand a bit more about students’ particular concerns about university in advance of the programme, we will include some more specific question</w:t>
      </w:r>
      <w:r w:rsidR="00AE6CE4">
        <w:t>s</w:t>
      </w:r>
      <w:r>
        <w:t xml:space="preserve"> </w:t>
      </w:r>
      <w:r w:rsidR="00F75A83">
        <w:t>about this as part of the</w:t>
      </w:r>
      <w:r>
        <w:t xml:space="preserve"> application form</w:t>
      </w:r>
      <w:r w:rsidR="00177F49">
        <w:t>.</w:t>
      </w:r>
      <w:r w:rsidR="00807066">
        <w:t xml:space="preserve"> We’ll also consider how to capture </w:t>
      </w:r>
      <w:r w:rsidR="00F75A83">
        <w:t>these concerns</w:t>
      </w:r>
      <w:r w:rsidR="00807066">
        <w:t xml:space="preserve"> at the launch events.</w:t>
      </w:r>
      <w:r w:rsidR="00177F49">
        <w:t xml:space="preserve"> </w:t>
      </w:r>
      <w:r w:rsidR="007218D8">
        <w:t>This should allow us to</w:t>
      </w:r>
      <w:r w:rsidR="000C6156">
        <w:t xml:space="preserve"> further address </w:t>
      </w:r>
      <w:r w:rsidR="00973159">
        <w:t>specific concerns</w:t>
      </w:r>
      <w:r w:rsidR="006E0B45">
        <w:t xml:space="preserve"> through sessions run at the residential and beyond. </w:t>
      </w:r>
    </w:p>
    <w:p w14:paraId="5D12300C" w14:textId="3D2F667B" w:rsidR="009600BA" w:rsidRDefault="003E680E" w:rsidP="009600BA">
      <w:r>
        <w:t>There will be a further review of the success of the programme in encouraging applications and enrolments to the University of Reading specifically</w:t>
      </w:r>
      <w:r w:rsidR="00F12EF8">
        <w:t>,</w:t>
      </w:r>
      <w:r w:rsidR="00715C7D">
        <w:t xml:space="preserve"> following t</w:t>
      </w:r>
      <w:r w:rsidR="008C386A">
        <w:t xml:space="preserve">his year’s cohort’s application cycle. </w:t>
      </w:r>
      <w:r w:rsidR="00F12EF8">
        <w:t>As it is the second year</w:t>
      </w:r>
      <w:r w:rsidR="00E62F3D">
        <w:t xml:space="preserve"> t</w:t>
      </w:r>
      <w:r w:rsidR="00F12EF8">
        <w:t>hat there hasn’t been a statistically significant impact on intention to progress to HE</w:t>
      </w:r>
      <w:r w:rsidR="00E62F3D">
        <w:t>, we will consider if there is anything further that could be done to attract students who are less likely to consider university onto the programm</w:t>
      </w:r>
      <w:r w:rsidR="008E6E4D">
        <w:t>e</w:t>
      </w:r>
      <w:r w:rsidR="00B968E1">
        <w:t xml:space="preserve"> or whether the programme aims should be adjusted </w:t>
      </w:r>
      <w:r w:rsidR="00357D39">
        <w:t xml:space="preserve">slightly to reflect the cohort we are </w:t>
      </w:r>
      <w:r w:rsidR="004F2125">
        <w:t xml:space="preserve">realistically </w:t>
      </w:r>
      <w:r w:rsidR="00357D39">
        <w:t xml:space="preserve">likely to attract. </w:t>
      </w:r>
    </w:p>
    <w:p w14:paraId="393DCC2F" w14:textId="77777777" w:rsidR="009600BA" w:rsidRDefault="009600BA" w:rsidP="009600BA"/>
    <w:p w14:paraId="4AD9C082" w14:textId="77777777" w:rsidR="0069262E" w:rsidRDefault="0069262E" w:rsidP="74A1801D">
      <w:pPr>
        <w:pStyle w:val="Heading2"/>
      </w:pPr>
      <w:bookmarkStart w:id="22" w:name="_Toc221279427"/>
      <w:r>
        <w:t>References</w:t>
      </w:r>
      <w:bookmarkEnd w:id="22"/>
    </w:p>
    <w:p w14:paraId="1EBB257A" w14:textId="77777777" w:rsidR="0069262E" w:rsidRDefault="0069262E" w:rsidP="0069262E">
      <w:r w:rsidRPr="00607F09">
        <w:t xml:space="preserve">Burgess, A. P., Horton, M. S., &amp; </w:t>
      </w:r>
      <w:proofErr w:type="spellStart"/>
      <w:r w:rsidRPr="00607F09">
        <w:t>Moores</w:t>
      </w:r>
      <w:proofErr w:type="spellEnd"/>
      <w:r w:rsidRPr="00607F09">
        <w:t>, E. (2021). Optimising the impact of a multi-intervention outreach programme on progression to higher education: recommendations for future practice and research. </w:t>
      </w:r>
      <w:proofErr w:type="spellStart"/>
      <w:r w:rsidRPr="00607F09">
        <w:rPr>
          <w:i/>
          <w:iCs/>
        </w:rPr>
        <w:t>Heliyon</w:t>
      </w:r>
      <w:proofErr w:type="spellEnd"/>
      <w:r w:rsidRPr="00607F09">
        <w:t>, </w:t>
      </w:r>
      <w:r w:rsidRPr="00607F09">
        <w:rPr>
          <w:i/>
          <w:iCs/>
        </w:rPr>
        <w:t>7</w:t>
      </w:r>
      <w:r w:rsidRPr="00607F09">
        <w:t>(7).</w:t>
      </w:r>
    </w:p>
    <w:p w14:paraId="0C998287" w14:textId="77777777" w:rsidR="0069262E" w:rsidRDefault="0069262E" w:rsidP="0069262E">
      <w:pPr>
        <w:rPr>
          <w:lang w:eastAsia="en-US"/>
        </w:rPr>
      </w:pPr>
      <w:r w:rsidRPr="0069262E">
        <w:rPr>
          <w:lang w:eastAsia="en-US"/>
        </w:rPr>
        <w:t xml:space="preserve">Sanders, M., Burgess, S., Chande, R., </w:t>
      </w:r>
      <w:proofErr w:type="spellStart"/>
      <w:r w:rsidRPr="0069262E">
        <w:rPr>
          <w:lang w:eastAsia="en-US"/>
        </w:rPr>
        <w:t>Dilnot</w:t>
      </w:r>
      <w:proofErr w:type="spellEnd"/>
      <w:r w:rsidRPr="0069262E">
        <w:rPr>
          <w:lang w:eastAsia="en-US"/>
        </w:rPr>
        <w:t>, C., Kozman, E., &amp; Macmillan, L. (2018). Role models, mentoring and university applications-evidence from a crossover randomised controlled trial in the United Kingdom. </w:t>
      </w:r>
      <w:r w:rsidRPr="0069262E">
        <w:rPr>
          <w:i/>
          <w:iCs/>
          <w:lang w:eastAsia="en-US"/>
        </w:rPr>
        <w:t>Widening Participation and Lifelong Learning</w:t>
      </w:r>
      <w:r w:rsidRPr="0069262E">
        <w:rPr>
          <w:lang w:eastAsia="en-US"/>
        </w:rPr>
        <w:t>, </w:t>
      </w:r>
      <w:r w:rsidRPr="0069262E">
        <w:rPr>
          <w:i/>
          <w:iCs/>
          <w:lang w:eastAsia="en-US"/>
        </w:rPr>
        <w:t>20</w:t>
      </w:r>
      <w:r w:rsidRPr="0069262E">
        <w:rPr>
          <w:lang w:eastAsia="en-US"/>
        </w:rPr>
        <w:t>(4), 57-80.</w:t>
      </w:r>
    </w:p>
    <w:p w14:paraId="5D4212D8" w14:textId="77777777" w:rsidR="0069262E" w:rsidRDefault="0069262E" w:rsidP="009600BA"/>
    <w:p w14:paraId="7524345A" w14:textId="460F8947" w:rsidR="00225E1B" w:rsidRDefault="00225E1B" w:rsidP="004C4FDC">
      <w:pPr>
        <w:pStyle w:val="Heading2"/>
      </w:pPr>
      <w:bookmarkStart w:id="23" w:name="_Toc221279428"/>
      <w:r>
        <w:t>Acknowledgements</w:t>
      </w:r>
      <w:bookmarkEnd w:id="23"/>
      <w:r>
        <w:t xml:space="preserve"> </w:t>
      </w:r>
    </w:p>
    <w:p w14:paraId="3A8CDE85" w14:textId="307D74F0" w:rsidR="00E363B2" w:rsidRDefault="002D5CE2" w:rsidP="0053072C">
      <w:r>
        <w:lastRenderedPageBreak/>
        <w:t xml:space="preserve">We would like to thank the participants of the scheme </w:t>
      </w:r>
      <w:r w:rsidR="0002030A">
        <w:t>for completing the evaluations</w:t>
      </w:r>
      <w:r w:rsidR="00627295">
        <w:t xml:space="preserve"> and feedback surveys in order for us to assess the impact of the programme. </w:t>
      </w:r>
      <w:r w:rsidR="0002030A">
        <w:t xml:space="preserve"> </w:t>
      </w:r>
      <w:bookmarkEnd w:id="5"/>
      <w:bookmarkEnd w:id="6"/>
    </w:p>
    <w:p w14:paraId="106AEDC6" w14:textId="4A310F36" w:rsidR="00F8187F" w:rsidRPr="0069262E" w:rsidRDefault="00F8187F" w:rsidP="0069262E">
      <w:pPr>
        <w:spacing w:before="0" w:after="200" w:line="276" w:lineRule="auto"/>
      </w:pPr>
    </w:p>
    <w:p w14:paraId="3D9F8499" w14:textId="77777777" w:rsidR="0069262E" w:rsidRPr="00B44212" w:rsidRDefault="0069262E" w:rsidP="00B44212">
      <w:pPr>
        <w:rPr>
          <w:lang w:eastAsia="en-US"/>
        </w:rPr>
      </w:pPr>
    </w:p>
    <w:p w14:paraId="65FCDFEA" w14:textId="503820E2" w:rsidR="005555D7" w:rsidRPr="007721AF" w:rsidRDefault="00430D5E" w:rsidP="74A1801D">
      <w:pPr>
        <w:pStyle w:val="Heading2"/>
        <w:rPr>
          <w:b w:val="0"/>
        </w:rPr>
      </w:pPr>
      <w:bookmarkStart w:id="24" w:name="_Toc221279429"/>
      <w:r>
        <w:t xml:space="preserve">Appendix </w:t>
      </w:r>
      <w:r w:rsidR="003872C3">
        <w:t>1</w:t>
      </w:r>
      <w:r w:rsidR="007721AF">
        <w:t xml:space="preserve">: </w:t>
      </w:r>
      <w:r w:rsidR="00CB15F4">
        <w:t>Future Ready</w:t>
      </w:r>
      <w:r w:rsidR="007721AF">
        <w:t xml:space="preserve"> Summer School Feedback</w:t>
      </w:r>
      <w:bookmarkEnd w:id="24"/>
      <w:r>
        <w:t xml:space="preserve"> </w:t>
      </w:r>
    </w:p>
    <w:p w14:paraId="03325A2D" w14:textId="0B5C7CAC" w:rsidR="00430D5E" w:rsidRPr="00430D5E" w:rsidRDefault="00430D5E" w:rsidP="00430D5E">
      <w:pPr>
        <w:rPr>
          <w:sz w:val="22"/>
          <w:szCs w:val="20"/>
        </w:rPr>
      </w:pPr>
      <w:r w:rsidRPr="00430D5E">
        <w:rPr>
          <w:sz w:val="22"/>
          <w:szCs w:val="20"/>
        </w:rPr>
        <w:t>“</w:t>
      </w:r>
      <w:r w:rsidR="005D4014" w:rsidRPr="005D4014">
        <w:rPr>
          <w:sz w:val="22"/>
          <w:szCs w:val="20"/>
        </w:rPr>
        <w:t>This summer school was really inclusive. As an individual with ARFID the support I received was amazing and helped relieve so much anxiety/ made the experience so much more enjoyable</w:t>
      </w:r>
      <w:r w:rsidRPr="00430D5E">
        <w:rPr>
          <w:sz w:val="22"/>
          <w:szCs w:val="20"/>
        </w:rPr>
        <w:t>.”</w:t>
      </w:r>
    </w:p>
    <w:p w14:paraId="680D53DC" w14:textId="77777777" w:rsidR="003E3306" w:rsidRPr="00FD04F0" w:rsidRDefault="003E3306" w:rsidP="00FD04F0">
      <w:pPr>
        <w:rPr>
          <w:b/>
          <w:bCs/>
          <w:sz w:val="22"/>
        </w:rPr>
      </w:pPr>
      <w:r w:rsidRPr="00FD04F0">
        <w:rPr>
          <w:b/>
          <w:bCs/>
        </w:rPr>
        <w:t xml:space="preserve">Which part of the programme did you enjoy the most? Why? </w:t>
      </w:r>
    </w:p>
    <w:p w14:paraId="3DBA1955" w14:textId="55EC5F35" w:rsidR="00430D5E" w:rsidRDefault="00430D5E" w:rsidP="00430D5E">
      <w:pPr>
        <w:rPr>
          <w:sz w:val="22"/>
          <w:szCs w:val="20"/>
        </w:rPr>
      </w:pPr>
      <w:r w:rsidRPr="00430D5E">
        <w:rPr>
          <w:sz w:val="22"/>
          <w:szCs w:val="20"/>
        </w:rPr>
        <w:t>“</w:t>
      </w:r>
      <w:r w:rsidR="003E3306" w:rsidRPr="003E3306">
        <w:rPr>
          <w:sz w:val="22"/>
          <w:szCs w:val="20"/>
        </w:rPr>
        <w:t xml:space="preserve">How accessible the function has been, really </w:t>
      </w:r>
      <w:proofErr w:type="spellStart"/>
      <w:r w:rsidR="003E3306" w:rsidRPr="003E3306">
        <w:rPr>
          <w:sz w:val="22"/>
          <w:szCs w:val="20"/>
        </w:rPr>
        <w:t>really</w:t>
      </w:r>
      <w:proofErr w:type="spellEnd"/>
      <w:r w:rsidR="003E3306" w:rsidRPr="003E3306">
        <w:rPr>
          <w:sz w:val="22"/>
          <w:szCs w:val="20"/>
        </w:rPr>
        <w:t xml:space="preserve"> helpful with providing train tickets, food, drink, </w:t>
      </w:r>
      <w:proofErr w:type="spellStart"/>
      <w:r w:rsidR="003E3306" w:rsidRPr="003E3306">
        <w:rPr>
          <w:sz w:val="22"/>
          <w:szCs w:val="20"/>
        </w:rPr>
        <w:t>WiFi</w:t>
      </w:r>
      <w:proofErr w:type="spellEnd"/>
      <w:r w:rsidR="003E3306" w:rsidRPr="003E3306">
        <w:rPr>
          <w:sz w:val="22"/>
          <w:szCs w:val="20"/>
        </w:rPr>
        <w:t xml:space="preserve"> etc - was a deal breaker coming from south </w:t>
      </w:r>
      <w:proofErr w:type="spellStart"/>
      <w:r w:rsidR="003E3306" w:rsidRPr="003E3306">
        <w:rPr>
          <w:sz w:val="22"/>
          <w:szCs w:val="20"/>
        </w:rPr>
        <w:t>wales</w:t>
      </w:r>
      <w:proofErr w:type="spellEnd"/>
      <w:r w:rsidR="003E3306" w:rsidRPr="003E3306">
        <w:rPr>
          <w:sz w:val="22"/>
          <w:szCs w:val="20"/>
        </w:rPr>
        <w:t xml:space="preserve"> so thank you</w:t>
      </w:r>
      <w:r w:rsidRPr="00430D5E">
        <w:rPr>
          <w:sz w:val="22"/>
          <w:szCs w:val="20"/>
        </w:rPr>
        <w:t>.”</w:t>
      </w:r>
    </w:p>
    <w:p w14:paraId="042E793F" w14:textId="063A4B84" w:rsidR="0080477D" w:rsidRDefault="0080477D" w:rsidP="500AC699">
      <w:pPr>
        <w:rPr>
          <w:sz w:val="22"/>
        </w:rPr>
      </w:pPr>
      <w:r w:rsidRPr="500AC699">
        <w:rPr>
          <w:sz w:val="22"/>
        </w:rPr>
        <w:t>“I enjoyed learning about the different scholarships, support and opportunities the university offers. I liked this because it makes the university stand out when compared to others.”</w:t>
      </w:r>
    </w:p>
    <w:p w14:paraId="786C2DB6" w14:textId="7D3C3F7C" w:rsidR="00187EE3" w:rsidRDefault="00187EE3" w:rsidP="00430D5E">
      <w:pPr>
        <w:rPr>
          <w:sz w:val="22"/>
          <w:szCs w:val="20"/>
        </w:rPr>
      </w:pPr>
      <w:r>
        <w:rPr>
          <w:sz w:val="22"/>
          <w:szCs w:val="20"/>
        </w:rPr>
        <w:t>“</w:t>
      </w:r>
      <w:r w:rsidRPr="00187EE3">
        <w:rPr>
          <w:sz w:val="22"/>
          <w:szCs w:val="20"/>
        </w:rPr>
        <w:t xml:space="preserve">Social Activities because it was a good way to get to know people and become more comfortable with </w:t>
      </w:r>
      <w:proofErr w:type="spellStart"/>
      <w:r w:rsidRPr="00187EE3">
        <w:rPr>
          <w:sz w:val="22"/>
          <w:szCs w:val="20"/>
        </w:rPr>
        <w:t>uni</w:t>
      </w:r>
      <w:proofErr w:type="spellEnd"/>
      <w:r w:rsidRPr="00187EE3">
        <w:rPr>
          <w:sz w:val="22"/>
          <w:szCs w:val="20"/>
        </w:rPr>
        <w:t xml:space="preserve"> life</w:t>
      </w:r>
      <w:r>
        <w:rPr>
          <w:sz w:val="22"/>
          <w:szCs w:val="20"/>
        </w:rPr>
        <w:t>.”</w:t>
      </w:r>
    </w:p>
    <w:p w14:paraId="2C4D19EB" w14:textId="451ECA35" w:rsidR="00CB15F4" w:rsidRPr="00FD04F0" w:rsidRDefault="00CB15F4" w:rsidP="00FD04F0">
      <w:pPr>
        <w:rPr>
          <w:b/>
          <w:bCs/>
          <w:sz w:val="22"/>
        </w:rPr>
      </w:pPr>
      <w:r w:rsidRPr="00FD04F0">
        <w:rPr>
          <w:b/>
          <w:bCs/>
        </w:rPr>
        <w:t>What was the most beneficial piece of information you learned? Why?</w:t>
      </w:r>
    </w:p>
    <w:p w14:paraId="1EFFDCBF" w14:textId="77777777" w:rsidR="00E42FA8" w:rsidRDefault="00CB15F4" w:rsidP="00E42FA8">
      <w:pPr>
        <w:rPr>
          <w:sz w:val="22"/>
          <w:szCs w:val="20"/>
        </w:rPr>
      </w:pPr>
      <w:r>
        <w:rPr>
          <w:sz w:val="22"/>
          <w:szCs w:val="20"/>
        </w:rPr>
        <w:t>“</w:t>
      </w:r>
      <w:r w:rsidR="000E6307" w:rsidRPr="000E6307">
        <w:rPr>
          <w:sz w:val="22"/>
          <w:szCs w:val="20"/>
        </w:rPr>
        <w:t xml:space="preserve">That it is much more affordable than the figures lead to believe continuing to reassure that </w:t>
      </w:r>
      <w:proofErr w:type="spellStart"/>
      <w:r w:rsidR="000E6307" w:rsidRPr="000E6307">
        <w:rPr>
          <w:sz w:val="22"/>
          <w:szCs w:val="20"/>
        </w:rPr>
        <w:t>uni</w:t>
      </w:r>
      <w:proofErr w:type="spellEnd"/>
      <w:r w:rsidR="000E6307" w:rsidRPr="000E6307">
        <w:rPr>
          <w:sz w:val="22"/>
          <w:szCs w:val="20"/>
        </w:rPr>
        <w:t xml:space="preserve"> is available to all — also the in person reassurance of how easy it was to make friends and interact with everyone in the program</w:t>
      </w:r>
      <w:r w:rsidR="000E6307">
        <w:rPr>
          <w:sz w:val="22"/>
          <w:szCs w:val="20"/>
        </w:rPr>
        <w:t>”</w:t>
      </w:r>
    </w:p>
    <w:p w14:paraId="1A83E20D" w14:textId="77777777" w:rsidR="00FA03F6" w:rsidRDefault="00E42FA8" w:rsidP="00E42FA8">
      <w:pPr>
        <w:rPr>
          <w:sz w:val="22"/>
          <w:szCs w:val="20"/>
        </w:rPr>
      </w:pPr>
      <w:r>
        <w:rPr>
          <w:sz w:val="22"/>
          <w:szCs w:val="20"/>
        </w:rPr>
        <w:t>“</w:t>
      </w:r>
      <w:r w:rsidRPr="00E42FA8">
        <w:rPr>
          <w:sz w:val="22"/>
          <w:szCs w:val="20"/>
        </w:rPr>
        <w:t xml:space="preserve">Hearing from the student ambassadors during their lead talks and interactions due to the reassurance and connections they’ve built by hearing their voice and experience  (especially Mia’s story regarding finances - much appreciated) </w:t>
      </w:r>
      <w:r>
        <w:rPr>
          <w:sz w:val="22"/>
          <w:szCs w:val="20"/>
        </w:rPr>
        <w:t>“</w:t>
      </w:r>
    </w:p>
    <w:p w14:paraId="50DAAB49" w14:textId="77777777" w:rsidR="00FA03F6" w:rsidRPr="00FD04F0" w:rsidRDefault="00FA03F6" w:rsidP="00FD04F0">
      <w:pPr>
        <w:rPr>
          <w:b/>
          <w:bCs/>
          <w:sz w:val="22"/>
        </w:rPr>
      </w:pPr>
      <w:r w:rsidRPr="00FD04F0">
        <w:rPr>
          <w:b/>
          <w:bCs/>
        </w:rPr>
        <w:t>Mentoring</w:t>
      </w:r>
    </w:p>
    <w:p w14:paraId="0FA394C1" w14:textId="28938212" w:rsidR="007914CE" w:rsidRDefault="00FA03F6" w:rsidP="00E42FA8">
      <w:pPr>
        <w:rPr>
          <w:sz w:val="22"/>
          <w:szCs w:val="20"/>
        </w:rPr>
      </w:pPr>
      <w:r>
        <w:rPr>
          <w:sz w:val="22"/>
          <w:szCs w:val="20"/>
        </w:rPr>
        <w:t>“</w:t>
      </w:r>
      <w:r w:rsidRPr="00FA03F6">
        <w:rPr>
          <w:sz w:val="22"/>
          <w:szCs w:val="20"/>
        </w:rPr>
        <w:t>My mentoring messaging was good. I learnt a lot and got a lot of links from my mentor</w:t>
      </w:r>
      <w:r>
        <w:rPr>
          <w:sz w:val="22"/>
          <w:szCs w:val="20"/>
        </w:rPr>
        <w:t>”</w:t>
      </w:r>
      <w:r w:rsidR="007914CE">
        <w:rPr>
          <w:sz w:val="22"/>
          <w:szCs w:val="20"/>
        </w:rPr>
        <w:br w:type="page"/>
      </w:r>
    </w:p>
    <w:p w14:paraId="0830DBC6" w14:textId="1273331E" w:rsidR="00430D5E" w:rsidRDefault="007542DA" w:rsidP="74A1801D">
      <w:pPr>
        <w:pStyle w:val="Heading2"/>
      </w:pPr>
      <w:bookmarkStart w:id="25" w:name="_Toc221279430"/>
      <w:r>
        <w:lastRenderedPageBreak/>
        <w:t xml:space="preserve">Appendix </w:t>
      </w:r>
      <w:r w:rsidR="0072494A">
        <w:t>2</w:t>
      </w:r>
      <w:r>
        <w:t>: Additional questions asked and analysed</w:t>
      </w:r>
      <w:bookmarkEnd w:id="25"/>
    </w:p>
    <w:p w14:paraId="0401A6E3" w14:textId="77777777" w:rsidR="007542DA" w:rsidRPr="007542DA" w:rsidRDefault="007542DA" w:rsidP="007542DA">
      <w:r>
        <w:t>The following concept was also measured</w:t>
      </w:r>
      <w:r w:rsidRPr="007542DA">
        <w:t>: Confidence in transitioning to university</w:t>
      </w:r>
    </w:p>
    <w:p w14:paraId="0A06AD26" w14:textId="7C55D60D" w:rsidR="007542DA" w:rsidRPr="007542DA" w:rsidRDefault="007542DA" w:rsidP="007542DA">
      <w:r w:rsidRPr="007542DA">
        <w:rPr>
          <w:lang w:eastAsia="en-US"/>
        </w:rPr>
        <w:t xml:space="preserve">Research question: </w:t>
      </w:r>
      <w:r w:rsidRPr="007542DA">
        <w:t xml:space="preserve">Does participating in the Future Ready programme improve students’ confidence in transitioning to university? </w:t>
      </w:r>
    </w:p>
    <w:tbl>
      <w:tblPr>
        <w:tblStyle w:val="TableGrid"/>
        <w:tblW w:w="9147" w:type="dxa"/>
        <w:tblLayout w:type="fixed"/>
        <w:tblLook w:val="04A0" w:firstRow="1" w:lastRow="0" w:firstColumn="1" w:lastColumn="0" w:noHBand="0" w:noVBand="1"/>
      </w:tblPr>
      <w:tblGrid>
        <w:gridCol w:w="1980"/>
        <w:gridCol w:w="2693"/>
        <w:gridCol w:w="4474"/>
      </w:tblGrid>
      <w:tr w:rsidR="007542DA" w:rsidRPr="00BE132D" w14:paraId="7DDC2C05" w14:textId="77777777">
        <w:trPr>
          <w:cantSplit/>
        </w:trPr>
        <w:tc>
          <w:tcPr>
            <w:tcW w:w="1980" w:type="dxa"/>
          </w:tcPr>
          <w:p w14:paraId="25360E87" w14:textId="77777777" w:rsidR="007542DA" w:rsidRPr="00BE132D" w:rsidRDefault="007542DA">
            <w:pPr>
              <w:rPr>
                <w:b/>
                <w:bCs/>
              </w:rPr>
            </w:pPr>
            <w:r w:rsidRPr="00BE132D">
              <w:rPr>
                <w:b/>
                <w:bCs/>
              </w:rPr>
              <w:t>Concept</w:t>
            </w:r>
          </w:p>
        </w:tc>
        <w:tc>
          <w:tcPr>
            <w:tcW w:w="2693" w:type="dxa"/>
          </w:tcPr>
          <w:p w14:paraId="25D80B90" w14:textId="77777777" w:rsidR="007542DA" w:rsidRPr="00BE132D" w:rsidRDefault="007542DA">
            <w:pPr>
              <w:rPr>
                <w:b/>
                <w:bCs/>
              </w:rPr>
            </w:pPr>
            <w:r>
              <w:rPr>
                <w:b/>
                <w:bCs/>
              </w:rPr>
              <w:t>Question Origin</w:t>
            </w:r>
          </w:p>
        </w:tc>
        <w:tc>
          <w:tcPr>
            <w:tcW w:w="4474" w:type="dxa"/>
          </w:tcPr>
          <w:p w14:paraId="6C4067D4" w14:textId="77777777" w:rsidR="007542DA" w:rsidRPr="00BE132D" w:rsidRDefault="007542DA">
            <w:pPr>
              <w:rPr>
                <w:b/>
                <w:bCs/>
              </w:rPr>
            </w:pPr>
            <w:r w:rsidRPr="00BE132D">
              <w:rPr>
                <w:b/>
                <w:bCs/>
              </w:rPr>
              <w:t xml:space="preserve">Items </w:t>
            </w:r>
          </w:p>
        </w:tc>
      </w:tr>
      <w:tr w:rsidR="007542DA" w:rsidRPr="00BE132D" w14:paraId="38EFB0FF" w14:textId="77777777">
        <w:tc>
          <w:tcPr>
            <w:tcW w:w="1980" w:type="dxa"/>
          </w:tcPr>
          <w:p w14:paraId="29E03809" w14:textId="77777777" w:rsidR="007542DA" w:rsidRPr="007542DA" w:rsidRDefault="007542DA">
            <w:r w:rsidRPr="007542DA">
              <w:t>Confidence in transitioning to university</w:t>
            </w:r>
          </w:p>
        </w:tc>
        <w:tc>
          <w:tcPr>
            <w:tcW w:w="2693" w:type="dxa"/>
          </w:tcPr>
          <w:p w14:paraId="19D282F2" w14:textId="77777777" w:rsidR="007542DA" w:rsidRPr="007542DA" w:rsidRDefault="007542DA"/>
        </w:tc>
        <w:tc>
          <w:tcPr>
            <w:tcW w:w="4474" w:type="dxa"/>
          </w:tcPr>
          <w:p w14:paraId="3BF630F1" w14:textId="77777777" w:rsidR="007542DA" w:rsidRPr="007542DA" w:rsidRDefault="007542DA">
            <w:r w:rsidRPr="007542DA">
              <w:t xml:space="preserve">How confident are you in your knowledge about the following topics. </w:t>
            </w:r>
          </w:p>
          <w:p w14:paraId="6EC05BC6" w14:textId="77777777" w:rsidR="007542DA" w:rsidRPr="007542DA" w:rsidRDefault="007542DA">
            <w:r w:rsidRPr="007542DA">
              <w:t>-How to choose a university subject to study</w:t>
            </w:r>
          </w:p>
          <w:p w14:paraId="648DAD0B" w14:textId="77777777" w:rsidR="007542DA" w:rsidRPr="007542DA" w:rsidRDefault="007542DA">
            <w:r w:rsidRPr="007542DA">
              <w:t>-How student finance works</w:t>
            </w:r>
          </w:p>
          <w:p w14:paraId="2A34716A" w14:textId="24B63BBB" w:rsidR="003E4C3F" w:rsidRPr="007542DA" w:rsidRDefault="007542DA" w:rsidP="003E4C3F">
            <w:r w:rsidRPr="007542DA">
              <w:t>-How I can budget my money at university</w:t>
            </w:r>
          </w:p>
        </w:tc>
      </w:tr>
    </w:tbl>
    <w:p w14:paraId="3CFE1509" w14:textId="77777777" w:rsidR="000E4C9E" w:rsidRDefault="000E4C9E" w:rsidP="6040F2E9">
      <w:pPr>
        <w:rPr>
          <w:rFonts w:cs="Arial"/>
          <w:kern w:val="32"/>
          <w:lang w:eastAsia="en-US"/>
        </w:rPr>
      </w:pPr>
    </w:p>
    <w:tbl>
      <w:tblPr>
        <w:tblStyle w:val="UoRTable"/>
        <w:tblpPr w:leftFromText="180" w:rightFromText="180" w:vertAnchor="page" w:horzAnchor="margin" w:tblpY="7471"/>
        <w:tblW w:w="9441" w:type="dxa"/>
        <w:tblLook w:val="04A0" w:firstRow="1" w:lastRow="0" w:firstColumn="1" w:lastColumn="0" w:noHBand="0" w:noVBand="1"/>
      </w:tblPr>
      <w:tblGrid>
        <w:gridCol w:w="3515"/>
        <w:gridCol w:w="1260"/>
        <w:gridCol w:w="1247"/>
        <w:gridCol w:w="2342"/>
        <w:gridCol w:w="1077"/>
      </w:tblGrid>
      <w:tr w:rsidR="000E4C9E" w:rsidRPr="00726FB9" w14:paraId="299209CA" w14:textId="77777777" w:rsidTr="4C4D07C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15" w:type="dxa"/>
            <w:noWrap/>
            <w:hideMark/>
          </w:tcPr>
          <w:p w14:paraId="4A84E65E" w14:textId="77777777" w:rsidR="000E4C9E" w:rsidRPr="00726FB9" w:rsidRDefault="000E4C9E" w:rsidP="000E4C9E">
            <w:pPr>
              <w:rPr>
                <w:rFonts w:cs="Arial"/>
                <w:color w:val="000000"/>
                <w:sz w:val="22"/>
              </w:rPr>
            </w:pPr>
            <w:r w:rsidRPr="00726FB9">
              <w:rPr>
                <w:rFonts w:cs="Arial"/>
                <w:sz w:val="22"/>
              </w:rPr>
              <w:t>Measure</w:t>
            </w:r>
          </w:p>
        </w:tc>
        <w:tc>
          <w:tcPr>
            <w:tcW w:w="1260" w:type="dxa"/>
            <w:noWrap/>
            <w:hideMark/>
          </w:tcPr>
          <w:p w14:paraId="67868F5E" w14:textId="77777777" w:rsidR="000E4C9E" w:rsidRPr="00726FB9" w:rsidRDefault="000E4C9E" w:rsidP="000E4C9E">
            <w:pPr>
              <w:cnfStyle w:val="100000000000" w:firstRow="1" w:lastRow="0" w:firstColumn="0" w:lastColumn="0" w:oddVBand="0" w:evenVBand="0" w:oddHBand="0" w:evenHBand="0" w:firstRowFirstColumn="0" w:firstRowLastColumn="0" w:lastRowFirstColumn="0" w:lastRowLastColumn="0"/>
              <w:rPr>
                <w:rFonts w:cs="Arial"/>
                <w:b w:val="0"/>
                <w:caps w:val="0"/>
                <w:sz w:val="22"/>
              </w:rPr>
            </w:pPr>
            <w:r w:rsidRPr="00726FB9">
              <w:rPr>
                <w:rFonts w:cs="Arial"/>
                <w:sz w:val="22"/>
              </w:rPr>
              <w:t xml:space="preserve">‘before’ </w:t>
            </w:r>
          </w:p>
          <w:p w14:paraId="30370694" w14:textId="77777777" w:rsidR="000E4C9E" w:rsidRPr="00726FB9" w:rsidRDefault="000E4C9E" w:rsidP="000E4C9E">
            <w:pPr>
              <w:cnfStyle w:val="100000000000" w:firstRow="1" w:lastRow="0" w:firstColumn="0" w:lastColumn="0" w:oddVBand="0" w:evenVBand="0" w:oddHBand="0" w:evenHBand="0" w:firstRowFirstColumn="0" w:firstRowLastColumn="0" w:lastRowFirstColumn="0" w:lastRowLastColumn="0"/>
              <w:rPr>
                <w:rFonts w:cs="Arial"/>
                <w:color w:val="000000"/>
                <w:sz w:val="22"/>
              </w:rPr>
            </w:pPr>
            <w:r w:rsidRPr="00726FB9">
              <w:rPr>
                <w:rFonts w:cs="Arial"/>
                <w:sz w:val="22"/>
              </w:rPr>
              <w:t>Mean (SD)</w:t>
            </w:r>
          </w:p>
        </w:tc>
        <w:tc>
          <w:tcPr>
            <w:tcW w:w="1247" w:type="dxa"/>
            <w:noWrap/>
            <w:hideMark/>
          </w:tcPr>
          <w:p w14:paraId="4A043827" w14:textId="77777777" w:rsidR="000E4C9E" w:rsidRPr="00726FB9" w:rsidRDefault="000E4C9E" w:rsidP="000E4C9E">
            <w:pPr>
              <w:cnfStyle w:val="100000000000" w:firstRow="1" w:lastRow="0" w:firstColumn="0" w:lastColumn="0" w:oddVBand="0" w:evenVBand="0" w:oddHBand="0" w:evenHBand="0" w:firstRowFirstColumn="0" w:firstRowLastColumn="0" w:lastRowFirstColumn="0" w:lastRowLastColumn="0"/>
              <w:rPr>
                <w:rFonts w:cs="Arial"/>
                <w:b w:val="0"/>
                <w:caps w:val="0"/>
                <w:sz w:val="22"/>
              </w:rPr>
            </w:pPr>
            <w:r w:rsidRPr="00726FB9">
              <w:rPr>
                <w:rFonts w:cs="Arial"/>
                <w:sz w:val="22"/>
              </w:rPr>
              <w:t>‘after’</w:t>
            </w:r>
          </w:p>
          <w:p w14:paraId="1EEB0896" w14:textId="77777777" w:rsidR="000E4C9E" w:rsidRPr="00726FB9" w:rsidRDefault="000E4C9E" w:rsidP="000E4C9E">
            <w:pPr>
              <w:cnfStyle w:val="100000000000" w:firstRow="1" w:lastRow="0" w:firstColumn="0" w:lastColumn="0" w:oddVBand="0" w:evenVBand="0" w:oddHBand="0" w:evenHBand="0" w:firstRowFirstColumn="0" w:firstRowLastColumn="0" w:lastRowFirstColumn="0" w:lastRowLastColumn="0"/>
              <w:rPr>
                <w:rFonts w:cs="Arial"/>
                <w:color w:val="000000"/>
                <w:sz w:val="22"/>
              </w:rPr>
            </w:pPr>
            <w:r w:rsidRPr="00726FB9">
              <w:rPr>
                <w:rFonts w:cs="Arial"/>
                <w:sz w:val="22"/>
              </w:rPr>
              <w:t xml:space="preserve"> Mean (SD)</w:t>
            </w:r>
          </w:p>
        </w:tc>
        <w:tc>
          <w:tcPr>
            <w:tcW w:w="2342" w:type="dxa"/>
            <w:noWrap/>
            <w:hideMark/>
          </w:tcPr>
          <w:p w14:paraId="39B522DB" w14:textId="77777777" w:rsidR="000E4C9E" w:rsidRPr="00726FB9" w:rsidRDefault="000E4C9E" w:rsidP="000E4C9E">
            <w:pPr>
              <w:cnfStyle w:val="100000000000" w:firstRow="1" w:lastRow="0" w:firstColumn="0" w:lastColumn="0" w:oddVBand="0" w:evenVBand="0" w:oddHBand="0" w:evenHBand="0" w:firstRowFirstColumn="0" w:firstRowLastColumn="0" w:lastRowFirstColumn="0" w:lastRowLastColumn="0"/>
              <w:rPr>
                <w:rFonts w:cs="Arial"/>
                <w:color w:val="000000"/>
                <w:sz w:val="22"/>
              </w:rPr>
            </w:pPr>
            <w:r w:rsidRPr="00726FB9">
              <w:rPr>
                <w:rFonts w:cs="Arial"/>
                <w:sz w:val="22"/>
              </w:rPr>
              <w:t xml:space="preserve">Statistical test </w:t>
            </w:r>
          </w:p>
        </w:tc>
        <w:tc>
          <w:tcPr>
            <w:tcW w:w="1077" w:type="dxa"/>
            <w:noWrap/>
            <w:hideMark/>
          </w:tcPr>
          <w:p w14:paraId="75070685" w14:textId="77777777" w:rsidR="000E4C9E" w:rsidRPr="00726FB9" w:rsidRDefault="000E4C9E" w:rsidP="000E4C9E">
            <w:pPr>
              <w:cnfStyle w:val="100000000000" w:firstRow="1" w:lastRow="0" w:firstColumn="0" w:lastColumn="0" w:oddVBand="0" w:evenVBand="0" w:oddHBand="0" w:evenHBand="0" w:firstRowFirstColumn="0" w:firstRowLastColumn="0" w:lastRowFirstColumn="0" w:lastRowLastColumn="0"/>
              <w:rPr>
                <w:rFonts w:cs="Arial"/>
                <w:color w:val="000000"/>
                <w:sz w:val="22"/>
              </w:rPr>
            </w:pPr>
            <w:r w:rsidRPr="00726FB9">
              <w:rPr>
                <w:rFonts w:cs="Arial"/>
                <w:sz w:val="22"/>
              </w:rPr>
              <w:t>Effect size</w:t>
            </w:r>
          </w:p>
        </w:tc>
      </w:tr>
      <w:tr w:rsidR="000E4C9E" w:rsidRPr="00726FB9" w14:paraId="557F7D86" w14:textId="77777777" w:rsidTr="4C4D07C4">
        <w:tblPrEx>
          <w:tblCellMar>
            <w:top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3515" w:type="dxa"/>
            <w:noWrap/>
            <w:hideMark/>
          </w:tcPr>
          <w:p w14:paraId="628E4C65" w14:textId="77777777" w:rsidR="000E4C9E" w:rsidRPr="00820F27" w:rsidRDefault="000E4C9E" w:rsidP="000E4C9E">
            <w:pPr>
              <w:rPr>
                <w:rFonts w:cs="Arial"/>
                <w:color w:val="000000"/>
                <w:sz w:val="22"/>
              </w:rPr>
            </w:pPr>
            <w:bookmarkStart w:id="26" w:name="_Hlk204595559"/>
            <w:r w:rsidRPr="00820F27">
              <w:rPr>
                <w:rFonts w:cs="Arial"/>
                <w:color w:val="000000"/>
                <w:sz w:val="22"/>
              </w:rPr>
              <w:t>Confidence in transitioning to university</w:t>
            </w:r>
            <w:bookmarkEnd w:id="26"/>
          </w:p>
        </w:tc>
        <w:tc>
          <w:tcPr>
            <w:tcW w:w="1260" w:type="dxa"/>
            <w:noWrap/>
            <w:hideMark/>
          </w:tcPr>
          <w:p w14:paraId="08159982" w14:textId="77777777" w:rsidR="000E4C9E" w:rsidRPr="00726FB9" w:rsidRDefault="000E4C9E" w:rsidP="4C4D07C4">
            <w:pPr>
              <w:cnfStyle w:val="000000000000" w:firstRow="0" w:lastRow="0" w:firstColumn="0" w:lastColumn="0" w:oddVBand="0" w:evenVBand="0" w:oddHBand="0" w:evenHBand="0" w:firstRowFirstColumn="0" w:firstRowLastColumn="0" w:lastRowFirstColumn="0" w:lastRowLastColumn="0"/>
              <w:rPr>
                <w:rFonts w:cs="Arial"/>
                <w:color w:val="000000"/>
                <w:sz w:val="22"/>
              </w:rPr>
            </w:pPr>
            <w:r w:rsidRPr="4C4D07C4">
              <w:rPr>
                <w:rFonts w:cs="Arial"/>
                <w:color w:val="000000" w:themeColor="text2"/>
                <w:sz w:val="22"/>
              </w:rPr>
              <w:t>2.92(</w:t>
            </w:r>
            <w:r w:rsidRPr="4C4D07C4">
              <w:rPr>
                <w:rFonts w:cs="Arial"/>
                <w:i/>
                <w:iCs/>
                <w:color w:val="000000" w:themeColor="text2"/>
                <w:sz w:val="22"/>
              </w:rPr>
              <w:t>0.71</w:t>
            </w:r>
            <w:r w:rsidRPr="4C4D07C4">
              <w:rPr>
                <w:rFonts w:cs="Arial"/>
                <w:color w:val="000000" w:themeColor="text2"/>
                <w:sz w:val="22"/>
              </w:rPr>
              <w:t>)</w:t>
            </w:r>
          </w:p>
        </w:tc>
        <w:tc>
          <w:tcPr>
            <w:tcW w:w="1247" w:type="dxa"/>
            <w:noWrap/>
            <w:hideMark/>
          </w:tcPr>
          <w:p w14:paraId="3FAEC966" w14:textId="77777777" w:rsidR="000E4C9E" w:rsidRPr="00726FB9" w:rsidRDefault="000E4C9E" w:rsidP="4C4D07C4">
            <w:pPr>
              <w:cnfStyle w:val="000000000000" w:firstRow="0" w:lastRow="0" w:firstColumn="0" w:lastColumn="0" w:oddVBand="0" w:evenVBand="0" w:oddHBand="0" w:evenHBand="0" w:firstRowFirstColumn="0" w:firstRowLastColumn="0" w:lastRowFirstColumn="0" w:lastRowLastColumn="0"/>
              <w:rPr>
                <w:rFonts w:cs="Arial"/>
                <w:color w:val="000000"/>
                <w:sz w:val="22"/>
              </w:rPr>
            </w:pPr>
            <w:r w:rsidRPr="4C4D07C4">
              <w:rPr>
                <w:rFonts w:cs="Arial"/>
                <w:color w:val="000000" w:themeColor="text2"/>
                <w:sz w:val="22"/>
              </w:rPr>
              <w:t>3.95(</w:t>
            </w:r>
            <w:r w:rsidRPr="4C4D07C4">
              <w:rPr>
                <w:rFonts w:cs="Arial"/>
                <w:i/>
                <w:iCs/>
                <w:color w:val="000000" w:themeColor="text2"/>
                <w:sz w:val="22"/>
              </w:rPr>
              <w:t>0.67</w:t>
            </w:r>
            <w:r w:rsidRPr="4C4D07C4">
              <w:rPr>
                <w:rFonts w:cs="Arial"/>
                <w:color w:val="000000" w:themeColor="text2"/>
                <w:sz w:val="22"/>
              </w:rPr>
              <w:t>)</w:t>
            </w:r>
          </w:p>
        </w:tc>
        <w:tc>
          <w:tcPr>
            <w:tcW w:w="2342" w:type="dxa"/>
            <w:noWrap/>
            <w:hideMark/>
          </w:tcPr>
          <w:p w14:paraId="2F71183C" w14:textId="77777777" w:rsidR="000E4C9E" w:rsidRPr="00726FB9" w:rsidRDefault="000E4C9E" w:rsidP="4C4D07C4">
            <w:pPr>
              <w:cnfStyle w:val="000000000000" w:firstRow="0" w:lastRow="0" w:firstColumn="0" w:lastColumn="0" w:oddVBand="0" w:evenVBand="0" w:oddHBand="0" w:evenHBand="0" w:firstRowFirstColumn="0" w:firstRowLastColumn="0" w:lastRowFirstColumn="0" w:lastRowLastColumn="0"/>
              <w:rPr>
                <w:rFonts w:cs="Arial"/>
                <w:color w:val="000000"/>
                <w:sz w:val="22"/>
              </w:rPr>
            </w:pPr>
            <w:r w:rsidRPr="4C4D07C4">
              <w:rPr>
                <w:rFonts w:cs="Arial"/>
                <w:color w:val="000000" w:themeColor="text2"/>
                <w:sz w:val="22"/>
              </w:rPr>
              <w:t xml:space="preserve">t(38)= -7.9, </w:t>
            </w:r>
            <w:r w:rsidRPr="4C4D07C4">
              <w:rPr>
                <w:rFonts w:cs="Arial"/>
                <w:i/>
                <w:iCs/>
                <w:color w:val="000000" w:themeColor="text2"/>
                <w:sz w:val="22"/>
              </w:rPr>
              <w:t>p</w:t>
            </w:r>
            <w:r w:rsidRPr="4C4D07C4">
              <w:rPr>
                <w:rFonts w:cs="Arial"/>
                <w:color w:val="000000" w:themeColor="text2"/>
                <w:sz w:val="22"/>
              </w:rPr>
              <w:t>&lt;0.01*</w:t>
            </w:r>
            <w:r w:rsidRPr="4C4D07C4">
              <w:rPr>
                <w:sz w:val="22"/>
              </w:rPr>
              <w:t>*</w:t>
            </w:r>
          </w:p>
        </w:tc>
        <w:tc>
          <w:tcPr>
            <w:tcW w:w="1077" w:type="dxa"/>
            <w:noWrap/>
            <w:hideMark/>
          </w:tcPr>
          <w:p w14:paraId="20BB88E5" w14:textId="122683B6" w:rsidR="000E4C9E" w:rsidRPr="00726FB9" w:rsidRDefault="307B32DB" w:rsidP="4C4D07C4">
            <w:pPr>
              <w:jc w:val="right"/>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FA7D4F">
              <w:rPr>
                <w:rFonts w:cs="Arial"/>
                <w:i/>
                <w:iCs/>
                <w:color w:val="000000" w:themeColor="text2"/>
                <w:sz w:val="22"/>
              </w:rPr>
              <w:t xml:space="preserve">d </w:t>
            </w:r>
            <w:r w:rsidRPr="4C4D07C4">
              <w:rPr>
                <w:rFonts w:cs="Arial"/>
                <w:color w:val="000000" w:themeColor="text2"/>
                <w:sz w:val="22"/>
              </w:rPr>
              <w:t xml:space="preserve">= </w:t>
            </w:r>
            <w:r w:rsidR="000E4C9E" w:rsidRPr="4C4D07C4">
              <w:rPr>
                <w:rFonts w:cs="Arial"/>
                <w:color w:val="000000" w:themeColor="text2"/>
                <w:sz w:val="22"/>
              </w:rPr>
              <w:t>1.45</w:t>
            </w:r>
          </w:p>
        </w:tc>
      </w:tr>
    </w:tbl>
    <w:p w14:paraId="7B2E2A10" w14:textId="45AF0993" w:rsidR="00AE53CC" w:rsidRPr="009600BA" w:rsidRDefault="000E4C9E" w:rsidP="00B04E02">
      <w:pPr>
        <w:rPr>
          <w:rFonts w:cs="Arial"/>
          <w:kern w:val="32"/>
          <w:lang w:eastAsia="en-US"/>
        </w:rPr>
      </w:pPr>
      <w:r>
        <w:rPr>
          <w:rFonts w:cs="Arial"/>
          <w:kern w:val="32"/>
          <w:lang w:eastAsia="en-US"/>
        </w:rPr>
        <w:t>C</w:t>
      </w:r>
      <w:r w:rsidR="000E226C" w:rsidRPr="6040F2E9">
        <w:rPr>
          <w:rFonts w:cs="Arial"/>
          <w:kern w:val="32"/>
          <w:lang w:eastAsia="en-US"/>
        </w:rPr>
        <w:t>onfidence in transitioning to university, the mean score was higher at 3.95 in the ‘Post’ survey, compared to 2.92 in the ‘Pre’ survey. The results are statistically significant at the 1% level and have a large effect size of d = 1.</w:t>
      </w:r>
      <w:r w:rsidR="1BAECD2F" w:rsidRPr="6040F2E9">
        <w:rPr>
          <w:rFonts w:cs="Arial"/>
          <w:kern w:val="32"/>
          <w:lang w:eastAsia="en-US"/>
        </w:rPr>
        <w:t>45. This</w:t>
      </w:r>
      <w:r w:rsidR="000E226C" w:rsidRPr="6040F2E9">
        <w:rPr>
          <w:rFonts w:cs="Arial"/>
          <w:kern w:val="32"/>
          <w:lang w:eastAsia="en-US"/>
        </w:rPr>
        <w:t xml:space="preserve"> suggests that the programme had a significant positive impact on this measure.</w:t>
      </w:r>
    </w:p>
    <w:p w14:paraId="317BED3D" w14:textId="3778B6F5" w:rsidR="74A1801D" w:rsidRDefault="74A1801D" w:rsidP="74A1801D">
      <w:pPr>
        <w:rPr>
          <w:rFonts w:cs="Arial"/>
          <w:lang w:eastAsia="en-US"/>
        </w:rPr>
      </w:pPr>
    </w:p>
    <w:p w14:paraId="6A053494" w14:textId="23FDA897" w:rsidR="0072494A" w:rsidRDefault="0072494A" w:rsidP="74A1801D">
      <w:pPr>
        <w:pStyle w:val="Heading2"/>
      </w:pPr>
      <w:bookmarkStart w:id="27" w:name="_Hlk211855304"/>
      <w:bookmarkStart w:id="28" w:name="_Toc221279431"/>
      <w:r>
        <w:t>Appendix 3:</w:t>
      </w:r>
      <w:bookmarkEnd w:id="27"/>
      <w:r>
        <w:t xml:space="preserve"> Progression of last year’s cohort</w:t>
      </w:r>
      <w:bookmarkEnd w:id="28"/>
    </w:p>
    <w:p w14:paraId="64BEF6D8" w14:textId="77777777" w:rsidR="0072494A" w:rsidRPr="002E2469" w:rsidRDefault="0072494A" w:rsidP="002E2469">
      <w:pPr>
        <w:rPr>
          <w:b/>
          <w:bCs/>
          <w:lang w:eastAsia="en-US"/>
        </w:rPr>
      </w:pPr>
      <w:r w:rsidRPr="002E2469">
        <w:rPr>
          <w:b/>
          <w:bCs/>
        </w:rPr>
        <w:t>Summary information</w:t>
      </w:r>
    </w:p>
    <w:p w14:paraId="0D109796" w14:textId="3BB6B143" w:rsidR="0072494A" w:rsidRDefault="0072494A" w:rsidP="00775E2A">
      <w:pPr>
        <w:rPr>
          <w:sz w:val="22"/>
          <w:szCs w:val="20"/>
          <w:lang w:eastAsia="en-US"/>
        </w:rPr>
      </w:pPr>
      <w:r w:rsidRPr="009823C9">
        <w:rPr>
          <w:sz w:val="22"/>
          <w:szCs w:val="20"/>
          <w:lang w:eastAsia="en-US"/>
        </w:rPr>
        <w:t>140 people applied to Prep4Uni in 2024</w:t>
      </w:r>
      <w:r>
        <w:rPr>
          <w:sz w:val="22"/>
          <w:szCs w:val="20"/>
          <w:lang w:eastAsia="en-US"/>
        </w:rPr>
        <w:t>. 79 of these were accepted</w:t>
      </w:r>
      <w:r w:rsidR="00F34004">
        <w:rPr>
          <w:sz w:val="22"/>
          <w:szCs w:val="20"/>
          <w:lang w:eastAsia="en-US"/>
        </w:rPr>
        <w:t xml:space="preserve"> on the programme</w:t>
      </w:r>
      <w:r>
        <w:rPr>
          <w:sz w:val="22"/>
          <w:szCs w:val="20"/>
          <w:lang w:eastAsia="en-US"/>
        </w:rPr>
        <w:t xml:space="preserve">, 48 confirmed their places and 21 completed the programme. </w:t>
      </w:r>
    </w:p>
    <w:p w14:paraId="5094042C" w14:textId="07924DA2" w:rsidR="0072494A" w:rsidRDefault="0072494A" w:rsidP="0072494A">
      <w:pPr>
        <w:rPr>
          <w:sz w:val="22"/>
          <w:lang w:eastAsia="en-US"/>
        </w:rPr>
      </w:pPr>
      <w:r w:rsidRPr="1EC3E6A1">
        <w:rPr>
          <w:sz w:val="22"/>
          <w:lang w:eastAsia="en-US"/>
        </w:rPr>
        <w:t>Of the 21 who completed the</w:t>
      </w:r>
      <w:r w:rsidR="0044C423" w:rsidRPr="1EC3E6A1">
        <w:rPr>
          <w:sz w:val="22"/>
          <w:lang w:eastAsia="en-US"/>
        </w:rPr>
        <w:t xml:space="preserve"> full</w:t>
      </w:r>
      <w:r w:rsidRPr="1EC3E6A1">
        <w:rPr>
          <w:sz w:val="22"/>
          <w:lang w:eastAsia="en-US"/>
        </w:rPr>
        <w:t xml:space="preserve"> programme, 7 </w:t>
      </w:r>
      <w:r w:rsidR="00471876" w:rsidRPr="1EC3E6A1">
        <w:rPr>
          <w:sz w:val="22"/>
          <w:lang w:eastAsia="en-US"/>
        </w:rPr>
        <w:t xml:space="preserve">(33%) </w:t>
      </w:r>
      <w:r w:rsidRPr="1EC3E6A1">
        <w:rPr>
          <w:sz w:val="22"/>
          <w:lang w:eastAsia="en-US"/>
        </w:rPr>
        <w:t>applied to study at the University of Reading. All were offered places, 1 accepted as their firm choice and 2 as their insurance. One student</w:t>
      </w:r>
      <w:r w:rsidR="00804B60" w:rsidRPr="1EC3E6A1">
        <w:rPr>
          <w:sz w:val="22"/>
          <w:lang w:eastAsia="en-US"/>
        </w:rPr>
        <w:t xml:space="preserve"> (5%)</w:t>
      </w:r>
      <w:r w:rsidRPr="1EC3E6A1">
        <w:rPr>
          <w:sz w:val="22"/>
          <w:lang w:eastAsia="en-US"/>
        </w:rPr>
        <w:t xml:space="preserve"> is ready enrol as of 20/08/2025. </w:t>
      </w:r>
    </w:p>
    <w:p w14:paraId="5970EC0B" w14:textId="7257091A" w:rsidR="0072494A" w:rsidRPr="009823C9" w:rsidRDefault="0072494A" w:rsidP="4C4D07C4">
      <w:pPr>
        <w:rPr>
          <w:sz w:val="22"/>
          <w:lang w:eastAsia="en-US"/>
        </w:rPr>
      </w:pPr>
      <w:r w:rsidRPr="79DDA93F">
        <w:rPr>
          <w:sz w:val="22"/>
          <w:lang w:eastAsia="en-US"/>
        </w:rPr>
        <w:t xml:space="preserve">Of the 119 who did not complete the </w:t>
      </w:r>
      <w:r w:rsidR="33D3C3BF" w:rsidRPr="79DDA93F">
        <w:rPr>
          <w:sz w:val="22"/>
          <w:lang w:eastAsia="en-US"/>
        </w:rPr>
        <w:t xml:space="preserve">full </w:t>
      </w:r>
      <w:r w:rsidRPr="79DDA93F">
        <w:rPr>
          <w:sz w:val="22"/>
          <w:lang w:eastAsia="en-US"/>
        </w:rPr>
        <w:t xml:space="preserve">programme, 12 </w:t>
      </w:r>
      <w:r w:rsidR="00471876" w:rsidRPr="79DDA93F">
        <w:rPr>
          <w:sz w:val="22"/>
          <w:lang w:eastAsia="en-US"/>
        </w:rPr>
        <w:t xml:space="preserve">(10%) </w:t>
      </w:r>
      <w:r w:rsidRPr="79DDA93F">
        <w:rPr>
          <w:sz w:val="22"/>
          <w:lang w:eastAsia="en-US"/>
        </w:rPr>
        <w:t>applied to study at the University of Reading. 10 received conditional offers and 2 were rejected. Of the 10 who held conditional offers, 5 accepted as their firm choice and 1 as insurance choice. Four students</w:t>
      </w:r>
      <w:r w:rsidR="00AE0E61" w:rsidRPr="79DDA93F">
        <w:rPr>
          <w:sz w:val="22"/>
          <w:lang w:eastAsia="en-US"/>
        </w:rPr>
        <w:t xml:space="preserve"> (3%)</w:t>
      </w:r>
      <w:r w:rsidRPr="79DDA93F">
        <w:rPr>
          <w:sz w:val="22"/>
          <w:lang w:eastAsia="en-US"/>
        </w:rPr>
        <w:t xml:space="preserve"> are ready to enrol as of 20/08/2025</w:t>
      </w:r>
      <w:r w:rsidR="4822856F" w:rsidRPr="79DDA93F">
        <w:rPr>
          <w:sz w:val="22"/>
          <w:lang w:eastAsia="en-US"/>
        </w:rPr>
        <w:t>, of whom two completed elements of the programme (one attended the subject tutorials and launch, one submitted an assig</w:t>
      </w:r>
      <w:r w:rsidR="1AA88439" w:rsidRPr="79DDA93F">
        <w:rPr>
          <w:sz w:val="22"/>
          <w:lang w:eastAsia="en-US"/>
        </w:rPr>
        <w:t>n</w:t>
      </w:r>
      <w:r w:rsidR="4822856F" w:rsidRPr="79DDA93F">
        <w:rPr>
          <w:sz w:val="22"/>
          <w:lang w:eastAsia="en-US"/>
        </w:rPr>
        <w:t>ment and attended some tutorials).</w:t>
      </w:r>
      <w:r w:rsidR="120D6F7B" w:rsidRPr="79DDA93F">
        <w:rPr>
          <w:sz w:val="22"/>
          <w:lang w:eastAsia="en-US"/>
        </w:rPr>
        <w:t xml:space="preserve"> </w:t>
      </w:r>
    </w:p>
    <w:p w14:paraId="148FC1A9" w14:textId="3A09A12E" w:rsidR="0072494A" w:rsidRDefault="0072494A" w:rsidP="4C4D07C4">
      <w:pPr>
        <w:rPr>
          <w:sz w:val="22"/>
          <w:lang w:eastAsia="en-US"/>
        </w:rPr>
      </w:pPr>
      <w:r w:rsidRPr="4C4D07C4">
        <w:rPr>
          <w:sz w:val="22"/>
          <w:lang w:eastAsia="en-US"/>
        </w:rPr>
        <w:lastRenderedPageBreak/>
        <w:t xml:space="preserve">It is encouraging to see that the programme has a positive impact on the percentage of students applying, however more needs to be done at the conversion stage to improve the percentage of students selecting Reading as their firm choice. The size of the programme also needs to increase to make a more significant impact on the University’s enrolment numbers. The number of students completing the summer school this year doubled, and work is ongoing with this year’s cohort of students to support them in their application process and beyond. </w:t>
      </w:r>
    </w:p>
    <w:p w14:paraId="2DCB5E89" w14:textId="77777777" w:rsidR="00367169" w:rsidRDefault="00367169" w:rsidP="0072494A">
      <w:pPr>
        <w:rPr>
          <w:sz w:val="22"/>
          <w:lang w:eastAsia="en-US"/>
        </w:rPr>
        <w:sectPr w:rsidR="00367169" w:rsidSect="00B04E02">
          <w:headerReference w:type="default" r:id="rId16"/>
          <w:footerReference w:type="default" r:id="rId17"/>
          <w:headerReference w:type="first" r:id="rId18"/>
          <w:footerReference w:type="first" r:id="rId19"/>
          <w:pgSz w:w="11906" w:h="16840"/>
          <w:pgMar w:top="1134" w:right="737" w:bottom="1134" w:left="1701" w:header="709" w:footer="709" w:gutter="0"/>
          <w:cols w:space="708"/>
          <w:titlePg/>
          <w:docGrid w:linePitch="360"/>
        </w:sectPr>
      </w:pPr>
    </w:p>
    <w:p w14:paraId="50D6CBA5" w14:textId="10FE3ECC" w:rsidR="00BA3216" w:rsidRPr="00BA3216" w:rsidRDefault="00367169" w:rsidP="00FD04F0">
      <w:pPr>
        <w:pStyle w:val="Heading2"/>
      </w:pPr>
      <w:bookmarkStart w:id="29" w:name="_Toc221279432"/>
      <w:r>
        <w:lastRenderedPageBreak/>
        <w:t>Appendix 4: Theory of Change</w:t>
      </w:r>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320"/>
      </w:tblGrid>
      <w:tr w:rsidR="00BA3216" w:rsidRPr="00BA3216" w14:paraId="7D72BF87" w14:textId="77777777" w:rsidTr="00BA3216">
        <w:tc>
          <w:tcPr>
            <w:tcW w:w="4320" w:type="dxa"/>
            <w:hideMark/>
          </w:tcPr>
          <w:p w14:paraId="5B4F55C7" w14:textId="77777777" w:rsidR="00BA3216" w:rsidRPr="00BA3216" w:rsidRDefault="00BA3216" w:rsidP="00BA3216">
            <w:pPr>
              <w:rPr>
                <w:sz w:val="22"/>
                <w:lang w:val="en-US" w:eastAsia="en-US"/>
              </w:rPr>
            </w:pPr>
            <w:r w:rsidRPr="00BA3216">
              <w:rPr>
                <w:sz w:val="22"/>
                <w:lang w:val="en-US" w:eastAsia="en-US"/>
              </w:rPr>
              <w:t>Section</w:t>
            </w:r>
          </w:p>
        </w:tc>
        <w:tc>
          <w:tcPr>
            <w:tcW w:w="4320" w:type="dxa"/>
            <w:hideMark/>
          </w:tcPr>
          <w:p w14:paraId="0D9A8F29" w14:textId="77777777" w:rsidR="00BA3216" w:rsidRPr="00BA3216" w:rsidRDefault="00BA3216" w:rsidP="00BA3216">
            <w:pPr>
              <w:rPr>
                <w:sz w:val="22"/>
                <w:lang w:val="en-US" w:eastAsia="en-US"/>
              </w:rPr>
            </w:pPr>
            <w:r w:rsidRPr="00BA3216">
              <w:rPr>
                <w:sz w:val="22"/>
                <w:lang w:val="en-US" w:eastAsia="en-US"/>
              </w:rPr>
              <w:t>Content</w:t>
            </w:r>
          </w:p>
        </w:tc>
      </w:tr>
      <w:tr w:rsidR="00BA3216" w:rsidRPr="00BA3216" w14:paraId="0280EC6C" w14:textId="77777777" w:rsidTr="00BA3216">
        <w:tc>
          <w:tcPr>
            <w:tcW w:w="4320" w:type="dxa"/>
            <w:hideMark/>
          </w:tcPr>
          <w:p w14:paraId="362AA19E" w14:textId="77777777" w:rsidR="00BA3216" w:rsidRPr="00BA3216" w:rsidRDefault="00BA3216" w:rsidP="00BA3216">
            <w:pPr>
              <w:rPr>
                <w:sz w:val="22"/>
                <w:lang w:val="en-US" w:eastAsia="en-US"/>
              </w:rPr>
            </w:pPr>
            <w:r w:rsidRPr="00BA3216">
              <w:rPr>
                <w:sz w:val="22"/>
                <w:lang w:val="en-US" w:eastAsia="en-US"/>
              </w:rPr>
              <w:t>Situation</w:t>
            </w:r>
          </w:p>
        </w:tc>
        <w:tc>
          <w:tcPr>
            <w:tcW w:w="4320" w:type="dxa"/>
            <w:hideMark/>
          </w:tcPr>
          <w:p w14:paraId="1C8702BE" w14:textId="77777777" w:rsidR="00BA3216" w:rsidRPr="00BA3216" w:rsidRDefault="00BA3216" w:rsidP="00BA3216">
            <w:pPr>
              <w:rPr>
                <w:sz w:val="22"/>
                <w:lang w:val="en-US" w:eastAsia="en-US"/>
              </w:rPr>
            </w:pPr>
            <w:r w:rsidRPr="00BA3216">
              <w:rPr>
                <w:sz w:val="22"/>
                <w:lang w:val="en-US" w:eastAsia="en-US"/>
              </w:rPr>
              <w:t>Students from our target regions in IMD Q1/2 and POLAR4/TUNDRA Q1/2 are underrepresented compared to students from other quintiles in application and enrolment numbers to the University of Reading. These students may have lower confidence in their ability to progress to higher education and to move away from home than their peers and may also have less knowledge of higher education and application processes.</w:t>
            </w:r>
          </w:p>
        </w:tc>
      </w:tr>
      <w:tr w:rsidR="00BA3216" w:rsidRPr="00BA3216" w14:paraId="16D29320" w14:textId="77777777" w:rsidTr="00BA3216">
        <w:tc>
          <w:tcPr>
            <w:tcW w:w="4320" w:type="dxa"/>
            <w:hideMark/>
          </w:tcPr>
          <w:p w14:paraId="26FAA3F5" w14:textId="77777777" w:rsidR="00BA3216" w:rsidRPr="00BA3216" w:rsidRDefault="00BA3216" w:rsidP="00BA3216">
            <w:pPr>
              <w:rPr>
                <w:sz w:val="22"/>
                <w:lang w:val="en-US" w:eastAsia="en-US"/>
              </w:rPr>
            </w:pPr>
            <w:r w:rsidRPr="00BA3216">
              <w:rPr>
                <w:sz w:val="22"/>
                <w:lang w:val="en-US" w:eastAsia="en-US"/>
              </w:rPr>
              <w:t>Aims</w:t>
            </w:r>
          </w:p>
        </w:tc>
        <w:tc>
          <w:tcPr>
            <w:tcW w:w="4320" w:type="dxa"/>
            <w:hideMark/>
          </w:tcPr>
          <w:p w14:paraId="7870B4BC" w14:textId="77777777" w:rsidR="00BA3216" w:rsidRPr="00BA3216" w:rsidRDefault="00BA3216" w:rsidP="00BA3216">
            <w:pPr>
              <w:rPr>
                <w:sz w:val="22"/>
                <w:lang w:val="en-US" w:eastAsia="en-US"/>
              </w:rPr>
            </w:pPr>
            <w:r w:rsidRPr="00BA3216">
              <w:rPr>
                <w:sz w:val="22"/>
                <w:lang w:val="en-US" w:eastAsia="en-US"/>
              </w:rPr>
              <w:t xml:space="preserve">To provide students from target groups with increased knowledge and confidence about higher education (including the application process and student finance support) to support increased applications and </w:t>
            </w:r>
            <w:proofErr w:type="spellStart"/>
            <w:r w:rsidRPr="00BA3216">
              <w:rPr>
                <w:sz w:val="22"/>
                <w:lang w:val="en-US" w:eastAsia="en-US"/>
              </w:rPr>
              <w:t>enrols</w:t>
            </w:r>
            <w:proofErr w:type="spellEnd"/>
            <w:r w:rsidRPr="00BA3216">
              <w:rPr>
                <w:sz w:val="22"/>
                <w:lang w:val="en-US" w:eastAsia="en-US"/>
              </w:rPr>
              <w:t xml:space="preserve"> to the University of Reading.</w:t>
            </w:r>
          </w:p>
        </w:tc>
      </w:tr>
      <w:tr w:rsidR="00BA3216" w:rsidRPr="00BA3216" w14:paraId="32A9D8FB" w14:textId="77777777" w:rsidTr="00BA3216">
        <w:tc>
          <w:tcPr>
            <w:tcW w:w="4320" w:type="dxa"/>
            <w:hideMark/>
          </w:tcPr>
          <w:p w14:paraId="2762EBCC" w14:textId="77777777" w:rsidR="00BA3216" w:rsidRPr="00BA3216" w:rsidRDefault="00BA3216" w:rsidP="00BA3216">
            <w:pPr>
              <w:rPr>
                <w:sz w:val="22"/>
                <w:lang w:val="en-US" w:eastAsia="en-US"/>
              </w:rPr>
            </w:pPr>
            <w:r w:rsidRPr="00BA3216">
              <w:rPr>
                <w:sz w:val="22"/>
                <w:lang w:val="en-US" w:eastAsia="en-US"/>
              </w:rPr>
              <w:t>Inputs</w:t>
            </w:r>
          </w:p>
        </w:tc>
        <w:tc>
          <w:tcPr>
            <w:tcW w:w="4320" w:type="dxa"/>
            <w:hideMark/>
          </w:tcPr>
          <w:p w14:paraId="18FCBB4B" w14:textId="77777777" w:rsidR="00BA3216" w:rsidRPr="00BA3216" w:rsidRDefault="00BA3216" w:rsidP="00BA3216">
            <w:pPr>
              <w:rPr>
                <w:sz w:val="22"/>
                <w:lang w:val="en-US" w:eastAsia="en-US"/>
              </w:rPr>
            </w:pPr>
            <w:r w:rsidRPr="00BA3216">
              <w:rPr>
                <w:sz w:val="22"/>
                <w:lang w:val="en-US" w:eastAsia="en-US"/>
              </w:rPr>
              <w:t xml:space="preserve">Staff time planning and delivering the </w:t>
            </w:r>
            <w:proofErr w:type="spellStart"/>
            <w:r w:rsidRPr="00BA3216">
              <w:rPr>
                <w:sz w:val="22"/>
                <w:lang w:val="en-US" w:eastAsia="en-US"/>
              </w:rPr>
              <w:t>programme</w:t>
            </w:r>
            <w:proofErr w:type="spellEnd"/>
            <w:r w:rsidRPr="00BA3216">
              <w:rPr>
                <w:sz w:val="22"/>
                <w:lang w:val="en-US" w:eastAsia="en-US"/>
              </w:rPr>
              <w:br/>
              <w:t xml:space="preserve">Student ambassador time supporting the </w:t>
            </w:r>
            <w:proofErr w:type="spellStart"/>
            <w:r w:rsidRPr="00BA3216">
              <w:rPr>
                <w:sz w:val="22"/>
                <w:lang w:val="en-US" w:eastAsia="en-US"/>
              </w:rPr>
              <w:t>programme</w:t>
            </w:r>
            <w:proofErr w:type="spellEnd"/>
            <w:r w:rsidRPr="00BA3216">
              <w:rPr>
                <w:sz w:val="22"/>
                <w:lang w:val="en-US" w:eastAsia="en-US"/>
              </w:rPr>
              <w:t xml:space="preserve"> and delivering mentoring</w:t>
            </w:r>
            <w:r w:rsidRPr="00BA3216">
              <w:rPr>
                <w:sz w:val="22"/>
                <w:lang w:val="en-US" w:eastAsia="en-US"/>
              </w:rPr>
              <w:br/>
              <w:t>Budget for promotion, in-region events, summer school and attendance at other events.</w:t>
            </w:r>
            <w:r w:rsidRPr="00BA3216">
              <w:rPr>
                <w:sz w:val="22"/>
                <w:lang w:val="en-US" w:eastAsia="en-US"/>
              </w:rPr>
              <w:br/>
              <w:t>University space and facilities including Halls of Residence for delivery of on-campus elements.</w:t>
            </w:r>
            <w:r w:rsidRPr="00BA3216">
              <w:rPr>
                <w:sz w:val="22"/>
                <w:lang w:val="en-US" w:eastAsia="en-US"/>
              </w:rPr>
              <w:br/>
              <w:t>Reserved capacity at other events such as subject tasters.</w:t>
            </w:r>
            <w:r w:rsidRPr="00BA3216">
              <w:rPr>
                <w:sz w:val="22"/>
                <w:lang w:val="en-US" w:eastAsia="en-US"/>
              </w:rPr>
              <w:br/>
              <w:t>Academic and other staff input in sessions on summer school.</w:t>
            </w:r>
          </w:p>
        </w:tc>
      </w:tr>
      <w:tr w:rsidR="00BA3216" w:rsidRPr="00BA3216" w14:paraId="72EDEFF6" w14:textId="77777777" w:rsidTr="00BA3216">
        <w:tc>
          <w:tcPr>
            <w:tcW w:w="4320" w:type="dxa"/>
            <w:hideMark/>
          </w:tcPr>
          <w:p w14:paraId="38F5D985" w14:textId="77777777" w:rsidR="00BA3216" w:rsidRPr="00BA3216" w:rsidRDefault="00BA3216" w:rsidP="00BA3216">
            <w:pPr>
              <w:rPr>
                <w:sz w:val="22"/>
                <w:lang w:val="en-US" w:eastAsia="en-US"/>
              </w:rPr>
            </w:pPr>
            <w:r w:rsidRPr="00BA3216">
              <w:rPr>
                <w:sz w:val="22"/>
                <w:lang w:val="en-US" w:eastAsia="en-US"/>
              </w:rPr>
              <w:t>Activities / Process</w:t>
            </w:r>
          </w:p>
        </w:tc>
        <w:tc>
          <w:tcPr>
            <w:tcW w:w="4320" w:type="dxa"/>
            <w:hideMark/>
          </w:tcPr>
          <w:p w14:paraId="4AA68FF8" w14:textId="77777777" w:rsidR="00BA3216" w:rsidRPr="00BA3216" w:rsidRDefault="00BA3216" w:rsidP="00BA3216">
            <w:pPr>
              <w:rPr>
                <w:sz w:val="22"/>
                <w:lang w:val="en-US" w:eastAsia="en-US"/>
              </w:rPr>
            </w:pPr>
            <w:r w:rsidRPr="00BA3216">
              <w:rPr>
                <w:sz w:val="22"/>
                <w:lang w:val="en-US" w:eastAsia="en-US"/>
              </w:rPr>
              <w:t>Opportunity to learn more about higher education, what it has to offer and the benefits of going to University.</w:t>
            </w:r>
            <w:r w:rsidRPr="00BA3216">
              <w:rPr>
                <w:sz w:val="22"/>
                <w:lang w:val="en-US" w:eastAsia="en-US"/>
              </w:rPr>
              <w:br/>
              <w:t>Opportunity to learn more about university application process and student financial support.</w:t>
            </w:r>
            <w:r w:rsidRPr="00BA3216">
              <w:rPr>
                <w:sz w:val="22"/>
                <w:lang w:val="en-US" w:eastAsia="en-US"/>
              </w:rPr>
              <w:br/>
              <w:t>Exposure to current students from a similar background.</w:t>
            </w:r>
            <w:r w:rsidRPr="00BA3216">
              <w:rPr>
                <w:sz w:val="22"/>
                <w:lang w:val="en-US" w:eastAsia="en-US"/>
              </w:rPr>
              <w:br/>
              <w:t xml:space="preserve">Exposure to HE campus environment and </w:t>
            </w:r>
            <w:r w:rsidRPr="00BA3216">
              <w:rPr>
                <w:sz w:val="22"/>
                <w:lang w:val="en-US" w:eastAsia="en-US"/>
              </w:rPr>
              <w:lastRenderedPageBreak/>
              <w:t>experience of student life.</w:t>
            </w:r>
            <w:r w:rsidRPr="00BA3216">
              <w:rPr>
                <w:sz w:val="22"/>
                <w:lang w:val="en-US" w:eastAsia="en-US"/>
              </w:rPr>
              <w:br/>
              <w:t>Experience of university level study.</w:t>
            </w:r>
            <w:r w:rsidRPr="00BA3216">
              <w:rPr>
                <w:sz w:val="22"/>
                <w:lang w:val="en-US" w:eastAsia="en-US"/>
              </w:rPr>
              <w:br/>
              <w:t>Opportunity to develop confidence.</w:t>
            </w:r>
            <w:r w:rsidRPr="00BA3216">
              <w:rPr>
                <w:sz w:val="22"/>
                <w:lang w:val="en-US" w:eastAsia="en-US"/>
              </w:rPr>
              <w:br/>
            </w:r>
            <w:r w:rsidRPr="00BA3216">
              <w:rPr>
                <w:sz w:val="22"/>
                <w:lang w:val="en-US" w:eastAsia="en-US"/>
              </w:rPr>
              <w:br/>
              <w:t>- In-region Information, Advice and Guidance events covering benefits of higher education and the application process</w:t>
            </w:r>
            <w:r w:rsidRPr="00BA3216">
              <w:rPr>
                <w:sz w:val="22"/>
                <w:lang w:val="en-US" w:eastAsia="en-US"/>
              </w:rPr>
              <w:br/>
              <w:t>- In-person sessions and online mentoring from current students originally from the target regions.</w:t>
            </w:r>
            <w:r w:rsidRPr="00BA3216">
              <w:rPr>
                <w:sz w:val="22"/>
                <w:lang w:val="en-US" w:eastAsia="en-US"/>
              </w:rPr>
              <w:br/>
              <w:t>- Summer school including IAG sessions and opportunity to discover course options.</w:t>
            </w:r>
            <w:r w:rsidRPr="00BA3216">
              <w:rPr>
                <w:sz w:val="22"/>
                <w:lang w:val="en-US" w:eastAsia="en-US"/>
              </w:rPr>
              <w:br/>
              <w:t>- Funding support for attendance at subject specific events e.g. Taster Days on campus.</w:t>
            </w:r>
            <w:r w:rsidRPr="00BA3216">
              <w:rPr>
                <w:sz w:val="22"/>
                <w:lang w:val="en-US" w:eastAsia="en-US"/>
              </w:rPr>
              <w:br/>
              <w:t>- Support with Personal Statement research and writing.</w:t>
            </w:r>
            <w:r w:rsidRPr="00BA3216">
              <w:rPr>
                <w:sz w:val="22"/>
                <w:lang w:val="en-US" w:eastAsia="en-US"/>
              </w:rPr>
              <w:br/>
              <w:t>- Optional parent/supporter session and funded Open Day visit.</w:t>
            </w:r>
          </w:p>
        </w:tc>
      </w:tr>
      <w:tr w:rsidR="00BA3216" w:rsidRPr="00BA3216" w14:paraId="06048349" w14:textId="77777777" w:rsidTr="00BA3216">
        <w:tc>
          <w:tcPr>
            <w:tcW w:w="4320" w:type="dxa"/>
            <w:hideMark/>
          </w:tcPr>
          <w:p w14:paraId="2D1BAC86" w14:textId="77777777" w:rsidR="00BA3216" w:rsidRPr="00BA3216" w:rsidRDefault="00BA3216" w:rsidP="00BA3216">
            <w:pPr>
              <w:rPr>
                <w:sz w:val="22"/>
                <w:lang w:val="en-US" w:eastAsia="en-US"/>
              </w:rPr>
            </w:pPr>
            <w:r w:rsidRPr="00BA3216">
              <w:rPr>
                <w:sz w:val="22"/>
                <w:lang w:val="en-US" w:eastAsia="en-US"/>
              </w:rPr>
              <w:lastRenderedPageBreak/>
              <w:t>Outputs</w:t>
            </w:r>
          </w:p>
        </w:tc>
        <w:tc>
          <w:tcPr>
            <w:tcW w:w="4320" w:type="dxa"/>
            <w:hideMark/>
          </w:tcPr>
          <w:p w14:paraId="19B669C6" w14:textId="77777777" w:rsidR="00BA3216" w:rsidRPr="00BA3216" w:rsidRDefault="00BA3216" w:rsidP="00BA3216">
            <w:pPr>
              <w:rPr>
                <w:sz w:val="22"/>
                <w:lang w:val="en-US" w:eastAsia="en-US"/>
              </w:rPr>
            </w:pPr>
            <w:r w:rsidRPr="00BA3216">
              <w:rPr>
                <w:sz w:val="22"/>
                <w:lang w:val="en-US" w:eastAsia="en-US"/>
              </w:rPr>
              <w:t>Increased knowledge of higher education and the options available to students (directly and via parents/supporters).</w:t>
            </w:r>
            <w:r w:rsidRPr="00BA3216">
              <w:rPr>
                <w:sz w:val="22"/>
                <w:lang w:val="en-US" w:eastAsia="en-US"/>
              </w:rPr>
              <w:br/>
              <w:t>Increased knowledge of the university application process.</w:t>
            </w:r>
            <w:r w:rsidRPr="00BA3216">
              <w:rPr>
                <w:sz w:val="22"/>
                <w:lang w:val="en-US" w:eastAsia="en-US"/>
              </w:rPr>
              <w:br/>
              <w:t>Increased confidence in their ability to progress to higher education and to ‘fit in’ at Reading.</w:t>
            </w:r>
            <w:r w:rsidRPr="00BA3216">
              <w:rPr>
                <w:sz w:val="22"/>
                <w:lang w:val="en-US" w:eastAsia="en-US"/>
              </w:rPr>
              <w:br/>
              <w:t>Reduced concerns around accessing HE (particularly around financial barriers).</w:t>
            </w:r>
            <w:r w:rsidRPr="00BA3216">
              <w:rPr>
                <w:sz w:val="22"/>
                <w:lang w:val="en-US" w:eastAsia="en-US"/>
              </w:rPr>
              <w:br/>
              <w:t>Increased sense of belonging.</w:t>
            </w:r>
          </w:p>
        </w:tc>
      </w:tr>
      <w:tr w:rsidR="00BA3216" w:rsidRPr="00BA3216" w14:paraId="4BF45EBD" w14:textId="77777777" w:rsidTr="00BA3216">
        <w:tc>
          <w:tcPr>
            <w:tcW w:w="4320" w:type="dxa"/>
            <w:hideMark/>
          </w:tcPr>
          <w:p w14:paraId="762D3D64" w14:textId="77777777" w:rsidR="00BA3216" w:rsidRPr="00BA3216" w:rsidRDefault="00BA3216" w:rsidP="00BA3216">
            <w:pPr>
              <w:rPr>
                <w:sz w:val="22"/>
                <w:lang w:val="en-US" w:eastAsia="en-US"/>
              </w:rPr>
            </w:pPr>
            <w:r w:rsidRPr="00BA3216">
              <w:rPr>
                <w:sz w:val="22"/>
                <w:lang w:val="en-US" w:eastAsia="en-US"/>
              </w:rPr>
              <w:t>Outcomes</w:t>
            </w:r>
          </w:p>
        </w:tc>
        <w:tc>
          <w:tcPr>
            <w:tcW w:w="4320" w:type="dxa"/>
            <w:hideMark/>
          </w:tcPr>
          <w:p w14:paraId="4099162C" w14:textId="77777777" w:rsidR="00BA3216" w:rsidRPr="00BA3216" w:rsidRDefault="00BA3216" w:rsidP="00BA3216">
            <w:pPr>
              <w:rPr>
                <w:sz w:val="22"/>
                <w:lang w:val="en-US" w:eastAsia="en-US"/>
              </w:rPr>
            </w:pPr>
            <w:r w:rsidRPr="00BA3216">
              <w:rPr>
                <w:sz w:val="22"/>
                <w:lang w:val="en-US" w:eastAsia="en-US"/>
              </w:rPr>
              <w:t>Increased applications from IMD Q1/2 and POLAR/TUNDRA Q1/2 students from target regions</w:t>
            </w:r>
            <w:r w:rsidRPr="00BA3216">
              <w:rPr>
                <w:sz w:val="22"/>
                <w:lang w:val="en-US" w:eastAsia="en-US"/>
              </w:rPr>
              <w:br/>
              <w:t xml:space="preserve">Increased </w:t>
            </w:r>
            <w:proofErr w:type="spellStart"/>
            <w:r w:rsidRPr="00BA3216">
              <w:rPr>
                <w:sz w:val="22"/>
                <w:lang w:val="en-US" w:eastAsia="en-US"/>
              </w:rPr>
              <w:t>enrols</w:t>
            </w:r>
            <w:proofErr w:type="spellEnd"/>
            <w:r w:rsidRPr="00BA3216">
              <w:rPr>
                <w:sz w:val="22"/>
                <w:lang w:val="en-US" w:eastAsia="en-US"/>
              </w:rPr>
              <w:t xml:space="preserve"> from IMD Q1/2 and POLAR/TUNDRA Q1/2 students from target regions</w:t>
            </w:r>
          </w:p>
        </w:tc>
      </w:tr>
      <w:tr w:rsidR="00BA3216" w:rsidRPr="00BA3216" w14:paraId="6841D490" w14:textId="77777777" w:rsidTr="00BA3216">
        <w:tc>
          <w:tcPr>
            <w:tcW w:w="4320" w:type="dxa"/>
            <w:hideMark/>
          </w:tcPr>
          <w:p w14:paraId="78E360CF" w14:textId="77777777" w:rsidR="00BA3216" w:rsidRPr="00BA3216" w:rsidRDefault="00BA3216" w:rsidP="00BA3216">
            <w:pPr>
              <w:rPr>
                <w:sz w:val="22"/>
                <w:lang w:val="en-US" w:eastAsia="en-US"/>
              </w:rPr>
            </w:pPr>
            <w:r w:rsidRPr="00BA3216">
              <w:rPr>
                <w:sz w:val="22"/>
                <w:lang w:val="en-US" w:eastAsia="en-US"/>
              </w:rPr>
              <w:t>Impact</w:t>
            </w:r>
          </w:p>
        </w:tc>
        <w:tc>
          <w:tcPr>
            <w:tcW w:w="4320" w:type="dxa"/>
            <w:hideMark/>
          </w:tcPr>
          <w:p w14:paraId="4605D178" w14:textId="77777777" w:rsidR="00BA3216" w:rsidRPr="00BA3216" w:rsidRDefault="00BA3216" w:rsidP="00BA3216">
            <w:pPr>
              <w:rPr>
                <w:sz w:val="22"/>
                <w:lang w:val="en-US" w:eastAsia="en-US"/>
              </w:rPr>
            </w:pPr>
            <w:r w:rsidRPr="00BA3216">
              <w:rPr>
                <w:sz w:val="22"/>
                <w:lang w:val="en-US" w:eastAsia="en-US"/>
              </w:rPr>
              <w:t>Student community at the University of Reading more closely representing the population of our target regions.</w:t>
            </w:r>
          </w:p>
        </w:tc>
      </w:tr>
      <w:tr w:rsidR="00BA3216" w:rsidRPr="00BA3216" w14:paraId="52FD90D6" w14:textId="77777777" w:rsidTr="00BA3216">
        <w:tc>
          <w:tcPr>
            <w:tcW w:w="4320" w:type="dxa"/>
            <w:hideMark/>
          </w:tcPr>
          <w:p w14:paraId="40848EB3" w14:textId="77777777" w:rsidR="00BA3216" w:rsidRPr="00BA3216" w:rsidRDefault="00BA3216" w:rsidP="00BA3216">
            <w:pPr>
              <w:rPr>
                <w:sz w:val="22"/>
                <w:lang w:val="en-US" w:eastAsia="en-US"/>
              </w:rPr>
            </w:pPr>
            <w:r w:rsidRPr="00BA3216">
              <w:rPr>
                <w:sz w:val="22"/>
                <w:lang w:val="en-US" w:eastAsia="en-US"/>
              </w:rPr>
              <w:t>Rationale &amp; Assumptions</w:t>
            </w:r>
          </w:p>
        </w:tc>
        <w:tc>
          <w:tcPr>
            <w:tcW w:w="4320" w:type="dxa"/>
            <w:hideMark/>
          </w:tcPr>
          <w:p w14:paraId="38634291" w14:textId="6D505475" w:rsidR="00BA3216" w:rsidRPr="00BA3216" w:rsidRDefault="00BA3216" w:rsidP="00BA3216">
            <w:pPr>
              <w:rPr>
                <w:sz w:val="22"/>
                <w:lang w:val="en-US" w:eastAsia="en-US"/>
              </w:rPr>
            </w:pPr>
            <w:r w:rsidRPr="00BA3216">
              <w:rPr>
                <w:sz w:val="22"/>
                <w:lang w:val="en-US" w:eastAsia="en-US"/>
              </w:rPr>
              <w:t xml:space="preserve">The previous iteration of this </w:t>
            </w:r>
            <w:proofErr w:type="spellStart"/>
            <w:r w:rsidRPr="00BA3216">
              <w:rPr>
                <w:sz w:val="22"/>
                <w:lang w:val="en-US" w:eastAsia="en-US"/>
              </w:rPr>
              <w:t>programme</w:t>
            </w:r>
            <w:proofErr w:type="spellEnd"/>
            <w:r w:rsidRPr="00BA3216">
              <w:rPr>
                <w:sz w:val="22"/>
                <w:lang w:val="en-US" w:eastAsia="en-US"/>
              </w:rPr>
              <w:t xml:space="preserve"> (Prep4Uni with the Brilliant Club) provided evidence there were statistically significant improvements to participants’ </w:t>
            </w:r>
            <w:r w:rsidRPr="00BA3216">
              <w:rPr>
                <w:sz w:val="22"/>
                <w:lang w:val="en-US" w:eastAsia="en-US"/>
              </w:rPr>
              <w:lastRenderedPageBreak/>
              <w:t xml:space="preserve">knowledge of higher education and sense of belonging. This </w:t>
            </w:r>
            <w:proofErr w:type="spellStart"/>
            <w:r w:rsidRPr="00BA3216">
              <w:rPr>
                <w:sz w:val="22"/>
                <w:lang w:val="en-US" w:eastAsia="en-US"/>
              </w:rPr>
              <w:t>programme</w:t>
            </w:r>
            <w:proofErr w:type="spellEnd"/>
            <w:r w:rsidRPr="00BA3216">
              <w:rPr>
                <w:sz w:val="22"/>
                <w:lang w:val="en-US" w:eastAsia="en-US"/>
              </w:rPr>
              <w:t xml:space="preserve"> will retain the elements of the </w:t>
            </w:r>
            <w:proofErr w:type="spellStart"/>
            <w:r w:rsidRPr="00BA3216">
              <w:rPr>
                <w:sz w:val="22"/>
                <w:lang w:val="en-US" w:eastAsia="en-US"/>
              </w:rPr>
              <w:t>programme</w:t>
            </w:r>
            <w:proofErr w:type="spellEnd"/>
            <w:r w:rsidRPr="00BA3216">
              <w:rPr>
                <w:sz w:val="22"/>
                <w:lang w:val="en-US" w:eastAsia="en-US"/>
              </w:rPr>
              <w:t xml:space="preserve"> (IAG sessions and summer school) which contributed to these areas. We assume that students from our target groups will apply for the </w:t>
            </w:r>
            <w:proofErr w:type="spellStart"/>
            <w:r w:rsidRPr="00BA3216">
              <w:rPr>
                <w:sz w:val="22"/>
                <w:lang w:val="en-US" w:eastAsia="en-US"/>
              </w:rPr>
              <w:t>programme</w:t>
            </w:r>
            <w:proofErr w:type="spellEnd"/>
            <w:r w:rsidRPr="00BA3216">
              <w:rPr>
                <w:sz w:val="22"/>
                <w:lang w:val="en-US" w:eastAsia="en-US"/>
              </w:rPr>
              <w:t xml:space="preserve"> and participate fully (adjustments to delivery have been designed to help improve retention rates) in order to see the desired outcomes and input.</w:t>
            </w:r>
            <w:r w:rsidRPr="00BA3216">
              <w:rPr>
                <w:sz w:val="22"/>
                <w:lang w:val="en-US" w:eastAsia="en-US"/>
              </w:rPr>
              <w:br/>
            </w:r>
          </w:p>
        </w:tc>
      </w:tr>
    </w:tbl>
    <w:p w14:paraId="64AA4B9D" w14:textId="77777777" w:rsidR="00BA3216" w:rsidRPr="00BA3216" w:rsidRDefault="00BA3216" w:rsidP="00BA3216">
      <w:pPr>
        <w:rPr>
          <w:sz w:val="22"/>
          <w:lang w:val="en-US" w:eastAsia="en-US"/>
        </w:rPr>
      </w:pPr>
    </w:p>
    <w:p w14:paraId="776F702E" w14:textId="77777777" w:rsidR="001E1014" w:rsidRPr="0072494A" w:rsidRDefault="001E1014" w:rsidP="0072494A">
      <w:pPr>
        <w:rPr>
          <w:sz w:val="22"/>
          <w:lang w:eastAsia="en-US"/>
        </w:rPr>
      </w:pPr>
    </w:p>
    <w:sectPr w:rsidR="001E1014" w:rsidRPr="0072494A" w:rsidSect="00264072">
      <w:pgSz w:w="11906" w:h="16840"/>
      <w:pgMar w:top="1134" w:right="73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F3826" w14:textId="77777777" w:rsidR="00EF665A" w:rsidRDefault="00EF665A">
      <w:pPr>
        <w:spacing w:before="0" w:line="240" w:lineRule="auto"/>
      </w:pPr>
      <w:r>
        <w:separator/>
      </w:r>
    </w:p>
  </w:endnote>
  <w:endnote w:type="continuationSeparator" w:id="0">
    <w:p w14:paraId="77AEB1BE" w14:textId="77777777" w:rsidR="00EF665A" w:rsidRDefault="00EF665A">
      <w:pPr>
        <w:spacing w:before="0" w:line="240" w:lineRule="auto"/>
      </w:pPr>
      <w:r>
        <w:continuationSeparator/>
      </w:r>
    </w:p>
  </w:endnote>
  <w:endnote w:type="continuationNotice" w:id="1">
    <w:p w14:paraId="1E65EE1A" w14:textId="77777777" w:rsidR="00EF665A" w:rsidRDefault="00EF665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mbria"/>
    <w:panose1 w:val="00000000000000000000"/>
    <w:charset w:val="00"/>
    <w:family w:val="roman"/>
    <w:notTrueType/>
    <w:pitch w:val="default"/>
  </w:font>
  <w:font w:name="Arial Bold">
    <w:altName w:val="Arial"/>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AC343ACF-832C-4AA4-81AB-F593DF4BC517}"/>
  </w:font>
  <w:font w:name="Effra Bold">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Bold r:id="rId2" w:fontKey="{E76EEA24-4E26-468E-B032-550C8D04F244}"/>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CA596" w14:textId="06B1F69A" w:rsidR="001C4E5B" w:rsidRPr="00F83BB9" w:rsidRDefault="000F7D30" w:rsidP="00F83BB9">
    <w:pPr>
      <w:pStyle w:val="Header"/>
    </w:pPr>
    <w:r w:rsidRPr="00F83BB9">
      <w:t xml:space="preserve">©University of Reading </w:t>
    </w:r>
    <w:r w:rsidRPr="00F83BB9">
      <w:fldChar w:fldCharType="begin"/>
    </w:r>
    <w:r w:rsidRPr="00F83BB9">
      <w:instrText xml:space="preserve"> DATE  \@ "YYYY"  \* MERGEFORMAT </w:instrText>
    </w:r>
    <w:r w:rsidRPr="00F83BB9">
      <w:fldChar w:fldCharType="separate"/>
    </w:r>
    <w:r w:rsidR="00FF5307">
      <w:rPr>
        <w:noProof/>
      </w:rPr>
      <w:t>2026</w:t>
    </w:r>
    <w:r w:rsidRPr="00F83BB9">
      <w:fldChar w:fldCharType="end"/>
    </w:r>
    <w:r w:rsidR="00583EF3">
      <w:tab/>
    </w:r>
    <w:r w:rsidRPr="00F83BB9">
      <w:tab/>
      <w:t xml:space="preserve">Page </w:t>
    </w:r>
    <w:r w:rsidRPr="00F83BB9">
      <w:fldChar w:fldCharType="begin"/>
    </w:r>
    <w:r w:rsidRPr="00F83BB9">
      <w:instrText xml:space="preserve"> PAGE </w:instrText>
    </w:r>
    <w:r w:rsidRPr="00F83BB9">
      <w:fldChar w:fldCharType="separate"/>
    </w:r>
    <w:r w:rsidR="0060000B" w:rsidRPr="00F83BB9">
      <w:rPr>
        <w:noProof/>
      </w:rPr>
      <w:t>3</w:t>
    </w:r>
    <w:r w:rsidRPr="00F83BB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C1873" w14:textId="489B2E55" w:rsidR="006940AE" w:rsidRPr="006940AE" w:rsidRDefault="00841B35" w:rsidP="00F83BB9">
    <w:pPr>
      <w:pStyle w:val="Header"/>
    </w:pPr>
    <w:r>
      <w:t xml:space="preserve">©University of Reading </w:t>
    </w:r>
    <w:r>
      <w:fldChar w:fldCharType="begin"/>
    </w:r>
    <w:r>
      <w:instrText xml:space="preserve"> DATE  \@ "YYYY"  \* MERGEFORMAT </w:instrText>
    </w:r>
    <w:r>
      <w:fldChar w:fldCharType="separate"/>
    </w:r>
    <w:r w:rsidR="00FF5307">
      <w:rPr>
        <w:noProof/>
      </w:rPr>
      <w:t>2026</w:t>
    </w:r>
    <w:r>
      <w:fldChar w:fldCharType="end"/>
    </w:r>
    <w:r>
      <w:tab/>
    </w:r>
    <w:r>
      <w:tab/>
    </w:r>
    <w:r w:rsidR="00B86287">
      <w:tab/>
    </w:r>
    <w:r w:rsidR="00B86287">
      <w:tab/>
    </w:r>
    <w:r w:rsidR="00B86287">
      <w:tab/>
    </w:r>
    <w:r w:rsidR="00B86287">
      <w:tab/>
    </w:r>
    <w:r w:rsidR="00B86287">
      <w:tab/>
    </w:r>
    <w:r w:rsidR="00B86287">
      <w:tab/>
    </w:r>
    <w:r w:rsidR="00B86287">
      <w:tab/>
    </w:r>
    <w:r>
      <w:t xml:space="preserve">Page </w:t>
    </w:r>
    <w:r w:rsidRPr="007A6817">
      <w:fldChar w:fldCharType="begin"/>
    </w:r>
    <w:r w:rsidRPr="007A6817">
      <w:instrText xml:space="preserve"> PAGE </w:instrText>
    </w:r>
    <w:r w:rsidRPr="007A6817">
      <w:fldChar w:fldCharType="separate"/>
    </w:r>
    <w:r w:rsidR="0038453C">
      <w:rPr>
        <w:noProof/>
      </w:rPr>
      <w:t>1</w:t>
    </w:r>
    <w:r w:rsidRPr="007A681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1BA266" w14:textId="77777777" w:rsidR="00EF665A" w:rsidRDefault="00EF665A">
      <w:pPr>
        <w:spacing w:before="0" w:line="240" w:lineRule="auto"/>
      </w:pPr>
      <w:r>
        <w:separator/>
      </w:r>
    </w:p>
  </w:footnote>
  <w:footnote w:type="continuationSeparator" w:id="0">
    <w:p w14:paraId="12F34107" w14:textId="77777777" w:rsidR="00EF665A" w:rsidRDefault="00EF665A">
      <w:pPr>
        <w:spacing w:before="0" w:line="240" w:lineRule="auto"/>
      </w:pPr>
      <w:r>
        <w:continuationSeparator/>
      </w:r>
    </w:p>
  </w:footnote>
  <w:footnote w:type="continuationNotice" w:id="1">
    <w:p w14:paraId="735E99C4" w14:textId="77777777" w:rsidR="00EF665A" w:rsidRDefault="00EF665A">
      <w:pPr>
        <w:spacing w:before="0" w:line="240" w:lineRule="auto"/>
      </w:pPr>
    </w:p>
  </w:footnote>
  <w:footnote w:id="2">
    <w:p w14:paraId="7CACA8C6" w14:textId="2BD3C6FB" w:rsidR="003F0420" w:rsidRDefault="003F0420">
      <w:pPr>
        <w:pStyle w:val="FootnoteText"/>
      </w:pPr>
      <w:r>
        <w:rPr>
          <w:rStyle w:val="FootnoteReference"/>
        </w:rPr>
        <w:footnoteRef/>
      </w:r>
      <w:r>
        <w:t xml:space="preserve"> Indices of Multiple Deprivation, see </w:t>
      </w:r>
      <w:hyperlink r:id="rId1" w:history="1">
        <w:r w:rsidRPr="00E72459">
          <w:rPr>
            <w:rStyle w:val="Hyperlink"/>
          </w:rPr>
          <w:t>https://static.reading.ac.uk/content/PDFs/files/Evaluation/Access-and-Participation-Evaluation-glossary.pdf</w:t>
        </w:r>
      </w:hyperlink>
      <w:r>
        <w:t xml:space="preserve"> for further explanation of this and the other measures referenced within the report. </w:t>
      </w:r>
    </w:p>
  </w:footnote>
  <w:footnote w:id="3">
    <w:p w14:paraId="250474E7" w14:textId="23E78AEC" w:rsidR="001B0394" w:rsidRPr="001B0394" w:rsidRDefault="00C61CF5" w:rsidP="001B0394">
      <w:pPr>
        <w:pStyle w:val="FootnoteText"/>
      </w:pPr>
      <w:r>
        <w:rPr>
          <w:rStyle w:val="FootnoteReference"/>
        </w:rPr>
        <w:footnoteRef/>
      </w:r>
      <w:r>
        <w:t xml:space="preserve"> </w:t>
      </w:r>
      <w:r w:rsidR="001B0394" w:rsidRPr="001B0394">
        <w:t>In order to be selected for the programme, students needed to meet at least one of the following widening participation criteria:  </w:t>
      </w:r>
    </w:p>
    <w:p w14:paraId="37057E89" w14:textId="77777777" w:rsidR="001B0394" w:rsidRPr="001B0394" w:rsidRDefault="001B0394" w:rsidP="001B0394">
      <w:pPr>
        <w:pStyle w:val="FootnoteText"/>
        <w:numPr>
          <w:ilvl w:val="0"/>
          <w:numId w:val="23"/>
        </w:numPr>
      </w:pPr>
      <w:r w:rsidRPr="001B0394">
        <w:t>Live in a POLAR4 Q1 or Q2 neighbourhood and TUNDRA MSOA Q1 or Q2 neighbourhood </w:t>
      </w:r>
    </w:p>
    <w:p w14:paraId="68D42595" w14:textId="77777777" w:rsidR="001B0394" w:rsidRPr="001B0394" w:rsidRDefault="001B0394" w:rsidP="001B0394">
      <w:pPr>
        <w:pStyle w:val="FootnoteText"/>
        <w:numPr>
          <w:ilvl w:val="0"/>
          <w:numId w:val="24"/>
        </w:numPr>
      </w:pPr>
      <w:r w:rsidRPr="001B0394">
        <w:t>Live in an area in IMD Q1 or Q2 </w:t>
      </w:r>
    </w:p>
    <w:p w14:paraId="2DB2C0D6" w14:textId="77777777" w:rsidR="001B0394" w:rsidRPr="001B0394" w:rsidRDefault="001B0394" w:rsidP="001B0394">
      <w:pPr>
        <w:pStyle w:val="FootnoteText"/>
        <w:numPr>
          <w:ilvl w:val="0"/>
          <w:numId w:val="25"/>
        </w:numPr>
      </w:pPr>
      <w:r w:rsidRPr="001B0394">
        <w:t>Be an asylum seeker or refugee  </w:t>
      </w:r>
    </w:p>
    <w:p w14:paraId="3D9CA750" w14:textId="77777777" w:rsidR="001B0394" w:rsidRPr="001B0394" w:rsidRDefault="001B0394" w:rsidP="001B0394">
      <w:pPr>
        <w:pStyle w:val="FootnoteText"/>
        <w:numPr>
          <w:ilvl w:val="0"/>
          <w:numId w:val="26"/>
        </w:numPr>
      </w:pPr>
      <w:r w:rsidRPr="001B0394">
        <w:t>Be currently living in or have previously spent time in the care of the local authority </w:t>
      </w:r>
    </w:p>
    <w:p w14:paraId="3DCB6C2C" w14:textId="77777777" w:rsidR="001B0394" w:rsidRPr="001B0394" w:rsidRDefault="001B0394" w:rsidP="001B0394">
      <w:pPr>
        <w:pStyle w:val="FootnoteText"/>
        <w:numPr>
          <w:ilvl w:val="0"/>
          <w:numId w:val="27"/>
        </w:numPr>
      </w:pPr>
      <w:r w:rsidRPr="001B0394">
        <w:t>Be estranged from family (in Friends and Family Care) </w:t>
      </w:r>
    </w:p>
    <w:p w14:paraId="4001B218" w14:textId="77777777" w:rsidR="001B0394" w:rsidRPr="001B0394" w:rsidRDefault="001B0394" w:rsidP="001B0394">
      <w:pPr>
        <w:pStyle w:val="FootnoteText"/>
        <w:numPr>
          <w:ilvl w:val="0"/>
          <w:numId w:val="28"/>
        </w:numPr>
      </w:pPr>
      <w:r w:rsidRPr="001B0394">
        <w:t>Be a carer for a family member who may be sick, disabled or has mental health problems or is misusing drugs or alcohol (Young Carer).  </w:t>
      </w:r>
    </w:p>
    <w:p w14:paraId="606193A1" w14:textId="1C1A21F5" w:rsidR="00C61CF5" w:rsidRDefault="00C61CF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10D9D" w14:textId="33B2599C" w:rsidR="007B428C" w:rsidRDefault="4C4D07C4" w:rsidP="007F306A">
    <w:pPr>
      <w:pStyle w:val="Header"/>
    </w:pPr>
    <w:r>
      <w:t>APP Evaluation Report - Future Ready 20</w:t>
    </w:r>
    <w:r w:rsidR="000728ED">
      <w:t>24/</w:t>
    </w:r>
    <w:r>
      <w:t>25</w:t>
    </w:r>
  </w:p>
  <w:p w14:paraId="1DA359DB" w14:textId="77777777" w:rsidR="007F306A" w:rsidRPr="000F7D30" w:rsidRDefault="007F306A" w:rsidP="007F30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D283E" w14:textId="44F54173" w:rsidR="00B73684" w:rsidRDefault="000728ED" w:rsidP="000728ED">
    <w:pPr>
      <w:pStyle w:val="Header"/>
    </w:pPr>
    <w:r>
      <w:t>APP Evaluation Report - Future Ready 2024/25</w:t>
    </w:r>
    <w:r w:rsidR="00B73684">
      <w:rPr>
        <w:noProof/>
      </w:rPr>
      <w:drawing>
        <wp:anchor distT="0" distB="0" distL="114300" distR="114300" simplePos="0" relativeHeight="251658240" behindDoc="0" locked="0" layoutInCell="1" allowOverlap="1" wp14:anchorId="35DF4BC0" wp14:editId="19520DB7">
          <wp:simplePos x="3079750" y="107950"/>
          <wp:positionH relativeFrom="margin">
            <wp:align>right</wp:align>
          </wp:positionH>
          <wp:positionV relativeFrom="margin">
            <wp:align>top</wp:align>
          </wp:positionV>
          <wp:extent cx="1511935" cy="489585"/>
          <wp:effectExtent l="0" t="0" r="0" b="5715"/>
          <wp:wrapSquare wrapText="bothSides"/>
          <wp:docPr id="1405590413" name="Picture 1405590413" descr="University of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iversity of Readi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489585"/>
                  </a:xfrm>
                  <a:prstGeom prst="rect">
                    <a:avLst/>
                  </a:prstGeom>
                  <a:noFill/>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bookmark int2:bookmarkName="_Int_KbgUMpIy" int2:invalidationBookmarkName="" int2:hashCode="NV8o8sDDh63WIx" int2:id="HlxkpXTD">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4802E5"/>
    <w:multiLevelType w:val="hybridMultilevel"/>
    <w:tmpl w:val="7EA8547A"/>
    <w:lvl w:ilvl="0" w:tplc="6BECB5E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C859D1"/>
    <w:multiLevelType w:val="multilevel"/>
    <w:tmpl w:val="EA9C2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8E82D52"/>
    <w:multiLevelType w:val="multilevel"/>
    <w:tmpl w:val="AEAEB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AF2BCE"/>
    <w:multiLevelType w:val="hybridMultilevel"/>
    <w:tmpl w:val="729C4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DFB5343"/>
    <w:multiLevelType w:val="hybridMultilevel"/>
    <w:tmpl w:val="0A2A4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8F2D15"/>
    <w:multiLevelType w:val="multilevel"/>
    <w:tmpl w:val="81F04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2966D81"/>
    <w:multiLevelType w:val="hybridMultilevel"/>
    <w:tmpl w:val="812A9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5529FF"/>
    <w:multiLevelType w:val="hybridMultilevel"/>
    <w:tmpl w:val="2F286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FD09BE"/>
    <w:multiLevelType w:val="hybridMultilevel"/>
    <w:tmpl w:val="C85E7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C73999"/>
    <w:multiLevelType w:val="hybridMultilevel"/>
    <w:tmpl w:val="F1EC90A2"/>
    <w:lvl w:ilvl="0" w:tplc="6BECB5E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633F92"/>
    <w:multiLevelType w:val="hybridMultilevel"/>
    <w:tmpl w:val="042A25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2579A4"/>
    <w:multiLevelType w:val="multilevel"/>
    <w:tmpl w:val="C3B2F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89084E"/>
    <w:multiLevelType w:val="hybridMultilevel"/>
    <w:tmpl w:val="2F2867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70A2F84"/>
    <w:multiLevelType w:val="multilevel"/>
    <w:tmpl w:val="398E8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7C82F4C"/>
    <w:multiLevelType w:val="hybridMultilevel"/>
    <w:tmpl w:val="42E47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C1296A"/>
    <w:multiLevelType w:val="hybridMultilevel"/>
    <w:tmpl w:val="01F8F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66484E"/>
    <w:multiLevelType w:val="hybridMultilevel"/>
    <w:tmpl w:val="5D563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0B69C0"/>
    <w:multiLevelType w:val="hybridMultilevel"/>
    <w:tmpl w:val="4E9AD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BE3154"/>
    <w:multiLevelType w:val="multilevel"/>
    <w:tmpl w:val="6292E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39478620">
    <w:abstractNumId w:val="12"/>
  </w:num>
  <w:num w:numId="2" w16cid:durableId="342519249">
    <w:abstractNumId w:val="31"/>
  </w:num>
  <w:num w:numId="3" w16cid:durableId="1392655152">
    <w:abstractNumId w:val="16"/>
  </w:num>
  <w:num w:numId="4" w16cid:durableId="963468393">
    <w:abstractNumId w:val="9"/>
  </w:num>
  <w:num w:numId="5" w16cid:durableId="1540358401">
    <w:abstractNumId w:val="7"/>
  </w:num>
  <w:num w:numId="6" w16cid:durableId="1583441856">
    <w:abstractNumId w:val="6"/>
  </w:num>
  <w:num w:numId="7" w16cid:durableId="740371694">
    <w:abstractNumId w:val="5"/>
  </w:num>
  <w:num w:numId="8" w16cid:durableId="1496991704">
    <w:abstractNumId w:val="4"/>
  </w:num>
  <w:num w:numId="9" w16cid:durableId="273901255">
    <w:abstractNumId w:val="8"/>
  </w:num>
  <w:num w:numId="10" w16cid:durableId="2017295899">
    <w:abstractNumId w:val="3"/>
  </w:num>
  <w:num w:numId="11" w16cid:durableId="555355779">
    <w:abstractNumId w:val="2"/>
  </w:num>
  <w:num w:numId="12" w16cid:durableId="657005260">
    <w:abstractNumId w:val="1"/>
  </w:num>
  <w:num w:numId="13" w16cid:durableId="128862329">
    <w:abstractNumId w:val="0"/>
  </w:num>
  <w:num w:numId="14" w16cid:durableId="590939041">
    <w:abstractNumId w:val="14"/>
  </w:num>
  <w:num w:numId="15" w16cid:durableId="2036812266">
    <w:abstractNumId w:val="20"/>
  </w:num>
  <w:num w:numId="16" w16cid:durableId="1023214872">
    <w:abstractNumId w:val="15"/>
  </w:num>
  <w:num w:numId="17" w16cid:durableId="868030104">
    <w:abstractNumId w:val="28"/>
  </w:num>
  <w:num w:numId="18" w16cid:durableId="1677804690">
    <w:abstractNumId w:val="26"/>
  </w:num>
  <w:num w:numId="19" w16cid:durableId="430661547">
    <w:abstractNumId w:val="27"/>
  </w:num>
  <w:num w:numId="20" w16cid:durableId="1878809469">
    <w:abstractNumId w:val="19"/>
  </w:num>
  <w:num w:numId="21" w16cid:durableId="1817722102">
    <w:abstractNumId w:val="22"/>
  </w:num>
  <w:num w:numId="22" w16cid:durableId="908810939">
    <w:abstractNumId w:val="29"/>
  </w:num>
  <w:num w:numId="23" w16cid:durableId="1126121074">
    <w:abstractNumId w:val="13"/>
  </w:num>
  <w:num w:numId="24" w16cid:durableId="5524069">
    <w:abstractNumId w:val="25"/>
  </w:num>
  <w:num w:numId="25" w16cid:durableId="1688435312">
    <w:abstractNumId w:val="11"/>
  </w:num>
  <w:num w:numId="26" w16cid:durableId="1239096622">
    <w:abstractNumId w:val="23"/>
  </w:num>
  <w:num w:numId="27" w16cid:durableId="778256122">
    <w:abstractNumId w:val="30"/>
  </w:num>
  <w:num w:numId="28" w16cid:durableId="1041249570">
    <w:abstractNumId w:val="17"/>
  </w:num>
  <w:num w:numId="29" w16cid:durableId="1811172237">
    <w:abstractNumId w:val="18"/>
  </w:num>
  <w:num w:numId="30" w16cid:durableId="449054798">
    <w:abstractNumId w:val="21"/>
  </w:num>
  <w:num w:numId="31" w16cid:durableId="678579228">
    <w:abstractNumId w:val="10"/>
  </w:num>
  <w:num w:numId="32" w16cid:durableId="10865329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53C"/>
    <w:rsid w:val="00001109"/>
    <w:rsid w:val="00001290"/>
    <w:rsid w:val="000025C6"/>
    <w:rsid w:val="00004661"/>
    <w:rsid w:val="00005338"/>
    <w:rsid w:val="00011424"/>
    <w:rsid w:val="00015085"/>
    <w:rsid w:val="000168DE"/>
    <w:rsid w:val="00016EA9"/>
    <w:rsid w:val="00016F46"/>
    <w:rsid w:val="0001743E"/>
    <w:rsid w:val="0002030A"/>
    <w:rsid w:val="000205F9"/>
    <w:rsid w:val="00021583"/>
    <w:rsid w:val="000215FE"/>
    <w:rsid w:val="00023B6B"/>
    <w:rsid w:val="0002691B"/>
    <w:rsid w:val="00026A62"/>
    <w:rsid w:val="0002753A"/>
    <w:rsid w:val="00027E24"/>
    <w:rsid w:val="00031021"/>
    <w:rsid w:val="000350E5"/>
    <w:rsid w:val="00035ADE"/>
    <w:rsid w:val="00035B6B"/>
    <w:rsid w:val="00035F06"/>
    <w:rsid w:val="00037265"/>
    <w:rsid w:val="00040685"/>
    <w:rsid w:val="000424A1"/>
    <w:rsid w:val="00042E7D"/>
    <w:rsid w:val="000430DB"/>
    <w:rsid w:val="00043191"/>
    <w:rsid w:val="0004331B"/>
    <w:rsid w:val="00050BC2"/>
    <w:rsid w:val="00051CAB"/>
    <w:rsid w:val="00051DFB"/>
    <w:rsid w:val="00051FFB"/>
    <w:rsid w:val="000524BE"/>
    <w:rsid w:val="000574C9"/>
    <w:rsid w:val="000603B8"/>
    <w:rsid w:val="00061CDF"/>
    <w:rsid w:val="00061E05"/>
    <w:rsid w:val="0006302A"/>
    <w:rsid w:val="000631DF"/>
    <w:rsid w:val="00063CC3"/>
    <w:rsid w:val="00065212"/>
    <w:rsid w:val="00066271"/>
    <w:rsid w:val="0006638B"/>
    <w:rsid w:val="000670E3"/>
    <w:rsid w:val="00070DBD"/>
    <w:rsid w:val="000719C7"/>
    <w:rsid w:val="000728ED"/>
    <w:rsid w:val="0007326C"/>
    <w:rsid w:val="00073AC7"/>
    <w:rsid w:val="00074179"/>
    <w:rsid w:val="00074B29"/>
    <w:rsid w:val="000776E2"/>
    <w:rsid w:val="000815FA"/>
    <w:rsid w:val="00082B46"/>
    <w:rsid w:val="00083AED"/>
    <w:rsid w:val="00084015"/>
    <w:rsid w:val="00092F77"/>
    <w:rsid w:val="0009385C"/>
    <w:rsid w:val="00095A9C"/>
    <w:rsid w:val="00097D64"/>
    <w:rsid w:val="00097F59"/>
    <w:rsid w:val="000B0A47"/>
    <w:rsid w:val="000B104F"/>
    <w:rsid w:val="000B1FC4"/>
    <w:rsid w:val="000B2379"/>
    <w:rsid w:val="000B3FE8"/>
    <w:rsid w:val="000B4953"/>
    <w:rsid w:val="000B4D69"/>
    <w:rsid w:val="000C33DE"/>
    <w:rsid w:val="000C6156"/>
    <w:rsid w:val="000D276C"/>
    <w:rsid w:val="000D4166"/>
    <w:rsid w:val="000D6114"/>
    <w:rsid w:val="000D6421"/>
    <w:rsid w:val="000E0F5B"/>
    <w:rsid w:val="000E1538"/>
    <w:rsid w:val="000E226C"/>
    <w:rsid w:val="000E4C9E"/>
    <w:rsid w:val="000E56A3"/>
    <w:rsid w:val="000E6307"/>
    <w:rsid w:val="000E6A7F"/>
    <w:rsid w:val="000F0741"/>
    <w:rsid w:val="000F0E9A"/>
    <w:rsid w:val="000F18DF"/>
    <w:rsid w:val="000F1A93"/>
    <w:rsid w:val="000F4D57"/>
    <w:rsid w:val="000F7D30"/>
    <w:rsid w:val="001035EA"/>
    <w:rsid w:val="001061BE"/>
    <w:rsid w:val="00106339"/>
    <w:rsid w:val="00112271"/>
    <w:rsid w:val="00113BE0"/>
    <w:rsid w:val="00121F04"/>
    <w:rsid w:val="001229BC"/>
    <w:rsid w:val="001235DE"/>
    <w:rsid w:val="00126236"/>
    <w:rsid w:val="00126C25"/>
    <w:rsid w:val="001323E8"/>
    <w:rsid w:val="00132AFD"/>
    <w:rsid w:val="00133396"/>
    <w:rsid w:val="00133D16"/>
    <w:rsid w:val="00135F88"/>
    <w:rsid w:val="00136703"/>
    <w:rsid w:val="001369F3"/>
    <w:rsid w:val="0013700F"/>
    <w:rsid w:val="00140EB6"/>
    <w:rsid w:val="001414A9"/>
    <w:rsid w:val="001418EC"/>
    <w:rsid w:val="00142F6D"/>
    <w:rsid w:val="00145040"/>
    <w:rsid w:val="001453CA"/>
    <w:rsid w:val="00151FC5"/>
    <w:rsid w:val="001535F3"/>
    <w:rsid w:val="001544A2"/>
    <w:rsid w:val="00160F2F"/>
    <w:rsid w:val="00161B12"/>
    <w:rsid w:val="00162756"/>
    <w:rsid w:val="00165CB6"/>
    <w:rsid w:val="001669AF"/>
    <w:rsid w:val="00173446"/>
    <w:rsid w:val="001734DA"/>
    <w:rsid w:val="001738B3"/>
    <w:rsid w:val="00173EE6"/>
    <w:rsid w:val="0017400D"/>
    <w:rsid w:val="00174624"/>
    <w:rsid w:val="00175541"/>
    <w:rsid w:val="00175FA5"/>
    <w:rsid w:val="00177F49"/>
    <w:rsid w:val="00180FE4"/>
    <w:rsid w:val="001822EF"/>
    <w:rsid w:val="001834A1"/>
    <w:rsid w:val="001850C3"/>
    <w:rsid w:val="00185188"/>
    <w:rsid w:val="001859FE"/>
    <w:rsid w:val="00187EE3"/>
    <w:rsid w:val="00190E28"/>
    <w:rsid w:val="00192D5B"/>
    <w:rsid w:val="001940B2"/>
    <w:rsid w:val="001956D0"/>
    <w:rsid w:val="00195F4D"/>
    <w:rsid w:val="001960B2"/>
    <w:rsid w:val="001A2FCE"/>
    <w:rsid w:val="001A4E53"/>
    <w:rsid w:val="001B0394"/>
    <w:rsid w:val="001B0567"/>
    <w:rsid w:val="001B0886"/>
    <w:rsid w:val="001B09D8"/>
    <w:rsid w:val="001B2A4D"/>
    <w:rsid w:val="001B52B4"/>
    <w:rsid w:val="001C0A08"/>
    <w:rsid w:val="001C258F"/>
    <w:rsid w:val="001C30E9"/>
    <w:rsid w:val="001C38CB"/>
    <w:rsid w:val="001C3FFF"/>
    <w:rsid w:val="001C41F4"/>
    <w:rsid w:val="001C4432"/>
    <w:rsid w:val="001C4E5B"/>
    <w:rsid w:val="001C61D9"/>
    <w:rsid w:val="001C7180"/>
    <w:rsid w:val="001C724E"/>
    <w:rsid w:val="001D00DB"/>
    <w:rsid w:val="001D2852"/>
    <w:rsid w:val="001D2B5E"/>
    <w:rsid w:val="001D2C2B"/>
    <w:rsid w:val="001D2E2E"/>
    <w:rsid w:val="001D6C3E"/>
    <w:rsid w:val="001D784C"/>
    <w:rsid w:val="001D7EF6"/>
    <w:rsid w:val="001E1014"/>
    <w:rsid w:val="001E1ED8"/>
    <w:rsid w:val="001E2D12"/>
    <w:rsid w:val="001E71E6"/>
    <w:rsid w:val="001F0A3B"/>
    <w:rsid w:val="001F2B38"/>
    <w:rsid w:val="001F39AA"/>
    <w:rsid w:val="001F3D36"/>
    <w:rsid w:val="001F587E"/>
    <w:rsid w:val="001F6277"/>
    <w:rsid w:val="0020132F"/>
    <w:rsid w:val="00202DBF"/>
    <w:rsid w:val="00202FE6"/>
    <w:rsid w:val="00204452"/>
    <w:rsid w:val="00204E16"/>
    <w:rsid w:val="00207349"/>
    <w:rsid w:val="00210EC0"/>
    <w:rsid w:val="00210F05"/>
    <w:rsid w:val="00214F50"/>
    <w:rsid w:val="002158DD"/>
    <w:rsid w:val="0022090E"/>
    <w:rsid w:val="00220BD0"/>
    <w:rsid w:val="00220E28"/>
    <w:rsid w:val="0022359A"/>
    <w:rsid w:val="00225E1B"/>
    <w:rsid w:val="0023174D"/>
    <w:rsid w:val="00236241"/>
    <w:rsid w:val="00236408"/>
    <w:rsid w:val="0023682B"/>
    <w:rsid w:val="00236D08"/>
    <w:rsid w:val="0024159C"/>
    <w:rsid w:val="0025436F"/>
    <w:rsid w:val="00254504"/>
    <w:rsid w:val="0025698A"/>
    <w:rsid w:val="00256F40"/>
    <w:rsid w:val="00257BCC"/>
    <w:rsid w:val="00257E13"/>
    <w:rsid w:val="00261E40"/>
    <w:rsid w:val="0026274C"/>
    <w:rsid w:val="00262B95"/>
    <w:rsid w:val="00263B6A"/>
    <w:rsid w:val="00263EFC"/>
    <w:rsid w:val="00264072"/>
    <w:rsid w:val="00265B41"/>
    <w:rsid w:val="0026720E"/>
    <w:rsid w:val="0027058D"/>
    <w:rsid w:val="002705B5"/>
    <w:rsid w:val="00272507"/>
    <w:rsid w:val="00276914"/>
    <w:rsid w:val="002818FC"/>
    <w:rsid w:val="00283566"/>
    <w:rsid w:val="00283B50"/>
    <w:rsid w:val="00285075"/>
    <w:rsid w:val="00286A73"/>
    <w:rsid w:val="002872B8"/>
    <w:rsid w:val="00290DB7"/>
    <w:rsid w:val="002962CB"/>
    <w:rsid w:val="002A0144"/>
    <w:rsid w:val="002A18B1"/>
    <w:rsid w:val="002A2754"/>
    <w:rsid w:val="002A6C03"/>
    <w:rsid w:val="002A794C"/>
    <w:rsid w:val="002B0836"/>
    <w:rsid w:val="002B23D7"/>
    <w:rsid w:val="002B46D6"/>
    <w:rsid w:val="002C0760"/>
    <w:rsid w:val="002C1D64"/>
    <w:rsid w:val="002C28B1"/>
    <w:rsid w:val="002C3FCF"/>
    <w:rsid w:val="002D3A6A"/>
    <w:rsid w:val="002D4D55"/>
    <w:rsid w:val="002D5CE2"/>
    <w:rsid w:val="002D623D"/>
    <w:rsid w:val="002E2469"/>
    <w:rsid w:val="002E33E8"/>
    <w:rsid w:val="002E55E4"/>
    <w:rsid w:val="002E5D94"/>
    <w:rsid w:val="002E616C"/>
    <w:rsid w:val="002F03CF"/>
    <w:rsid w:val="002F0400"/>
    <w:rsid w:val="002F286A"/>
    <w:rsid w:val="00303FA9"/>
    <w:rsid w:val="00304377"/>
    <w:rsid w:val="00306B96"/>
    <w:rsid w:val="00307526"/>
    <w:rsid w:val="003078DD"/>
    <w:rsid w:val="0031231D"/>
    <w:rsid w:val="00312A0C"/>
    <w:rsid w:val="0031303B"/>
    <w:rsid w:val="00314611"/>
    <w:rsid w:val="0031714E"/>
    <w:rsid w:val="00321AE0"/>
    <w:rsid w:val="00322B4B"/>
    <w:rsid w:val="00323415"/>
    <w:rsid w:val="00324F63"/>
    <w:rsid w:val="0032694F"/>
    <w:rsid w:val="00332637"/>
    <w:rsid w:val="00335866"/>
    <w:rsid w:val="00344715"/>
    <w:rsid w:val="00344BD7"/>
    <w:rsid w:val="00346C3B"/>
    <w:rsid w:val="00350E25"/>
    <w:rsid w:val="00351672"/>
    <w:rsid w:val="00351C2A"/>
    <w:rsid w:val="0035204F"/>
    <w:rsid w:val="00352B51"/>
    <w:rsid w:val="003539C5"/>
    <w:rsid w:val="00356559"/>
    <w:rsid w:val="00357D39"/>
    <w:rsid w:val="00360D91"/>
    <w:rsid w:val="00361077"/>
    <w:rsid w:val="003614B6"/>
    <w:rsid w:val="0036229E"/>
    <w:rsid w:val="00362EC8"/>
    <w:rsid w:val="00362FD8"/>
    <w:rsid w:val="003640F6"/>
    <w:rsid w:val="00366C25"/>
    <w:rsid w:val="00366D78"/>
    <w:rsid w:val="00367169"/>
    <w:rsid w:val="00371230"/>
    <w:rsid w:val="00371333"/>
    <w:rsid w:val="003715D6"/>
    <w:rsid w:val="00375DD7"/>
    <w:rsid w:val="00381383"/>
    <w:rsid w:val="00382D14"/>
    <w:rsid w:val="0038369D"/>
    <w:rsid w:val="0038453C"/>
    <w:rsid w:val="003851A8"/>
    <w:rsid w:val="003872C3"/>
    <w:rsid w:val="00390077"/>
    <w:rsid w:val="00390C10"/>
    <w:rsid w:val="003910A1"/>
    <w:rsid w:val="0039252E"/>
    <w:rsid w:val="00395CD8"/>
    <w:rsid w:val="003970D9"/>
    <w:rsid w:val="00397146"/>
    <w:rsid w:val="003A2978"/>
    <w:rsid w:val="003A31E2"/>
    <w:rsid w:val="003A3D77"/>
    <w:rsid w:val="003A4F36"/>
    <w:rsid w:val="003A5BE3"/>
    <w:rsid w:val="003B130E"/>
    <w:rsid w:val="003B214B"/>
    <w:rsid w:val="003B5CFF"/>
    <w:rsid w:val="003B767B"/>
    <w:rsid w:val="003B7944"/>
    <w:rsid w:val="003C1A1D"/>
    <w:rsid w:val="003C29E8"/>
    <w:rsid w:val="003C30F0"/>
    <w:rsid w:val="003C46C3"/>
    <w:rsid w:val="003C4C77"/>
    <w:rsid w:val="003C5121"/>
    <w:rsid w:val="003C7D66"/>
    <w:rsid w:val="003D0563"/>
    <w:rsid w:val="003D06FB"/>
    <w:rsid w:val="003D202A"/>
    <w:rsid w:val="003D618A"/>
    <w:rsid w:val="003D69E9"/>
    <w:rsid w:val="003D7CD7"/>
    <w:rsid w:val="003E1006"/>
    <w:rsid w:val="003E1ED1"/>
    <w:rsid w:val="003E2AF5"/>
    <w:rsid w:val="003E2C91"/>
    <w:rsid w:val="003E3306"/>
    <w:rsid w:val="003E3AF2"/>
    <w:rsid w:val="003E4C3F"/>
    <w:rsid w:val="003E53DC"/>
    <w:rsid w:val="003E5D87"/>
    <w:rsid w:val="003E671A"/>
    <w:rsid w:val="003E680E"/>
    <w:rsid w:val="003F0420"/>
    <w:rsid w:val="003F0F48"/>
    <w:rsid w:val="003F10DD"/>
    <w:rsid w:val="003F1193"/>
    <w:rsid w:val="003F2FDB"/>
    <w:rsid w:val="003F317C"/>
    <w:rsid w:val="003F39CA"/>
    <w:rsid w:val="003F406C"/>
    <w:rsid w:val="003F5190"/>
    <w:rsid w:val="003F64C5"/>
    <w:rsid w:val="003F7995"/>
    <w:rsid w:val="0040019E"/>
    <w:rsid w:val="0040072F"/>
    <w:rsid w:val="00402232"/>
    <w:rsid w:val="0040340D"/>
    <w:rsid w:val="00403E4D"/>
    <w:rsid w:val="00404939"/>
    <w:rsid w:val="00404976"/>
    <w:rsid w:val="00405199"/>
    <w:rsid w:val="00405274"/>
    <w:rsid w:val="00414BB6"/>
    <w:rsid w:val="00415878"/>
    <w:rsid w:val="004179B0"/>
    <w:rsid w:val="00420AF0"/>
    <w:rsid w:val="004213E3"/>
    <w:rsid w:val="004230BC"/>
    <w:rsid w:val="00427B82"/>
    <w:rsid w:val="00430D5E"/>
    <w:rsid w:val="00430F22"/>
    <w:rsid w:val="00436088"/>
    <w:rsid w:val="00437720"/>
    <w:rsid w:val="00442CC0"/>
    <w:rsid w:val="00443D8E"/>
    <w:rsid w:val="00444E64"/>
    <w:rsid w:val="0044C423"/>
    <w:rsid w:val="00451C2F"/>
    <w:rsid w:val="0045399B"/>
    <w:rsid w:val="00454244"/>
    <w:rsid w:val="00456F8B"/>
    <w:rsid w:val="0046034A"/>
    <w:rsid w:val="0046232A"/>
    <w:rsid w:val="004654A7"/>
    <w:rsid w:val="00465A94"/>
    <w:rsid w:val="00470A1A"/>
    <w:rsid w:val="0047112C"/>
    <w:rsid w:val="00471876"/>
    <w:rsid w:val="004736F7"/>
    <w:rsid w:val="0047594D"/>
    <w:rsid w:val="004850EE"/>
    <w:rsid w:val="004856EB"/>
    <w:rsid w:val="004865B8"/>
    <w:rsid w:val="0048795E"/>
    <w:rsid w:val="004921EC"/>
    <w:rsid w:val="004940D7"/>
    <w:rsid w:val="00495B01"/>
    <w:rsid w:val="00496080"/>
    <w:rsid w:val="00497C4A"/>
    <w:rsid w:val="00497E3A"/>
    <w:rsid w:val="004A061C"/>
    <w:rsid w:val="004A0924"/>
    <w:rsid w:val="004A10C3"/>
    <w:rsid w:val="004A10D9"/>
    <w:rsid w:val="004A34D9"/>
    <w:rsid w:val="004A5486"/>
    <w:rsid w:val="004A6C55"/>
    <w:rsid w:val="004B06DB"/>
    <w:rsid w:val="004B392F"/>
    <w:rsid w:val="004B415E"/>
    <w:rsid w:val="004B5C90"/>
    <w:rsid w:val="004C13E5"/>
    <w:rsid w:val="004C2048"/>
    <w:rsid w:val="004C2C6B"/>
    <w:rsid w:val="004C2DAB"/>
    <w:rsid w:val="004C354C"/>
    <w:rsid w:val="004C4FDC"/>
    <w:rsid w:val="004C51DB"/>
    <w:rsid w:val="004D402F"/>
    <w:rsid w:val="004D5A19"/>
    <w:rsid w:val="004E24F4"/>
    <w:rsid w:val="004E30AE"/>
    <w:rsid w:val="004E40AF"/>
    <w:rsid w:val="004E4E69"/>
    <w:rsid w:val="004E650F"/>
    <w:rsid w:val="004F2125"/>
    <w:rsid w:val="004F346C"/>
    <w:rsid w:val="00501E38"/>
    <w:rsid w:val="005040B5"/>
    <w:rsid w:val="0050555E"/>
    <w:rsid w:val="0050620A"/>
    <w:rsid w:val="00506A39"/>
    <w:rsid w:val="00510025"/>
    <w:rsid w:val="0051126C"/>
    <w:rsid w:val="0051158D"/>
    <w:rsid w:val="005125E7"/>
    <w:rsid w:val="0051277A"/>
    <w:rsid w:val="005172E4"/>
    <w:rsid w:val="005177F3"/>
    <w:rsid w:val="0051794A"/>
    <w:rsid w:val="0052207D"/>
    <w:rsid w:val="0052383E"/>
    <w:rsid w:val="00525A5C"/>
    <w:rsid w:val="0052654F"/>
    <w:rsid w:val="00527331"/>
    <w:rsid w:val="0053072C"/>
    <w:rsid w:val="00530CCF"/>
    <w:rsid w:val="005320A2"/>
    <w:rsid w:val="00535479"/>
    <w:rsid w:val="00535EC9"/>
    <w:rsid w:val="005373EB"/>
    <w:rsid w:val="00537813"/>
    <w:rsid w:val="00542315"/>
    <w:rsid w:val="0054231D"/>
    <w:rsid w:val="0054291C"/>
    <w:rsid w:val="005445A7"/>
    <w:rsid w:val="005517EF"/>
    <w:rsid w:val="00551A25"/>
    <w:rsid w:val="0055247E"/>
    <w:rsid w:val="00554B99"/>
    <w:rsid w:val="00554CC7"/>
    <w:rsid w:val="005554E1"/>
    <w:rsid w:val="005555D7"/>
    <w:rsid w:val="00555763"/>
    <w:rsid w:val="00557173"/>
    <w:rsid w:val="0056021D"/>
    <w:rsid w:val="00560372"/>
    <w:rsid w:val="00560DAB"/>
    <w:rsid w:val="00560F3C"/>
    <w:rsid w:val="005616E8"/>
    <w:rsid w:val="0056391C"/>
    <w:rsid w:val="00564628"/>
    <w:rsid w:val="00564DE1"/>
    <w:rsid w:val="00565A20"/>
    <w:rsid w:val="00565C07"/>
    <w:rsid w:val="00570FB0"/>
    <w:rsid w:val="00571EFB"/>
    <w:rsid w:val="0057353B"/>
    <w:rsid w:val="00574823"/>
    <w:rsid w:val="005755E2"/>
    <w:rsid w:val="00575E0F"/>
    <w:rsid w:val="00577EBC"/>
    <w:rsid w:val="00580929"/>
    <w:rsid w:val="00580E51"/>
    <w:rsid w:val="00580F28"/>
    <w:rsid w:val="00583A7E"/>
    <w:rsid w:val="00583EF3"/>
    <w:rsid w:val="0058651E"/>
    <w:rsid w:val="005879FB"/>
    <w:rsid w:val="00591877"/>
    <w:rsid w:val="0059446B"/>
    <w:rsid w:val="00594671"/>
    <w:rsid w:val="00594A91"/>
    <w:rsid w:val="00596ADD"/>
    <w:rsid w:val="005970D4"/>
    <w:rsid w:val="005A084D"/>
    <w:rsid w:val="005A1FB8"/>
    <w:rsid w:val="005A216A"/>
    <w:rsid w:val="005A355F"/>
    <w:rsid w:val="005A4F44"/>
    <w:rsid w:val="005A73B3"/>
    <w:rsid w:val="005B1941"/>
    <w:rsid w:val="005B1B78"/>
    <w:rsid w:val="005B3914"/>
    <w:rsid w:val="005B40CC"/>
    <w:rsid w:val="005B599F"/>
    <w:rsid w:val="005C121A"/>
    <w:rsid w:val="005C2090"/>
    <w:rsid w:val="005C22A6"/>
    <w:rsid w:val="005C4F7A"/>
    <w:rsid w:val="005C513C"/>
    <w:rsid w:val="005C592D"/>
    <w:rsid w:val="005D4014"/>
    <w:rsid w:val="005D4C0B"/>
    <w:rsid w:val="005D5437"/>
    <w:rsid w:val="005D6C5D"/>
    <w:rsid w:val="005E2A5F"/>
    <w:rsid w:val="005E3E4A"/>
    <w:rsid w:val="005E4EF3"/>
    <w:rsid w:val="005E4F8F"/>
    <w:rsid w:val="005E5110"/>
    <w:rsid w:val="005E5576"/>
    <w:rsid w:val="005E5DDA"/>
    <w:rsid w:val="005F0456"/>
    <w:rsid w:val="005F1587"/>
    <w:rsid w:val="005F30F5"/>
    <w:rsid w:val="005F6652"/>
    <w:rsid w:val="0060000B"/>
    <w:rsid w:val="006010F6"/>
    <w:rsid w:val="0060359F"/>
    <w:rsid w:val="0060609D"/>
    <w:rsid w:val="00606503"/>
    <w:rsid w:val="00607F09"/>
    <w:rsid w:val="006116C0"/>
    <w:rsid w:val="006148EC"/>
    <w:rsid w:val="006157B5"/>
    <w:rsid w:val="00615D78"/>
    <w:rsid w:val="006211C1"/>
    <w:rsid w:val="0062165F"/>
    <w:rsid w:val="00622D95"/>
    <w:rsid w:val="00623743"/>
    <w:rsid w:val="00627119"/>
    <w:rsid w:val="00627295"/>
    <w:rsid w:val="00630251"/>
    <w:rsid w:val="00632B59"/>
    <w:rsid w:val="006330E0"/>
    <w:rsid w:val="0063394D"/>
    <w:rsid w:val="00633BE5"/>
    <w:rsid w:val="00634882"/>
    <w:rsid w:val="0063579F"/>
    <w:rsid w:val="00635B02"/>
    <w:rsid w:val="00636C2F"/>
    <w:rsid w:val="00637DEC"/>
    <w:rsid w:val="0064112C"/>
    <w:rsid w:val="006426B4"/>
    <w:rsid w:val="0064440E"/>
    <w:rsid w:val="00645103"/>
    <w:rsid w:val="00646379"/>
    <w:rsid w:val="0064679A"/>
    <w:rsid w:val="00647751"/>
    <w:rsid w:val="00651555"/>
    <w:rsid w:val="00652E2C"/>
    <w:rsid w:val="00652E93"/>
    <w:rsid w:val="006557B4"/>
    <w:rsid w:val="0065661F"/>
    <w:rsid w:val="00656865"/>
    <w:rsid w:val="0065725C"/>
    <w:rsid w:val="00657EA8"/>
    <w:rsid w:val="00661437"/>
    <w:rsid w:val="006627DD"/>
    <w:rsid w:val="00664EB5"/>
    <w:rsid w:val="00666265"/>
    <w:rsid w:val="006678D8"/>
    <w:rsid w:val="00667AFE"/>
    <w:rsid w:val="00672615"/>
    <w:rsid w:val="00672EFB"/>
    <w:rsid w:val="00674CBD"/>
    <w:rsid w:val="00675B82"/>
    <w:rsid w:val="00676C5A"/>
    <w:rsid w:val="00676E21"/>
    <w:rsid w:val="00677D4B"/>
    <w:rsid w:val="00681F0F"/>
    <w:rsid w:val="00682088"/>
    <w:rsid w:val="006830D5"/>
    <w:rsid w:val="0068313E"/>
    <w:rsid w:val="0068409A"/>
    <w:rsid w:val="00686E9B"/>
    <w:rsid w:val="00690386"/>
    <w:rsid w:val="0069262E"/>
    <w:rsid w:val="006934E5"/>
    <w:rsid w:val="006940AE"/>
    <w:rsid w:val="0069429E"/>
    <w:rsid w:val="00694973"/>
    <w:rsid w:val="006952C3"/>
    <w:rsid w:val="00695496"/>
    <w:rsid w:val="00695FAA"/>
    <w:rsid w:val="00696D41"/>
    <w:rsid w:val="00697F4A"/>
    <w:rsid w:val="006A118C"/>
    <w:rsid w:val="006A1CD8"/>
    <w:rsid w:val="006A29CB"/>
    <w:rsid w:val="006A2F2D"/>
    <w:rsid w:val="006A391B"/>
    <w:rsid w:val="006A6555"/>
    <w:rsid w:val="006A7DD0"/>
    <w:rsid w:val="006B2D0C"/>
    <w:rsid w:val="006B5A48"/>
    <w:rsid w:val="006B7961"/>
    <w:rsid w:val="006C0F20"/>
    <w:rsid w:val="006C11AC"/>
    <w:rsid w:val="006C1F69"/>
    <w:rsid w:val="006C2260"/>
    <w:rsid w:val="006C27D6"/>
    <w:rsid w:val="006C3830"/>
    <w:rsid w:val="006D0AE6"/>
    <w:rsid w:val="006D15A7"/>
    <w:rsid w:val="006D2323"/>
    <w:rsid w:val="006D284E"/>
    <w:rsid w:val="006D2897"/>
    <w:rsid w:val="006D2B57"/>
    <w:rsid w:val="006D63C7"/>
    <w:rsid w:val="006D650D"/>
    <w:rsid w:val="006E0B45"/>
    <w:rsid w:val="006E1A34"/>
    <w:rsid w:val="006E1E6E"/>
    <w:rsid w:val="006E24AD"/>
    <w:rsid w:val="006E2FD9"/>
    <w:rsid w:val="006E444B"/>
    <w:rsid w:val="006E5748"/>
    <w:rsid w:val="006E691E"/>
    <w:rsid w:val="006F16FE"/>
    <w:rsid w:val="006F17E4"/>
    <w:rsid w:val="006F5B0A"/>
    <w:rsid w:val="006F66B8"/>
    <w:rsid w:val="006F7118"/>
    <w:rsid w:val="007006F0"/>
    <w:rsid w:val="0070328A"/>
    <w:rsid w:val="00704E1A"/>
    <w:rsid w:val="00705A4A"/>
    <w:rsid w:val="007102F5"/>
    <w:rsid w:val="00715BE1"/>
    <w:rsid w:val="00715C7D"/>
    <w:rsid w:val="0071630D"/>
    <w:rsid w:val="007218D8"/>
    <w:rsid w:val="00722F98"/>
    <w:rsid w:val="0072494A"/>
    <w:rsid w:val="007262D3"/>
    <w:rsid w:val="00726FB9"/>
    <w:rsid w:val="00730754"/>
    <w:rsid w:val="00730883"/>
    <w:rsid w:val="0073478F"/>
    <w:rsid w:val="00734C13"/>
    <w:rsid w:val="00737A77"/>
    <w:rsid w:val="00740351"/>
    <w:rsid w:val="007431FB"/>
    <w:rsid w:val="00743E06"/>
    <w:rsid w:val="0074682D"/>
    <w:rsid w:val="00747108"/>
    <w:rsid w:val="00752910"/>
    <w:rsid w:val="00752AAF"/>
    <w:rsid w:val="007542DA"/>
    <w:rsid w:val="00755BD7"/>
    <w:rsid w:val="00760206"/>
    <w:rsid w:val="00760440"/>
    <w:rsid w:val="00761AB5"/>
    <w:rsid w:val="00762C8C"/>
    <w:rsid w:val="007654A5"/>
    <w:rsid w:val="007700ED"/>
    <w:rsid w:val="007701FA"/>
    <w:rsid w:val="007721AF"/>
    <w:rsid w:val="0077220A"/>
    <w:rsid w:val="00772271"/>
    <w:rsid w:val="007726A0"/>
    <w:rsid w:val="00775E2A"/>
    <w:rsid w:val="00776953"/>
    <w:rsid w:val="0078148E"/>
    <w:rsid w:val="00785877"/>
    <w:rsid w:val="00787F54"/>
    <w:rsid w:val="007914CE"/>
    <w:rsid w:val="00795596"/>
    <w:rsid w:val="007973D2"/>
    <w:rsid w:val="007A35A9"/>
    <w:rsid w:val="007A3D40"/>
    <w:rsid w:val="007A42A2"/>
    <w:rsid w:val="007A516D"/>
    <w:rsid w:val="007A5CB2"/>
    <w:rsid w:val="007A5E98"/>
    <w:rsid w:val="007B073A"/>
    <w:rsid w:val="007B0AF1"/>
    <w:rsid w:val="007B144A"/>
    <w:rsid w:val="007B1541"/>
    <w:rsid w:val="007B177B"/>
    <w:rsid w:val="007B27C7"/>
    <w:rsid w:val="007B3E03"/>
    <w:rsid w:val="007B428C"/>
    <w:rsid w:val="007B72A3"/>
    <w:rsid w:val="007B7AB8"/>
    <w:rsid w:val="007C4DA1"/>
    <w:rsid w:val="007C5076"/>
    <w:rsid w:val="007C6500"/>
    <w:rsid w:val="007C6969"/>
    <w:rsid w:val="007D0B02"/>
    <w:rsid w:val="007D1BF5"/>
    <w:rsid w:val="007D37B9"/>
    <w:rsid w:val="007D4F86"/>
    <w:rsid w:val="007D6E6B"/>
    <w:rsid w:val="007E0378"/>
    <w:rsid w:val="007E1B2C"/>
    <w:rsid w:val="007E1BBE"/>
    <w:rsid w:val="007E25B4"/>
    <w:rsid w:val="007E4079"/>
    <w:rsid w:val="007F26C8"/>
    <w:rsid w:val="007F306A"/>
    <w:rsid w:val="007F4A89"/>
    <w:rsid w:val="007F6489"/>
    <w:rsid w:val="007F704F"/>
    <w:rsid w:val="00802DC1"/>
    <w:rsid w:val="00803885"/>
    <w:rsid w:val="0080422D"/>
    <w:rsid w:val="00804340"/>
    <w:rsid w:val="0080477D"/>
    <w:rsid w:val="00804B60"/>
    <w:rsid w:val="0080576D"/>
    <w:rsid w:val="00806602"/>
    <w:rsid w:val="00806EC2"/>
    <w:rsid w:val="00807066"/>
    <w:rsid w:val="0081170D"/>
    <w:rsid w:val="00813BDE"/>
    <w:rsid w:val="00817375"/>
    <w:rsid w:val="0081737A"/>
    <w:rsid w:val="008177CD"/>
    <w:rsid w:val="00820F27"/>
    <w:rsid w:val="0082179C"/>
    <w:rsid w:val="008235D9"/>
    <w:rsid w:val="00824108"/>
    <w:rsid w:val="00824145"/>
    <w:rsid w:val="00825C22"/>
    <w:rsid w:val="0082712A"/>
    <w:rsid w:val="00827CEE"/>
    <w:rsid w:val="00830320"/>
    <w:rsid w:val="00832212"/>
    <w:rsid w:val="00837E2D"/>
    <w:rsid w:val="00841B35"/>
    <w:rsid w:val="00842B44"/>
    <w:rsid w:val="00843D3E"/>
    <w:rsid w:val="00847300"/>
    <w:rsid w:val="00851074"/>
    <w:rsid w:val="00854522"/>
    <w:rsid w:val="00855E4A"/>
    <w:rsid w:val="008567D6"/>
    <w:rsid w:val="00857506"/>
    <w:rsid w:val="00862267"/>
    <w:rsid w:val="00864356"/>
    <w:rsid w:val="00864A94"/>
    <w:rsid w:val="00865C55"/>
    <w:rsid w:val="00873E44"/>
    <w:rsid w:val="00875910"/>
    <w:rsid w:val="008802E4"/>
    <w:rsid w:val="0088134E"/>
    <w:rsid w:val="00885A73"/>
    <w:rsid w:val="00885D6C"/>
    <w:rsid w:val="00894286"/>
    <w:rsid w:val="00896AD9"/>
    <w:rsid w:val="008978EC"/>
    <w:rsid w:val="00897F24"/>
    <w:rsid w:val="008A0345"/>
    <w:rsid w:val="008A1CD9"/>
    <w:rsid w:val="008A26E5"/>
    <w:rsid w:val="008A2C28"/>
    <w:rsid w:val="008A5BF3"/>
    <w:rsid w:val="008A5DD7"/>
    <w:rsid w:val="008A631A"/>
    <w:rsid w:val="008A6F91"/>
    <w:rsid w:val="008B1744"/>
    <w:rsid w:val="008B40D2"/>
    <w:rsid w:val="008B555C"/>
    <w:rsid w:val="008B64EF"/>
    <w:rsid w:val="008B6699"/>
    <w:rsid w:val="008C0844"/>
    <w:rsid w:val="008C18B3"/>
    <w:rsid w:val="008C3130"/>
    <w:rsid w:val="008C386A"/>
    <w:rsid w:val="008D1206"/>
    <w:rsid w:val="008D1D95"/>
    <w:rsid w:val="008D1DB3"/>
    <w:rsid w:val="008D265E"/>
    <w:rsid w:val="008D317B"/>
    <w:rsid w:val="008D33E9"/>
    <w:rsid w:val="008D44C0"/>
    <w:rsid w:val="008D45B9"/>
    <w:rsid w:val="008D54D1"/>
    <w:rsid w:val="008D5B48"/>
    <w:rsid w:val="008D5FDB"/>
    <w:rsid w:val="008D66BD"/>
    <w:rsid w:val="008D6A79"/>
    <w:rsid w:val="008E2892"/>
    <w:rsid w:val="008E2E36"/>
    <w:rsid w:val="008E450E"/>
    <w:rsid w:val="008E4AFE"/>
    <w:rsid w:val="008E4EB7"/>
    <w:rsid w:val="008E6305"/>
    <w:rsid w:val="008E6E4D"/>
    <w:rsid w:val="008E7942"/>
    <w:rsid w:val="008F3A59"/>
    <w:rsid w:val="008F3AE2"/>
    <w:rsid w:val="008F3E8D"/>
    <w:rsid w:val="00903A51"/>
    <w:rsid w:val="00905372"/>
    <w:rsid w:val="00905AE2"/>
    <w:rsid w:val="0090757E"/>
    <w:rsid w:val="00914BAE"/>
    <w:rsid w:val="00915A5A"/>
    <w:rsid w:val="0091644C"/>
    <w:rsid w:val="00920650"/>
    <w:rsid w:val="0092076A"/>
    <w:rsid w:val="00925275"/>
    <w:rsid w:val="00925375"/>
    <w:rsid w:val="009278E2"/>
    <w:rsid w:val="0093091F"/>
    <w:rsid w:val="00931109"/>
    <w:rsid w:val="00931E5A"/>
    <w:rsid w:val="009345E7"/>
    <w:rsid w:val="009351B0"/>
    <w:rsid w:val="00935FD7"/>
    <w:rsid w:val="00941324"/>
    <w:rsid w:val="009434D6"/>
    <w:rsid w:val="009442DF"/>
    <w:rsid w:val="009458C2"/>
    <w:rsid w:val="009476D7"/>
    <w:rsid w:val="009535FD"/>
    <w:rsid w:val="00955A81"/>
    <w:rsid w:val="009569B4"/>
    <w:rsid w:val="00957238"/>
    <w:rsid w:val="009600BA"/>
    <w:rsid w:val="00962377"/>
    <w:rsid w:val="00966A2A"/>
    <w:rsid w:val="00973159"/>
    <w:rsid w:val="009740B8"/>
    <w:rsid w:val="009743CF"/>
    <w:rsid w:val="009748A7"/>
    <w:rsid w:val="00976AD9"/>
    <w:rsid w:val="009823C9"/>
    <w:rsid w:val="0098528F"/>
    <w:rsid w:val="00986A9A"/>
    <w:rsid w:val="00990531"/>
    <w:rsid w:val="009921D7"/>
    <w:rsid w:val="009928F8"/>
    <w:rsid w:val="00993612"/>
    <w:rsid w:val="00994B70"/>
    <w:rsid w:val="00995198"/>
    <w:rsid w:val="00995254"/>
    <w:rsid w:val="009952B1"/>
    <w:rsid w:val="009969E9"/>
    <w:rsid w:val="009A0043"/>
    <w:rsid w:val="009A05AE"/>
    <w:rsid w:val="009A7450"/>
    <w:rsid w:val="009B002C"/>
    <w:rsid w:val="009B0D3F"/>
    <w:rsid w:val="009B1931"/>
    <w:rsid w:val="009B2304"/>
    <w:rsid w:val="009B2309"/>
    <w:rsid w:val="009B38DD"/>
    <w:rsid w:val="009B44CF"/>
    <w:rsid w:val="009C2F97"/>
    <w:rsid w:val="009C4CF5"/>
    <w:rsid w:val="009C4EDF"/>
    <w:rsid w:val="009C5A37"/>
    <w:rsid w:val="009C7A48"/>
    <w:rsid w:val="009D1303"/>
    <w:rsid w:val="009D4CE7"/>
    <w:rsid w:val="009D52C5"/>
    <w:rsid w:val="009E20C3"/>
    <w:rsid w:val="009E4CCF"/>
    <w:rsid w:val="009E5785"/>
    <w:rsid w:val="009E587E"/>
    <w:rsid w:val="009F2770"/>
    <w:rsid w:val="009F2DE2"/>
    <w:rsid w:val="009F3248"/>
    <w:rsid w:val="009F37C5"/>
    <w:rsid w:val="009F5015"/>
    <w:rsid w:val="009F5141"/>
    <w:rsid w:val="00A002C9"/>
    <w:rsid w:val="00A01EBF"/>
    <w:rsid w:val="00A02E98"/>
    <w:rsid w:val="00A0447F"/>
    <w:rsid w:val="00A04717"/>
    <w:rsid w:val="00A06368"/>
    <w:rsid w:val="00A06505"/>
    <w:rsid w:val="00A11A1C"/>
    <w:rsid w:val="00A138D3"/>
    <w:rsid w:val="00A16105"/>
    <w:rsid w:val="00A1726B"/>
    <w:rsid w:val="00A21A10"/>
    <w:rsid w:val="00A21CDB"/>
    <w:rsid w:val="00A22DB5"/>
    <w:rsid w:val="00A2569E"/>
    <w:rsid w:val="00A2603C"/>
    <w:rsid w:val="00A370F4"/>
    <w:rsid w:val="00A37EA4"/>
    <w:rsid w:val="00A43CAB"/>
    <w:rsid w:val="00A4643A"/>
    <w:rsid w:val="00A54305"/>
    <w:rsid w:val="00A54566"/>
    <w:rsid w:val="00A54679"/>
    <w:rsid w:val="00A5472B"/>
    <w:rsid w:val="00A55D17"/>
    <w:rsid w:val="00A6064A"/>
    <w:rsid w:val="00A60A59"/>
    <w:rsid w:val="00A6147C"/>
    <w:rsid w:val="00A626BB"/>
    <w:rsid w:val="00A70FB4"/>
    <w:rsid w:val="00A71F92"/>
    <w:rsid w:val="00A75B6A"/>
    <w:rsid w:val="00A772FA"/>
    <w:rsid w:val="00A77F9B"/>
    <w:rsid w:val="00A77FA6"/>
    <w:rsid w:val="00A8059B"/>
    <w:rsid w:val="00A8388D"/>
    <w:rsid w:val="00A90244"/>
    <w:rsid w:val="00A90639"/>
    <w:rsid w:val="00A90B2B"/>
    <w:rsid w:val="00A90FDF"/>
    <w:rsid w:val="00A910EC"/>
    <w:rsid w:val="00A917EF"/>
    <w:rsid w:val="00A92205"/>
    <w:rsid w:val="00A92BB4"/>
    <w:rsid w:val="00A9512E"/>
    <w:rsid w:val="00A97538"/>
    <w:rsid w:val="00AA234B"/>
    <w:rsid w:val="00AA3297"/>
    <w:rsid w:val="00AA3B75"/>
    <w:rsid w:val="00AA47AB"/>
    <w:rsid w:val="00AA6794"/>
    <w:rsid w:val="00AA7271"/>
    <w:rsid w:val="00AB4B61"/>
    <w:rsid w:val="00AC36EB"/>
    <w:rsid w:val="00AD08AA"/>
    <w:rsid w:val="00AD6206"/>
    <w:rsid w:val="00AE0E61"/>
    <w:rsid w:val="00AE53CC"/>
    <w:rsid w:val="00AE6CE4"/>
    <w:rsid w:val="00AF54D5"/>
    <w:rsid w:val="00AF76CD"/>
    <w:rsid w:val="00B002E5"/>
    <w:rsid w:val="00B02635"/>
    <w:rsid w:val="00B02C5C"/>
    <w:rsid w:val="00B04D72"/>
    <w:rsid w:val="00B04E02"/>
    <w:rsid w:val="00B0502B"/>
    <w:rsid w:val="00B078DE"/>
    <w:rsid w:val="00B07EA7"/>
    <w:rsid w:val="00B117DF"/>
    <w:rsid w:val="00B121CA"/>
    <w:rsid w:val="00B135EC"/>
    <w:rsid w:val="00B14483"/>
    <w:rsid w:val="00B15645"/>
    <w:rsid w:val="00B15AFF"/>
    <w:rsid w:val="00B1631D"/>
    <w:rsid w:val="00B169C6"/>
    <w:rsid w:val="00B20771"/>
    <w:rsid w:val="00B20E9D"/>
    <w:rsid w:val="00B20ED0"/>
    <w:rsid w:val="00B2142A"/>
    <w:rsid w:val="00B220BA"/>
    <w:rsid w:val="00B22E13"/>
    <w:rsid w:val="00B253C8"/>
    <w:rsid w:val="00B26617"/>
    <w:rsid w:val="00B30E5B"/>
    <w:rsid w:val="00B316E0"/>
    <w:rsid w:val="00B32C2E"/>
    <w:rsid w:val="00B32F29"/>
    <w:rsid w:val="00B34CAA"/>
    <w:rsid w:val="00B34E4A"/>
    <w:rsid w:val="00B3693C"/>
    <w:rsid w:val="00B37569"/>
    <w:rsid w:val="00B43071"/>
    <w:rsid w:val="00B44212"/>
    <w:rsid w:val="00B44240"/>
    <w:rsid w:val="00B47814"/>
    <w:rsid w:val="00B50087"/>
    <w:rsid w:val="00B501CB"/>
    <w:rsid w:val="00B503B3"/>
    <w:rsid w:val="00B51F6C"/>
    <w:rsid w:val="00B52AC3"/>
    <w:rsid w:val="00B53499"/>
    <w:rsid w:val="00B53AD4"/>
    <w:rsid w:val="00B5407A"/>
    <w:rsid w:val="00B54D4D"/>
    <w:rsid w:val="00B554FB"/>
    <w:rsid w:val="00B56B46"/>
    <w:rsid w:val="00B56DA5"/>
    <w:rsid w:val="00B642A9"/>
    <w:rsid w:val="00B6438B"/>
    <w:rsid w:val="00B66FF1"/>
    <w:rsid w:val="00B70D69"/>
    <w:rsid w:val="00B72FA6"/>
    <w:rsid w:val="00B73684"/>
    <w:rsid w:val="00B73721"/>
    <w:rsid w:val="00B73901"/>
    <w:rsid w:val="00B74DAC"/>
    <w:rsid w:val="00B75786"/>
    <w:rsid w:val="00B7752D"/>
    <w:rsid w:val="00B815DF"/>
    <w:rsid w:val="00B82925"/>
    <w:rsid w:val="00B83863"/>
    <w:rsid w:val="00B84C14"/>
    <w:rsid w:val="00B8627B"/>
    <w:rsid w:val="00B86287"/>
    <w:rsid w:val="00B94A67"/>
    <w:rsid w:val="00B94AF0"/>
    <w:rsid w:val="00B94D67"/>
    <w:rsid w:val="00B94E13"/>
    <w:rsid w:val="00B95AA6"/>
    <w:rsid w:val="00B964CA"/>
    <w:rsid w:val="00B967F3"/>
    <w:rsid w:val="00B968E1"/>
    <w:rsid w:val="00B96963"/>
    <w:rsid w:val="00BA3216"/>
    <w:rsid w:val="00BA4E6B"/>
    <w:rsid w:val="00BA60C1"/>
    <w:rsid w:val="00BA7064"/>
    <w:rsid w:val="00BA7796"/>
    <w:rsid w:val="00BB01DC"/>
    <w:rsid w:val="00BB0A64"/>
    <w:rsid w:val="00BB22EA"/>
    <w:rsid w:val="00BB2B52"/>
    <w:rsid w:val="00BB3EB0"/>
    <w:rsid w:val="00BB3EE4"/>
    <w:rsid w:val="00BB5155"/>
    <w:rsid w:val="00BC01DD"/>
    <w:rsid w:val="00BC1F6D"/>
    <w:rsid w:val="00BC2E20"/>
    <w:rsid w:val="00BC5762"/>
    <w:rsid w:val="00BC6F8D"/>
    <w:rsid w:val="00BD0305"/>
    <w:rsid w:val="00BD4897"/>
    <w:rsid w:val="00BD4A7A"/>
    <w:rsid w:val="00BE132D"/>
    <w:rsid w:val="00BE20C8"/>
    <w:rsid w:val="00BE2287"/>
    <w:rsid w:val="00BE2305"/>
    <w:rsid w:val="00BE566B"/>
    <w:rsid w:val="00BE7A23"/>
    <w:rsid w:val="00BE7CFF"/>
    <w:rsid w:val="00BF0B65"/>
    <w:rsid w:val="00BF1A17"/>
    <w:rsid w:val="00BF2698"/>
    <w:rsid w:val="00BF2BB8"/>
    <w:rsid w:val="00BF3413"/>
    <w:rsid w:val="00BF632B"/>
    <w:rsid w:val="00C004D3"/>
    <w:rsid w:val="00C00804"/>
    <w:rsid w:val="00C021B5"/>
    <w:rsid w:val="00C02542"/>
    <w:rsid w:val="00C02C65"/>
    <w:rsid w:val="00C03592"/>
    <w:rsid w:val="00C049BF"/>
    <w:rsid w:val="00C04E61"/>
    <w:rsid w:val="00C0587B"/>
    <w:rsid w:val="00C07242"/>
    <w:rsid w:val="00C07484"/>
    <w:rsid w:val="00C074AA"/>
    <w:rsid w:val="00C07F93"/>
    <w:rsid w:val="00C14CE3"/>
    <w:rsid w:val="00C15C45"/>
    <w:rsid w:val="00C15D64"/>
    <w:rsid w:val="00C21057"/>
    <w:rsid w:val="00C21FB2"/>
    <w:rsid w:val="00C2262D"/>
    <w:rsid w:val="00C22F88"/>
    <w:rsid w:val="00C23D56"/>
    <w:rsid w:val="00C247BE"/>
    <w:rsid w:val="00C248DF"/>
    <w:rsid w:val="00C25044"/>
    <w:rsid w:val="00C263D0"/>
    <w:rsid w:val="00C27013"/>
    <w:rsid w:val="00C271C1"/>
    <w:rsid w:val="00C3177F"/>
    <w:rsid w:val="00C33F9F"/>
    <w:rsid w:val="00C34220"/>
    <w:rsid w:val="00C34B06"/>
    <w:rsid w:val="00C3559F"/>
    <w:rsid w:val="00C3588F"/>
    <w:rsid w:val="00C3592D"/>
    <w:rsid w:val="00C36635"/>
    <w:rsid w:val="00C40D16"/>
    <w:rsid w:val="00C449A8"/>
    <w:rsid w:val="00C45773"/>
    <w:rsid w:val="00C5095F"/>
    <w:rsid w:val="00C5225C"/>
    <w:rsid w:val="00C5294D"/>
    <w:rsid w:val="00C53173"/>
    <w:rsid w:val="00C5515A"/>
    <w:rsid w:val="00C55C50"/>
    <w:rsid w:val="00C56A60"/>
    <w:rsid w:val="00C61587"/>
    <w:rsid w:val="00C6196A"/>
    <w:rsid w:val="00C61CF5"/>
    <w:rsid w:val="00C61E6B"/>
    <w:rsid w:val="00C71FE6"/>
    <w:rsid w:val="00C72FBF"/>
    <w:rsid w:val="00C73C2C"/>
    <w:rsid w:val="00C748DD"/>
    <w:rsid w:val="00C75714"/>
    <w:rsid w:val="00C7666D"/>
    <w:rsid w:val="00C8245F"/>
    <w:rsid w:val="00C84312"/>
    <w:rsid w:val="00C84954"/>
    <w:rsid w:val="00C85E8C"/>
    <w:rsid w:val="00C86874"/>
    <w:rsid w:val="00C87B61"/>
    <w:rsid w:val="00C87D8A"/>
    <w:rsid w:val="00C95262"/>
    <w:rsid w:val="00CA07C1"/>
    <w:rsid w:val="00CA1342"/>
    <w:rsid w:val="00CA3E0E"/>
    <w:rsid w:val="00CA610D"/>
    <w:rsid w:val="00CA7C96"/>
    <w:rsid w:val="00CA7CA5"/>
    <w:rsid w:val="00CB064A"/>
    <w:rsid w:val="00CB1250"/>
    <w:rsid w:val="00CB15F4"/>
    <w:rsid w:val="00CB1903"/>
    <w:rsid w:val="00CB1F12"/>
    <w:rsid w:val="00CB3EBD"/>
    <w:rsid w:val="00CB5D7C"/>
    <w:rsid w:val="00CB6C70"/>
    <w:rsid w:val="00CB7595"/>
    <w:rsid w:val="00CC1047"/>
    <w:rsid w:val="00CC2981"/>
    <w:rsid w:val="00CC3098"/>
    <w:rsid w:val="00CC30D9"/>
    <w:rsid w:val="00CD4442"/>
    <w:rsid w:val="00CD715D"/>
    <w:rsid w:val="00CD7BA5"/>
    <w:rsid w:val="00CE07EE"/>
    <w:rsid w:val="00CE3381"/>
    <w:rsid w:val="00CE3DA9"/>
    <w:rsid w:val="00CE4042"/>
    <w:rsid w:val="00CE6A16"/>
    <w:rsid w:val="00CE7992"/>
    <w:rsid w:val="00CE7CD0"/>
    <w:rsid w:val="00CF1B47"/>
    <w:rsid w:val="00CF2172"/>
    <w:rsid w:val="00CF2540"/>
    <w:rsid w:val="00CF2CAE"/>
    <w:rsid w:val="00CF45C8"/>
    <w:rsid w:val="00CF58CB"/>
    <w:rsid w:val="00CF7AC2"/>
    <w:rsid w:val="00D00604"/>
    <w:rsid w:val="00D03D1F"/>
    <w:rsid w:val="00D060DE"/>
    <w:rsid w:val="00D06278"/>
    <w:rsid w:val="00D1245F"/>
    <w:rsid w:val="00D129B8"/>
    <w:rsid w:val="00D14242"/>
    <w:rsid w:val="00D1518C"/>
    <w:rsid w:val="00D16319"/>
    <w:rsid w:val="00D16C3D"/>
    <w:rsid w:val="00D174A6"/>
    <w:rsid w:val="00D2130F"/>
    <w:rsid w:val="00D220C5"/>
    <w:rsid w:val="00D240A0"/>
    <w:rsid w:val="00D24356"/>
    <w:rsid w:val="00D256F6"/>
    <w:rsid w:val="00D263B3"/>
    <w:rsid w:val="00D31FA3"/>
    <w:rsid w:val="00D35DA1"/>
    <w:rsid w:val="00D4490E"/>
    <w:rsid w:val="00D44ED4"/>
    <w:rsid w:val="00D46DBA"/>
    <w:rsid w:val="00D477B6"/>
    <w:rsid w:val="00D4780E"/>
    <w:rsid w:val="00D53C70"/>
    <w:rsid w:val="00D548BC"/>
    <w:rsid w:val="00D57195"/>
    <w:rsid w:val="00D57424"/>
    <w:rsid w:val="00D57793"/>
    <w:rsid w:val="00D57B1C"/>
    <w:rsid w:val="00D60D02"/>
    <w:rsid w:val="00D62649"/>
    <w:rsid w:val="00D63320"/>
    <w:rsid w:val="00D657ED"/>
    <w:rsid w:val="00D676D8"/>
    <w:rsid w:val="00D711A1"/>
    <w:rsid w:val="00D7651B"/>
    <w:rsid w:val="00D803C4"/>
    <w:rsid w:val="00D8065A"/>
    <w:rsid w:val="00D821B5"/>
    <w:rsid w:val="00D826B1"/>
    <w:rsid w:val="00D84349"/>
    <w:rsid w:val="00D87F0D"/>
    <w:rsid w:val="00D9083C"/>
    <w:rsid w:val="00D91DEA"/>
    <w:rsid w:val="00D96726"/>
    <w:rsid w:val="00DA28BB"/>
    <w:rsid w:val="00DA7D1A"/>
    <w:rsid w:val="00DA7D35"/>
    <w:rsid w:val="00DB0A18"/>
    <w:rsid w:val="00DB0AC8"/>
    <w:rsid w:val="00DB1E6D"/>
    <w:rsid w:val="00DB70D8"/>
    <w:rsid w:val="00DB7263"/>
    <w:rsid w:val="00DC2C35"/>
    <w:rsid w:val="00DC30FE"/>
    <w:rsid w:val="00DC3B5A"/>
    <w:rsid w:val="00DC4C64"/>
    <w:rsid w:val="00DC705C"/>
    <w:rsid w:val="00DC7C4A"/>
    <w:rsid w:val="00DD100B"/>
    <w:rsid w:val="00DD391F"/>
    <w:rsid w:val="00DD424C"/>
    <w:rsid w:val="00DD43FF"/>
    <w:rsid w:val="00DD59DD"/>
    <w:rsid w:val="00DD7F43"/>
    <w:rsid w:val="00DE0E5C"/>
    <w:rsid w:val="00DE4F0C"/>
    <w:rsid w:val="00DE59BE"/>
    <w:rsid w:val="00DE6757"/>
    <w:rsid w:val="00DE6F4F"/>
    <w:rsid w:val="00DF058D"/>
    <w:rsid w:val="00DF0C9E"/>
    <w:rsid w:val="00DF26A2"/>
    <w:rsid w:val="00DF36E6"/>
    <w:rsid w:val="00DF4465"/>
    <w:rsid w:val="00DF7AC9"/>
    <w:rsid w:val="00E02F02"/>
    <w:rsid w:val="00E0573C"/>
    <w:rsid w:val="00E06310"/>
    <w:rsid w:val="00E06E93"/>
    <w:rsid w:val="00E06FF9"/>
    <w:rsid w:val="00E07147"/>
    <w:rsid w:val="00E07650"/>
    <w:rsid w:val="00E079B4"/>
    <w:rsid w:val="00E119E0"/>
    <w:rsid w:val="00E1441C"/>
    <w:rsid w:val="00E16BB8"/>
    <w:rsid w:val="00E1789E"/>
    <w:rsid w:val="00E17A8F"/>
    <w:rsid w:val="00E20D77"/>
    <w:rsid w:val="00E21433"/>
    <w:rsid w:val="00E22213"/>
    <w:rsid w:val="00E23BBA"/>
    <w:rsid w:val="00E25C1B"/>
    <w:rsid w:val="00E25CE8"/>
    <w:rsid w:val="00E315EE"/>
    <w:rsid w:val="00E363B2"/>
    <w:rsid w:val="00E42FA8"/>
    <w:rsid w:val="00E44BB4"/>
    <w:rsid w:val="00E45C21"/>
    <w:rsid w:val="00E51F14"/>
    <w:rsid w:val="00E5214F"/>
    <w:rsid w:val="00E52BAE"/>
    <w:rsid w:val="00E54AB4"/>
    <w:rsid w:val="00E56583"/>
    <w:rsid w:val="00E567BD"/>
    <w:rsid w:val="00E57C89"/>
    <w:rsid w:val="00E6099E"/>
    <w:rsid w:val="00E6119C"/>
    <w:rsid w:val="00E62F3D"/>
    <w:rsid w:val="00E63271"/>
    <w:rsid w:val="00E64F35"/>
    <w:rsid w:val="00E82943"/>
    <w:rsid w:val="00E8500A"/>
    <w:rsid w:val="00E86713"/>
    <w:rsid w:val="00E86FB4"/>
    <w:rsid w:val="00E87124"/>
    <w:rsid w:val="00E903FF"/>
    <w:rsid w:val="00E905FF"/>
    <w:rsid w:val="00E90A31"/>
    <w:rsid w:val="00E92A03"/>
    <w:rsid w:val="00E96A4B"/>
    <w:rsid w:val="00E978AA"/>
    <w:rsid w:val="00EA4115"/>
    <w:rsid w:val="00EA71E5"/>
    <w:rsid w:val="00EB03E8"/>
    <w:rsid w:val="00EB4BCB"/>
    <w:rsid w:val="00EB4BF6"/>
    <w:rsid w:val="00EB5603"/>
    <w:rsid w:val="00EB5F66"/>
    <w:rsid w:val="00EB5FA5"/>
    <w:rsid w:val="00EB778C"/>
    <w:rsid w:val="00EC062D"/>
    <w:rsid w:val="00EC46C1"/>
    <w:rsid w:val="00EC4BD3"/>
    <w:rsid w:val="00EC5068"/>
    <w:rsid w:val="00EC5221"/>
    <w:rsid w:val="00EC6E3B"/>
    <w:rsid w:val="00ED01C8"/>
    <w:rsid w:val="00ED11B7"/>
    <w:rsid w:val="00ED46A3"/>
    <w:rsid w:val="00EE3A7B"/>
    <w:rsid w:val="00EE60F3"/>
    <w:rsid w:val="00EE6873"/>
    <w:rsid w:val="00EE7FE0"/>
    <w:rsid w:val="00EF1527"/>
    <w:rsid w:val="00EF37C3"/>
    <w:rsid w:val="00EF64A6"/>
    <w:rsid w:val="00EF665A"/>
    <w:rsid w:val="00F10AB1"/>
    <w:rsid w:val="00F11F6F"/>
    <w:rsid w:val="00F12EF8"/>
    <w:rsid w:val="00F14FC2"/>
    <w:rsid w:val="00F15DCA"/>
    <w:rsid w:val="00F202EA"/>
    <w:rsid w:val="00F2264B"/>
    <w:rsid w:val="00F23F0D"/>
    <w:rsid w:val="00F242B4"/>
    <w:rsid w:val="00F24366"/>
    <w:rsid w:val="00F2722C"/>
    <w:rsid w:val="00F304E8"/>
    <w:rsid w:val="00F3346D"/>
    <w:rsid w:val="00F337A4"/>
    <w:rsid w:val="00F34004"/>
    <w:rsid w:val="00F34EC7"/>
    <w:rsid w:val="00F353A2"/>
    <w:rsid w:val="00F35567"/>
    <w:rsid w:val="00F40DC4"/>
    <w:rsid w:val="00F41132"/>
    <w:rsid w:val="00F41196"/>
    <w:rsid w:val="00F424FB"/>
    <w:rsid w:val="00F513B5"/>
    <w:rsid w:val="00F52B76"/>
    <w:rsid w:val="00F53E18"/>
    <w:rsid w:val="00F54DC0"/>
    <w:rsid w:val="00F56295"/>
    <w:rsid w:val="00F57047"/>
    <w:rsid w:val="00F60DF8"/>
    <w:rsid w:val="00F64537"/>
    <w:rsid w:val="00F653EB"/>
    <w:rsid w:val="00F66B97"/>
    <w:rsid w:val="00F671A1"/>
    <w:rsid w:val="00F7022B"/>
    <w:rsid w:val="00F72DA1"/>
    <w:rsid w:val="00F74C15"/>
    <w:rsid w:val="00F74C28"/>
    <w:rsid w:val="00F74EE4"/>
    <w:rsid w:val="00F7520F"/>
    <w:rsid w:val="00F75285"/>
    <w:rsid w:val="00F75761"/>
    <w:rsid w:val="00F75A83"/>
    <w:rsid w:val="00F75B28"/>
    <w:rsid w:val="00F7609C"/>
    <w:rsid w:val="00F76361"/>
    <w:rsid w:val="00F8163E"/>
    <w:rsid w:val="00F8187F"/>
    <w:rsid w:val="00F82CCE"/>
    <w:rsid w:val="00F832F9"/>
    <w:rsid w:val="00F83BB9"/>
    <w:rsid w:val="00F86C4F"/>
    <w:rsid w:val="00F91A81"/>
    <w:rsid w:val="00F92BA3"/>
    <w:rsid w:val="00F95B16"/>
    <w:rsid w:val="00F95BF8"/>
    <w:rsid w:val="00F97CA7"/>
    <w:rsid w:val="00FA03F6"/>
    <w:rsid w:val="00FA126E"/>
    <w:rsid w:val="00FA151C"/>
    <w:rsid w:val="00FA2098"/>
    <w:rsid w:val="00FA45A1"/>
    <w:rsid w:val="00FA678D"/>
    <w:rsid w:val="00FA777B"/>
    <w:rsid w:val="00FA7D4F"/>
    <w:rsid w:val="00FB1AA9"/>
    <w:rsid w:val="00FB205F"/>
    <w:rsid w:val="00FC0083"/>
    <w:rsid w:val="00FC1B62"/>
    <w:rsid w:val="00FC3551"/>
    <w:rsid w:val="00FC4B91"/>
    <w:rsid w:val="00FC57D5"/>
    <w:rsid w:val="00FC61A1"/>
    <w:rsid w:val="00FD04F0"/>
    <w:rsid w:val="00FD07F5"/>
    <w:rsid w:val="00FD1EB8"/>
    <w:rsid w:val="00FD3C55"/>
    <w:rsid w:val="00FD3D30"/>
    <w:rsid w:val="00FD5616"/>
    <w:rsid w:val="00FD65D7"/>
    <w:rsid w:val="00FE29EC"/>
    <w:rsid w:val="00FE344B"/>
    <w:rsid w:val="00FE4713"/>
    <w:rsid w:val="00FE53B9"/>
    <w:rsid w:val="00FE690C"/>
    <w:rsid w:val="00FF043B"/>
    <w:rsid w:val="00FF2A8F"/>
    <w:rsid w:val="00FF5307"/>
    <w:rsid w:val="00FF5D57"/>
    <w:rsid w:val="01BA2A1A"/>
    <w:rsid w:val="01C9D0DC"/>
    <w:rsid w:val="01E3905E"/>
    <w:rsid w:val="03012EBC"/>
    <w:rsid w:val="038FA20E"/>
    <w:rsid w:val="057713DD"/>
    <w:rsid w:val="05A6CE36"/>
    <w:rsid w:val="0AAFD013"/>
    <w:rsid w:val="0B4068B2"/>
    <w:rsid w:val="0F1852EE"/>
    <w:rsid w:val="120D6F7B"/>
    <w:rsid w:val="1422318C"/>
    <w:rsid w:val="15B2580E"/>
    <w:rsid w:val="166161A6"/>
    <w:rsid w:val="1681D0ED"/>
    <w:rsid w:val="18F16C0E"/>
    <w:rsid w:val="19D7ED74"/>
    <w:rsid w:val="1A305598"/>
    <w:rsid w:val="1A3EAED8"/>
    <w:rsid w:val="1AA88439"/>
    <w:rsid w:val="1ADCD9AA"/>
    <w:rsid w:val="1B21DBDF"/>
    <w:rsid w:val="1B947CFE"/>
    <w:rsid w:val="1BAECD2F"/>
    <w:rsid w:val="1C2D3083"/>
    <w:rsid w:val="1C5791E6"/>
    <w:rsid w:val="1CB15CEC"/>
    <w:rsid w:val="1CB74EE9"/>
    <w:rsid w:val="1D6E5E39"/>
    <w:rsid w:val="1DF3C9DD"/>
    <w:rsid w:val="1EC3E6A1"/>
    <w:rsid w:val="2159A628"/>
    <w:rsid w:val="21A37AAE"/>
    <w:rsid w:val="2249794A"/>
    <w:rsid w:val="2262FA63"/>
    <w:rsid w:val="230216B5"/>
    <w:rsid w:val="2492CFC1"/>
    <w:rsid w:val="25C0792F"/>
    <w:rsid w:val="26BC6700"/>
    <w:rsid w:val="27670721"/>
    <w:rsid w:val="279E6244"/>
    <w:rsid w:val="27BA39AF"/>
    <w:rsid w:val="28037E66"/>
    <w:rsid w:val="286B392B"/>
    <w:rsid w:val="28D29CAA"/>
    <w:rsid w:val="2918790D"/>
    <w:rsid w:val="297B47E3"/>
    <w:rsid w:val="29A5F677"/>
    <w:rsid w:val="29BD1815"/>
    <w:rsid w:val="29CE314F"/>
    <w:rsid w:val="29DE380C"/>
    <w:rsid w:val="29F2D92C"/>
    <w:rsid w:val="2B1582AB"/>
    <w:rsid w:val="2BA0B95A"/>
    <w:rsid w:val="2BB9A5CD"/>
    <w:rsid w:val="2BDFE484"/>
    <w:rsid w:val="2C3AD6DF"/>
    <w:rsid w:val="2CBD8FDE"/>
    <w:rsid w:val="2D77BC16"/>
    <w:rsid w:val="2FDF0997"/>
    <w:rsid w:val="307B32DB"/>
    <w:rsid w:val="309A4D4E"/>
    <w:rsid w:val="310E708C"/>
    <w:rsid w:val="31C56A88"/>
    <w:rsid w:val="31FF623E"/>
    <w:rsid w:val="332021A1"/>
    <w:rsid w:val="33470F7F"/>
    <w:rsid w:val="337BAB49"/>
    <w:rsid w:val="33D3C3BF"/>
    <w:rsid w:val="34B1C0D5"/>
    <w:rsid w:val="365557F3"/>
    <w:rsid w:val="368C387B"/>
    <w:rsid w:val="37147F36"/>
    <w:rsid w:val="373E5499"/>
    <w:rsid w:val="380CE359"/>
    <w:rsid w:val="385C39CD"/>
    <w:rsid w:val="38826335"/>
    <w:rsid w:val="38D9F282"/>
    <w:rsid w:val="39921D8D"/>
    <w:rsid w:val="39B3C498"/>
    <w:rsid w:val="3A0CD8B4"/>
    <w:rsid w:val="3B522D70"/>
    <w:rsid w:val="3C3FA5B9"/>
    <w:rsid w:val="3E1D9AFB"/>
    <w:rsid w:val="3EBD0177"/>
    <w:rsid w:val="3ECEF951"/>
    <w:rsid w:val="3F2363BF"/>
    <w:rsid w:val="3F4EA679"/>
    <w:rsid w:val="3F584E99"/>
    <w:rsid w:val="3FA07E52"/>
    <w:rsid w:val="40728E7C"/>
    <w:rsid w:val="40A7BC38"/>
    <w:rsid w:val="459A2796"/>
    <w:rsid w:val="46EDB65B"/>
    <w:rsid w:val="4822856F"/>
    <w:rsid w:val="48E5E337"/>
    <w:rsid w:val="490F16FF"/>
    <w:rsid w:val="49A99CC7"/>
    <w:rsid w:val="4A5C522E"/>
    <w:rsid w:val="4AFD53CE"/>
    <w:rsid w:val="4C4D07C4"/>
    <w:rsid w:val="4D757280"/>
    <w:rsid w:val="4E01188C"/>
    <w:rsid w:val="4FD1549C"/>
    <w:rsid w:val="4FEC90EE"/>
    <w:rsid w:val="500AC699"/>
    <w:rsid w:val="50DE1E0B"/>
    <w:rsid w:val="527DC114"/>
    <w:rsid w:val="538976C6"/>
    <w:rsid w:val="54992811"/>
    <w:rsid w:val="5547629B"/>
    <w:rsid w:val="55891A48"/>
    <w:rsid w:val="559E00B6"/>
    <w:rsid w:val="56235C23"/>
    <w:rsid w:val="5645427A"/>
    <w:rsid w:val="56AEA90D"/>
    <w:rsid w:val="5768FDE1"/>
    <w:rsid w:val="57BA4E5C"/>
    <w:rsid w:val="588E61A4"/>
    <w:rsid w:val="58A5FD7D"/>
    <w:rsid w:val="58CFCBC7"/>
    <w:rsid w:val="591B8C81"/>
    <w:rsid w:val="599AB299"/>
    <w:rsid w:val="5A991D0D"/>
    <w:rsid w:val="5B83946C"/>
    <w:rsid w:val="5CCCA9A6"/>
    <w:rsid w:val="5E084860"/>
    <w:rsid w:val="5FA79FC9"/>
    <w:rsid w:val="60381692"/>
    <w:rsid w:val="6040F2E9"/>
    <w:rsid w:val="60BD7E73"/>
    <w:rsid w:val="60C2978C"/>
    <w:rsid w:val="6119F55B"/>
    <w:rsid w:val="622AD288"/>
    <w:rsid w:val="628040F7"/>
    <w:rsid w:val="62BD0D69"/>
    <w:rsid w:val="63868326"/>
    <w:rsid w:val="63CBE657"/>
    <w:rsid w:val="668FC798"/>
    <w:rsid w:val="66DBA800"/>
    <w:rsid w:val="676B3EC6"/>
    <w:rsid w:val="67BD8FB4"/>
    <w:rsid w:val="6882801F"/>
    <w:rsid w:val="68850E20"/>
    <w:rsid w:val="68BA5B16"/>
    <w:rsid w:val="6A355CFE"/>
    <w:rsid w:val="6A624828"/>
    <w:rsid w:val="6B1B7F90"/>
    <w:rsid w:val="6DBFB8A7"/>
    <w:rsid w:val="6FD24782"/>
    <w:rsid w:val="70E2E983"/>
    <w:rsid w:val="71B9919E"/>
    <w:rsid w:val="724F9C66"/>
    <w:rsid w:val="72A32C06"/>
    <w:rsid w:val="72E85B4B"/>
    <w:rsid w:val="733CADC1"/>
    <w:rsid w:val="7347F21F"/>
    <w:rsid w:val="73B8E909"/>
    <w:rsid w:val="745D8BD9"/>
    <w:rsid w:val="74A1801D"/>
    <w:rsid w:val="74D28B68"/>
    <w:rsid w:val="74F426A2"/>
    <w:rsid w:val="75A4AD28"/>
    <w:rsid w:val="75E4BB0C"/>
    <w:rsid w:val="76B6CF99"/>
    <w:rsid w:val="7742D0C1"/>
    <w:rsid w:val="79DDA93F"/>
    <w:rsid w:val="7ADAAB4F"/>
    <w:rsid w:val="7ADC5E88"/>
    <w:rsid w:val="7B8CD717"/>
    <w:rsid w:val="7B8D678E"/>
    <w:rsid w:val="7BF3D1AD"/>
    <w:rsid w:val="7D6249C7"/>
    <w:rsid w:val="7E891BCE"/>
    <w:rsid w:val="7F807722"/>
    <w:rsid w:val="7F91414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12395"/>
  <w15:docId w15:val="{94FA03DB-02F3-4E38-8D8D-37A365104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A16"/>
    <w:pPr>
      <w:spacing w:before="120" w:after="0" w:line="288" w:lineRule="auto"/>
    </w:pPr>
    <w:rPr>
      <w:rFonts w:ascii="Arial" w:eastAsia="Times New Roman" w:hAnsi="Arial" w:cs="Times New Roman"/>
      <w:sz w:val="24"/>
      <w:lang w:eastAsia="en-GB"/>
    </w:rPr>
  </w:style>
  <w:style w:type="paragraph" w:styleId="Heading1">
    <w:name w:val="heading 1"/>
    <w:next w:val="Normal"/>
    <w:link w:val="Heading1Char"/>
    <w:autoRedefine/>
    <w:qFormat/>
    <w:rsid w:val="0038453C"/>
    <w:pPr>
      <w:keepNext/>
      <w:keepLines/>
      <w:spacing w:before="480" w:after="60" w:line="240" w:lineRule="auto"/>
      <w:outlineLvl w:val="0"/>
    </w:pPr>
    <w:rPr>
      <w:rFonts w:ascii="Arial Bold" w:eastAsia="Times New Roman" w:hAnsi="Arial Bold" w:cs="Arial"/>
      <w:b/>
      <w:bCs/>
      <w:color w:val="D2002E" w:themeColor="accent1"/>
      <w:kern w:val="32"/>
      <w:sz w:val="44"/>
      <w:szCs w:val="32"/>
    </w:rPr>
  </w:style>
  <w:style w:type="paragraph" w:styleId="Heading2">
    <w:name w:val="heading 2"/>
    <w:next w:val="Normal"/>
    <w:link w:val="Heading2Char"/>
    <w:autoRedefine/>
    <w:qFormat/>
    <w:rsid w:val="004C4FDC"/>
    <w:pPr>
      <w:spacing w:before="120" w:after="60" w:line="288" w:lineRule="auto"/>
      <w:outlineLvl w:val="1"/>
    </w:pPr>
    <w:rPr>
      <w:rFonts w:ascii="Arial" w:eastAsia="Times New Roman" w:hAnsi="Arial" w:cs="Arial"/>
      <w:b/>
      <w:iCs/>
      <w:color w:val="D2002E" w:themeColor="accent1"/>
      <w:kern w:val="32"/>
      <w:sz w:val="36"/>
      <w:szCs w:val="28"/>
    </w:rPr>
  </w:style>
  <w:style w:type="paragraph" w:styleId="Heading3">
    <w:name w:val="heading 3"/>
    <w:next w:val="Normal"/>
    <w:link w:val="Heading3Char"/>
    <w:autoRedefine/>
    <w:qFormat/>
    <w:rsid w:val="002B46D6"/>
    <w:pPr>
      <w:keepNext/>
      <w:spacing w:before="120" w:after="0" w:line="240" w:lineRule="auto"/>
      <w:outlineLvl w:val="2"/>
    </w:pPr>
    <w:rPr>
      <w:rFonts w:ascii="Arial" w:eastAsia="Times New Roman" w:hAnsi="Arial" w:cs="Times New Roman"/>
      <w:b/>
      <w:bCs/>
      <w:sz w:val="24"/>
      <w:lang w:eastAsia="en-GB"/>
    </w:rPr>
  </w:style>
  <w:style w:type="paragraph" w:styleId="Heading4">
    <w:name w:val="heading 4"/>
    <w:basedOn w:val="Normal"/>
    <w:next w:val="Normal"/>
    <w:link w:val="Heading4Char"/>
    <w:autoRedefine/>
    <w:uiPriority w:val="9"/>
    <w:unhideWhenUsed/>
    <w:qFormat/>
    <w:rsid w:val="005D6C5D"/>
    <w:pPr>
      <w:keepNext/>
      <w:keepLines/>
      <w:spacing w:before="40"/>
      <w:outlineLvl w:val="3"/>
    </w:pPr>
    <w:rPr>
      <w:rFonts w:eastAsiaTheme="majorEastAsia" w:cstheme="majorBidi"/>
      <w:b/>
      <w:i/>
      <w:iCs/>
      <w:color w:val="9D0021" w:themeColor="accent1" w:themeShade="BF"/>
    </w:rPr>
  </w:style>
  <w:style w:type="paragraph" w:styleId="Heading5">
    <w:name w:val="heading 5"/>
    <w:basedOn w:val="Normal"/>
    <w:next w:val="Normal"/>
    <w:link w:val="Heading5Char"/>
    <w:autoRedefine/>
    <w:uiPriority w:val="9"/>
    <w:unhideWhenUsed/>
    <w:qFormat/>
    <w:rsid w:val="005D6C5D"/>
    <w:pPr>
      <w:keepNext/>
      <w:keepLines/>
      <w:spacing w:before="40"/>
      <w:outlineLvl w:val="4"/>
    </w:pPr>
    <w:rPr>
      <w:rFonts w:eastAsiaTheme="majorEastAsia" w:cstheme="majorBidi"/>
      <w:color w:val="9D0021" w:themeColor="accent1" w:themeShade="BF"/>
    </w:rPr>
  </w:style>
  <w:style w:type="paragraph" w:styleId="Heading6">
    <w:name w:val="heading 6"/>
    <w:basedOn w:val="Normal"/>
    <w:next w:val="Normal"/>
    <w:link w:val="Heading6Char"/>
    <w:autoRedefine/>
    <w:uiPriority w:val="9"/>
    <w:unhideWhenUsed/>
    <w:qFormat/>
    <w:rsid w:val="005D6C5D"/>
    <w:pPr>
      <w:keepNext/>
      <w:keepLines/>
      <w:spacing w:before="40"/>
      <w:outlineLvl w:val="5"/>
    </w:pPr>
    <w:rPr>
      <w:rFonts w:eastAsiaTheme="majorEastAsia" w:cstheme="majorBidi"/>
      <w:b/>
      <w:color w:val="680016" w:themeColor="accent1" w:themeShade="7F"/>
    </w:rPr>
  </w:style>
  <w:style w:type="paragraph" w:styleId="Heading7">
    <w:name w:val="heading 7"/>
    <w:basedOn w:val="Normal"/>
    <w:next w:val="Normal"/>
    <w:link w:val="Heading7Char"/>
    <w:autoRedefine/>
    <w:uiPriority w:val="9"/>
    <w:unhideWhenUsed/>
    <w:qFormat/>
    <w:rsid w:val="005D6C5D"/>
    <w:pPr>
      <w:keepNext/>
      <w:keepLines/>
      <w:spacing w:before="40"/>
      <w:outlineLvl w:val="6"/>
    </w:pPr>
    <w:rPr>
      <w:rFonts w:eastAsiaTheme="majorEastAsia" w:cstheme="majorBidi"/>
      <w:b/>
      <w:i/>
      <w:iCs/>
      <w:color w:val="680016" w:themeColor="accent1" w:themeShade="7F"/>
    </w:rPr>
  </w:style>
  <w:style w:type="paragraph" w:styleId="Heading8">
    <w:name w:val="heading 8"/>
    <w:basedOn w:val="Normal"/>
    <w:next w:val="Normal"/>
    <w:link w:val="Heading8Char"/>
    <w:autoRedefine/>
    <w:uiPriority w:val="9"/>
    <w:unhideWhenUsed/>
    <w:qFormat/>
    <w:rsid w:val="005D6C5D"/>
    <w:pPr>
      <w:keepNext/>
      <w:keepLines/>
      <w:spacing w:before="40"/>
      <w:outlineLvl w:val="7"/>
    </w:pPr>
    <w:rPr>
      <w:rFonts w:eastAsiaTheme="majorEastAsia" w:cstheme="majorBidi"/>
      <w:color w:val="686C75" w:themeColor="text1" w:themeTint="D8"/>
      <w:szCs w:val="21"/>
    </w:rPr>
  </w:style>
  <w:style w:type="paragraph" w:styleId="Heading9">
    <w:name w:val="heading 9"/>
    <w:basedOn w:val="Normal"/>
    <w:next w:val="Normal"/>
    <w:link w:val="Heading9Char"/>
    <w:autoRedefine/>
    <w:uiPriority w:val="9"/>
    <w:unhideWhenUsed/>
    <w:qFormat/>
    <w:rsid w:val="005D6C5D"/>
    <w:pPr>
      <w:keepNext/>
      <w:keepLines/>
      <w:spacing w:before="40"/>
      <w:outlineLvl w:val="8"/>
    </w:pPr>
    <w:rPr>
      <w:rFonts w:eastAsiaTheme="majorEastAsia" w:cstheme="majorBidi"/>
      <w:b/>
      <w:i/>
      <w:iCs/>
      <w:color w:val="686C75"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453C"/>
    <w:rPr>
      <w:rFonts w:ascii="Arial Bold" w:eastAsia="Times New Roman" w:hAnsi="Arial Bold" w:cs="Arial"/>
      <w:b/>
      <w:bCs/>
      <w:color w:val="D2002E" w:themeColor="accent1"/>
      <w:kern w:val="32"/>
      <w:sz w:val="44"/>
      <w:szCs w:val="32"/>
    </w:rPr>
  </w:style>
  <w:style w:type="character" w:customStyle="1" w:styleId="Heading2Char">
    <w:name w:val="Heading 2 Char"/>
    <w:basedOn w:val="DefaultParagraphFont"/>
    <w:link w:val="Heading2"/>
    <w:rsid w:val="004C4FDC"/>
    <w:rPr>
      <w:rFonts w:ascii="Arial" w:eastAsia="Times New Roman" w:hAnsi="Arial" w:cs="Arial"/>
      <w:b/>
      <w:iCs/>
      <w:color w:val="D2002E" w:themeColor="accent1"/>
      <w:kern w:val="32"/>
      <w:sz w:val="36"/>
      <w:szCs w:val="28"/>
    </w:rPr>
  </w:style>
  <w:style w:type="character" w:customStyle="1" w:styleId="Heading3Char">
    <w:name w:val="Heading 3 Char"/>
    <w:basedOn w:val="DefaultParagraphFont"/>
    <w:link w:val="Heading3"/>
    <w:rsid w:val="002B46D6"/>
    <w:rPr>
      <w:rFonts w:ascii="Arial" w:eastAsia="Times New Roman" w:hAnsi="Arial" w:cs="Times New Roman"/>
      <w:b/>
      <w:bCs/>
      <w:sz w:val="24"/>
      <w:lang w:eastAsia="en-GB"/>
    </w:rPr>
  </w:style>
  <w:style w:type="paragraph" w:styleId="Header">
    <w:name w:val="header"/>
    <w:aliases w:val="Rdg Header"/>
    <w:link w:val="HeaderChar"/>
    <w:autoRedefine/>
    <w:rsid w:val="00F83BB9"/>
    <w:pPr>
      <w:tabs>
        <w:tab w:val="right" w:pos="8222"/>
        <w:tab w:val="right" w:pos="9356"/>
      </w:tabs>
      <w:spacing w:before="120" w:after="0" w:line="240" w:lineRule="auto"/>
    </w:pPr>
    <w:rPr>
      <w:rFonts w:ascii="Arial" w:eastAsia="Times New Roman" w:hAnsi="Arial" w:cs="Times New Roman"/>
      <w:b/>
      <w:bCs/>
      <w:sz w:val="20"/>
      <w:szCs w:val="20"/>
    </w:rPr>
  </w:style>
  <w:style w:type="character" w:customStyle="1" w:styleId="HeaderChar">
    <w:name w:val="Header Char"/>
    <w:aliases w:val="Rdg Header Char"/>
    <w:basedOn w:val="DefaultParagraphFont"/>
    <w:link w:val="Header"/>
    <w:rsid w:val="00F83BB9"/>
    <w:rPr>
      <w:rFonts w:ascii="Arial" w:eastAsia="Times New Roman" w:hAnsi="Arial" w:cs="Times New Roman"/>
      <w:b/>
      <w:bCs/>
      <w:sz w:val="20"/>
      <w:szCs w:val="20"/>
    </w:rPr>
  </w:style>
  <w:style w:type="paragraph" w:customStyle="1" w:styleId="UoRTitle">
    <w:name w:val="UoR Title"/>
    <w:next w:val="Normal"/>
    <w:autoRedefine/>
    <w:rsid w:val="0038453C"/>
    <w:pPr>
      <w:overflowPunct w:val="0"/>
      <w:autoSpaceDE w:val="0"/>
      <w:autoSpaceDN w:val="0"/>
      <w:adjustRightInd w:val="0"/>
      <w:snapToGrid w:val="0"/>
      <w:spacing w:before="120" w:after="0" w:line="240" w:lineRule="auto"/>
      <w:textAlignment w:val="baseline"/>
    </w:pPr>
    <w:rPr>
      <w:rFonts w:ascii="Arial Bold" w:eastAsia="Times New Roman" w:hAnsi="Arial Bold" w:cs="Times New Roman"/>
      <w:b/>
      <w:noProof/>
      <w:color w:val="D2002E" w:themeColor="accent1"/>
      <w:sz w:val="76"/>
      <w:szCs w:val="40"/>
    </w:rPr>
  </w:style>
  <w:style w:type="paragraph" w:customStyle="1" w:styleId="UoRSubtitle">
    <w:name w:val="UoR Subtitle"/>
    <w:basedOn w:val="UoRTitle"/>
    <w:autoRedefine/>
    <w:rsid w:val="006D650D"/>
    <w:pPr>
      <w:tabs>
        <w:tab w:val="left" w:pos="6096"/>
      </w:tabs>
    </w:pPr>
    <w:rPr>
      <w:bCs/>
      <w:color w:val="50535A" w:themeColor="text1"/>
      <w:sz w:val="32"/>
      <w:szCs w:val="32"/>
    </w:rPr>
  </w:style>
  <w:style w:type="paragraph" w:customStyle="1" w:styleId="UoRContentslist">
    <w:name w:val="UoR Contents list"/>
    <w:autoRedefine/>
    <w:rsid w:val="0038453C"/>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Cs w:val="24"/>
    </w:rPr>
  </w:style>
  <w:style w:type="paragraph" w:customStyle="1" w:styleId="UoRContentsHeader">
    <w:name w:val="UoR Contents Header"/>
    <w:basedOn w:val="UoRContentslist"/>
    <w:rsid w:val="005D6C5D"/>
    <w:pPr>
      <w:spacing w:before="720" w:after="180" w:line="360" w:lineRule="exact"/>
    </w:pPr>
    <w:rPr>
      <w:b/>
      <w:caps/>
      <w:sz w:val="32"/>
    </w:rPr>
  </w:style>
  <w:style w:type="paragraph" w:customStyle="1" w:styleId="UoRIntroduction">
    <w:name w:val="UoR Introduction"/>
    <w:basedOn w:val="Normal"/>
    <w:autoRedefine/>
    <w:rsid w:val="0038453C"/>
    <w:pPr>
      <w:spacing w:after="60" w:line="240" w:lineRule="auto"/>
    </w:pPr>
    <w:rPr>
      <w:b/>
      <w:sz w:val="28"/>
    </w:rPr>
  </w:style>
  <w:style w:type="paragraph" w:styleId="ListParagraph">
    <w:name w:val="List Paragraph"/>
    <w:basedOn w:val="Normal"/>
    <w:uiPriority w:val="34"/>
    <w:qFormat/>
    <w:rsid w:val="0038453C"/>
    <w:pPr>
      <w:numPr>
        <w:numId w:val="1"/>
      </w:numPr>
      <w:contextualSpacing/>
    </w:pPr>
  </w:style>
  <w:style w:type="paragraph" w:customStyle="1" w:styleId="UoRUnitname">
    <w:name w:val="UoR Unit name"/>
    <w:autoRedefine/>
    <w:rsid w:val="0038453C"/>
    <w:pPr>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autoRedefine/>
    <w:rsid w:val="005D6C5D"/>
    <w:pPr>
      <w:spacing w:before="180"/>
    </w:pPr>
    <w:rPr>
      <w:b/>
    </w:rPr>
  </w:style>
  <w:style w:type="paragraph" w:customStyle="1" w:styleId="UoRCaptions">
    <w:name w:val="UoR Captions"/>
    <w:basedOn w:val="Normal"/>
    <w:rsid w:val="0038453C"/>
    <w:pPr>
      <w:spacing w:after="240"/>
    </w:p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38453C"/>
    <w:pPr>
      <w:spacing w:after="0" w:line="276" w:lineRule="auto"/>
      <w:outlineLvl w:val="9"/>
    </w:pPr>
    <w:rPr>
      <w:rFonts w:eastAsiaTheme="majorEastAsia" w:cstheme="majorBidi"/>
      <w:kern w:val="0"/>
      <w:sz w:val="28"/>
      <w:szCs w:val="28"/>
      <w:lang w:eastAsia="ja-JP"/>
    </w:rPr>
  </w:style>
  <w:style w:type="paragraph" w:styleId="TOC3">
    <w:name w:val="toc 3"/>
    <w:basedOn w:val="Normal"/>
    <w:next w:val="Normal"/>
    <w:autoRedefine/>
    <w:uiPriority w:val="39"/>
    <w:unhideWhenUsed/>
    <w:rsid w:val="0038453C"/>
    <w:pPr>
      <w:spacing w:after="100"/>
      <w:ind w:left="440"/>
    </w:pPr>
  </w:style>
  <w:style w:type="paragraph" w:styleId="TOC1">
    <w:name w:val="toc 1"/>
    <w:basedOn w:val="Normal"/>
    <w:next w:val="Normal"/>
    <w:autoRedefine/>
    <w:uiPriority w:val="39"/>
    <w:unhideWhenUsed/>
    <w:rsid w:val="0038453C"/>
    <w:pPr>
      <w:tabs>
        <w:tab w:val="right" w:leader="dot" w:pos="9451"/>
      </w:tabs>
      <w:spacing w:after="100"/>
    </w:pPr>
  </w:style>
  <w:style w:type="paragraph" w:styleId="TOC2">
    <w:name w:val="toc 2"/>
    <w:basedOn w:val="Normal"/>
    <w:next w:val="Normal"/>
    <w:autoRedefine/>
    <w:uiPriority w:val="39"/>
    <w:unhideWhenUsed/>
    <w:rsid w:val="0038453C"/>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38453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38453C"/>
    <w:rPr>
      <w:rFonts w:ascii="Arial" w:eastAsia="Times New Roman" w:hAnsi="Arial" w:cs="Times New Roman"/>
      <w:sz w:val="24"/>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Bold" w:hAnsi="Effra Bold"/>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Bold" w:hAnsi="Effra Bold"/>
        <w:b/>
        <w:i w:val="0"/>
      </w:rPr>
    </w:tblStylePr>
  </w:style>
  <w:style w:type="character" w:styleId="PlaceholderText">
    <w:name w:val="Placeholder Text"/>
    <w:basedOn w:val="DefaultParagraphFont"/>
    <w:uiPriority w:val="99"/>
    <w:semiHidden/>
    <w:rsid w:val="000F7D30"/>
    <w:rPr>
      <w:color w:val="808080"/>
    </w:rPr>
  </w:style>
  <w:style w:type="character" w:customStyle="1" w:styleId="Heading4Char">
    <w:name w:val="Heading 4 Char"/>
    <w:basedOn w:val="DefaultParagraphFont"/>
    <w:link w:val="Heading4"/>
    <w:uiPriority w:val="9"/>
    <w:rsid w:val="005D6C5D"/>
    <w:rPr>
      <w:rFonts w:ascii="Arial" w:eastAsiaTheme="majorEastAsia" w:hAnsi="Arial" w:cstheme="majorBidi"/>
      <w:b/>
      <w:i/>
      <w:iCs/>
      <w:color w:val="9D0021" w:themeColor="accent1" w:themeShade="BF"/>
      <w:sz w:val="20"/>
      <w:lang w:eastAsia="en-GB"/>
    </w:rPr>
  </w:style>
  <w:style w:type="character" w:customStyle="1" w:styleId="Heading5Char">
    <w:name w:val="Heading 5 Char"/>
    <w:basedOn w:val="DefaultParagraphFont"/>
    <w:link w:val="Heading5"/>
    <w:uiPriority w:val="9"/>
    <w:rsid w:val="005D6C5D"/>
    <w:rPr>
      <w:rFonts w:ascii="Arial" w:eastAsiaTheme="majorEastAsia" w:hAnsi="Arial" w:cstheme="majorBidi"/>
      <w:color w:val="9D0021" w:themeColor="accent1" w:themeShade="BF"/>
      <w:sz w:val="20"/>
      <w:lang w:eastAsia="en-GB"/>
    </w:rPr>
  </w:style>
  <w:style w:type="character" w:customStyle="1" w:styleId="Heading6Char">
    <w:name w:val="Heading 6 Char"/>
    <w:basedOn w:val="DefaultParagraphFont"/>
    <w:link w:val="Heading6"/>
    <w:uiPriority w:val="9"/>
    <w:rsid w:val="005D6C5D"/>
    <w:rPr>
      <w:rFonts w:ascii="Arial" w:eastAsiaTheme="majorEastAsia" w:hAnsi="Arial" w:cstheme="majorBidi"/>
      <w:b/>
      <w:color w:val="680016" w:themeColor="accent1" w:themeShade="7F"/>
      <w:sz w:val="20"/>
      <w:lang w:eastAsia="en-GB"/>
    </w:rPr>
  </w:style>
  <w:style w:type="character" w:customStyle="1" w:styleId="Heading7Char">
    <w:name w:val="Heading 7 Char"/>
    <w:basedOn w:val="DefaultParagraphFont"/>
    <w:link w:val="Heading7"/>
    <w:uiPriority w:val="9"/>
    <w:rsid w:val="005D6C5D"/>
    <w:rPr>
      <w:rFonts w:ascii="Arial" w:eastAsiaTheme="majorEastAsia" w:hAnsi="Arial" w:cstheme="majorBidi"/>
      <w:b/>
      <w:i/>
      <w:iCs/>
      <w:color w:val="680016" w:themeColor="accent1" w:themeShade="7F"/>
      <w:sz w:val="20"/>
      <w:lang w:eastAsia="en-GB"/>
    </w:rPr>
  </w:style>
  <w:style w:type="character" w:customStyle="1" w:styleId="Heading8Char">
    <w:name w:val="Heading 8 Char"/>
    <w:basedOn w:val="DefaultParagraphFont"/>
    <w:link w:val="Heading8"/>
    <w:uiPriority w:val="9"/>
    <w:rsid w:val="005D6C5D"/>
    <w:rPr>
      <w:rFonts w:ascii="Arial" w:eastAsiaTheme="majorEastAsia" w:hAnsi="Arial" w:cstheme="majorBidi"/>
      <w:color w:val="686C75" w:themeColor="text1" w:themeTint="D8"/>
      <w:sz w:val="20"/>
      <w:szCs w:val="21"/>
      <w:lang w:eastAsia="en-GB"/>
    </w:rPr>
  </w:style>
  <w:style w:type="character" w:customStyle="1" w:styleId="Heading9Char">
    <w:name w:val="Heading 9 Char"/>
    <w:basedOn w:val="DefaultParagraphFont"/>
    <w:link w:val="Heading9"/>
    <w:uiPriority w:val="9"/>
    <w:rsid w:val="005D6C5D"/>
    <w:rPr>
      <w:rFonts w:ascii="Arial" w:eastAsiaTheme="majorEastAsia" w:hAnsi="Arial" w:cstheme="majorBidi"/>
      <w:b/>
      <w:i/>
      <w:iCs/>
      <w:color w:val="686C75" w:themeColor="text1" w:themeTint="D8"/>
      <w:sz w:val="20"/>
      <w:szCs w:val="21"/>
      <w:lang w:eastAsia="en-GB"/>
    </w:rPr>
  </w:style>
  <w:style w:type="character" w:styleId="Strong">
    <w:name w:val="Strong"/>
    <w:basedOn w:val="DefaultParagraphFont"/>
    <w:uiPriority w:val="22"/>
    <w:qFormat/>
    <w:rsid w:val="00BC01DD"/>
    <w:rPr>
      <w:b/>
      <w:bCs/>
    </w:rPr>
  </w:style>
  <w:style w:type="paragraph" w:styleId="Caption">
    <w:name w:val="caption"/>
    <w:basedOn w:val="UoRCaptions"/>
    <w:next w:val="Normal"/>
    <w:uiPriority w:val="35"/>
    <w:unhideWhenUsed/>
    <w:qFormat/>
    <w:rsid w:val="0038453C"/>
  </w:style>
  <w:style w:type="character" w:styleId="CommentReference">
    <w:name w:val="annotation reference"/>
    <w:basedOn w:val="DefaultParagraphFont"/>
    <w:uiPriority w:val="99"/>
    <w:semiHidden/>
    <w:unhideWhenUsed/>
    <w:rsid w:val="00065212"/>
    <w:rPr>
      <w:sz w:val="16"/>
      <w:szCs w:val="16"/>
    </w:rPr>
  </w:style>
  <w:style w:type="paragraph" w:styleId="CommentText">
    <w:name w:val="annotation text"/>
    <w:basedOn w:val="Normal"/>
    <w:link w:val="CommentTextChar"/>
    <w:uiPriority w:val="99"/>
    <w:unhideWhenUsed/>
    <w:rsid w:val="00065212"/>
    <w:pPr>
      <w:spacing w:line="240" w:lineRule="auto"/>
    </w:pPr>
    <w:rPr>
      <w:sz w:val="20"/>
      <w:szCs w:val="20"/>
    </w:rPr>
  </w:style>
  <w:style w:type="character" w:customStyle="1" w:styleId="CommentTextChar">
    <w:name w:val="Comment Text Char"/>
    <w:basedOn w:val="DefaultParagraphFont"/>
    <w:link w:val="CommentText"/>
    <w:uiPriority w:val="99"/>
    <w:rsid w:val="00065212"/>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65212"/>
    <w:rPr>
      <w:b/>
      <w:bCs/>
    </w:rPr>
  </w:style>
  <w:style w:type="character" w:customStyle="1" w:styleId="CommentSubjectChar">
    <w:name w:val="Comment Subject Char"/>
    <w:basedOn w:val="CommentTextChar"/>
    <w:link w:val="CommentSubject"/>
    <w:uiPriority w:val="99"/>
    <w:semiHidden/>
    <w:rsid w:val="00065212"/>
    <w:rPr>
      <w:rFonts w:ascii="Arial" w:eastAsia="Times New Roman" w:hAnsi="Arial" w:cs="Times New Roman"/>
      <w:b/>
      <w:bCs/>
      <w:sz w:val="20"/>
      <w:szCs w:val="20"/>
      <w:lang w:eastAsia="en-GB"/>
    </w:rPr>
  </w:style>
  <w:style w:type="character" w:styleId="Mention">
    <w:name w:val="Mention"/>
    <w:basedOn w:val="DefaultParagraphFont"/>
    <w:uiPriority w:val="99"/>
    <w:unhideWhenUsed/>
    <w:rsid w:val="00065212"/>
    <w:rPr>
      <w:color w:val="2B579A"/>
      <w:shd w:val="clear" w:color="auto" w:fill="E1DFDD"/>
    </w:rPr>
  </w:style>
  <w:style w:type="table" w:styleId="TableGrid">
    <w:name w:val="Table Grid"/>
    <w:basedOn w:val="TableNormal"/>
    <w:uiPriority w:val="59"/>
    <w:rsid w:val="00FD1E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722F98"/>
  </w:style>
  <w:style w:type="character" w:customStyle="1" w:styleId="eop">
    <w:name w:val="eop"/>
    <w:basedOn w:val="DefaultParagraphFont"/>
    <w:rsid w:val="00722F98"/>
  </w:style>
  <w:style w:type="paragraph" w:styleId="Revision">
    <w:name w:val="Revision"/>
    <w:hidden/>
    <w:uiPriority w:val="99"/>
    <w:semiHidden/>
    <w:rsid w:val="00B135EC"/>
    <w:pPr>
      <w:spacing w:after="0" w:line="240" w:lineRule="auto"/>
    </w:pPr>
    <w:rPr>
      <w:rFonts w:ascii="Arial" w:eastAsia="Times New Roman" w:hAnsi="Arial" w:cs="Times New Roman"/>
      <w:sz w:val="24"/>
      <w:lang w:eastAsia="en-GB"/>
    </w:rPr>
  </w:style>
  <w:style w:type="character" w:styleId="UnresolvedMention">
    <w:name w:val="Unresolved Mention"/>
    <w:basedOn w:val="DefaultParagraphFont"/>
    <w:uiPriority w:val="99"/>
    <w:semiHidden/>
    <w:unhideWhenUsed/>
    <w:rsid w:val="00FA151C"/>
    <w:rPr>
      <w:color w:val="605E5C"/>
      <w:shd w:val="clear" w:color="auto" w:fill="E1DFDD"/>
    </w:rPr>
  </w:style>
  <w:style w:type="paragraph" w:styleId="FootnoteText">
    <w:name w:val="footnote text"/>
    <w:basedOn w:val="Normal"/>
    <w:link w:val="FootnoteTextChar"/>
    <w:uiPriority w:val="99"/>
    <w:semiHidden/>
    <w:unhideWhenUsed/>
    <w:rsid w:val="00875910"/>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875910"/>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875910"/>
    <w:rPr>
      <w:vertAlign w:val="superscript"/>
    </w:rPr>
  </w:style>
  <w:style w:type="character" w:styleId="FollowedHyperlink">
    <w:name w:val="FollowedHyperlink"/>
    <w:basedOn w:val="DefaultParagraphFont"/>
    <w:uiPriority w:val="99"/>
    <w:semiHidden/>
    <w:unhideWhenUsed/>
    <w:rsid w:val="003F0420"/>
    <w:rPr>
      <w:color w:val="747478" w:themeColor="followedHyperlink"/>
      <w:u w:val="single"/>
    </w:rPr>
  </w:style>
  <w:style w:type="paragraph" w:styleId="EndnoteText">
    <w:name w:val="endnote text"/>
    <w:basedOn w:val="Normal"/>
    <w:uiPriority w:val="99"/>
    <w:semiHidden/>
    <w:unhideWhenUsed/>
    <w:rsid w:val="7F807722"/>
    <w:rPr>
      <w:sz w:val="20"/>
      <w:szCs w:val="20"/>
    </w:rPr>
  </w:style>
  <w:style w:type="paragraph" w:customStyle="1" w:styleId="msonormal0">
    <w:name w:val="msonormal"/>
    <w:basedOn w:val="Normal"/>
    <w:rsid w:val="0070328A"/>
    <w:pPr>
      <w:spacing w:before="100" w:beforeAutospacing="1" w:after="100" w:afterAutospacing="1" w:line="240" w:lineRule="auto"/>
    </w:pPr>
    <w:rPr>
      <w:rFonts w:ascii="Times New Roman" w:hAnsi="Times New Roman"/>
      <w:szCs w:val="24"/>
    </w:rPr>
  </w:style>
  <w:style w:type="paragraph" w:customStyle="1" w:styleId="xl65">
    <w:name w:val="xl65"/>
    <w:basedOn w:val="Normal"/>
    <w:rsid w:val="007032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hAnsi="Calibri" w:cs="Calibri"/>
      <w:b/>
      <w:bCs/>
      <w:sz w:val="28"/>
      <w:szCs w:val="28"/>
    </w:rPr>
  </w:style>
  <w:style w:type="paragraph" w:customStyle="1" w:styleId="xl66">
    <w:name w:val="xl66"/>
    <w:basedOn w:val="Normal"/>
    <w:rsid w:val="007032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b/>
      <w:bCs/>
      <w:sz w:val="28"/>
      <w:szCs w:val="28"/>
    </w:rPr>
  </w:style>
  <w:style w:type="paragraph" w:customStyle="1" w:styleId="xl67">
    <w:name w:val="xl67"/>
    <w:basedOn w:val="Normal"/>
    <w:rsid w:val="007032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Cs w:val="24"/>
    </w:rPr>
  </w:style>
  <w:style w:type="paragraph" w:customStyle="1" w:styleId="xl68">
    <w:name w:val="xl68"/>
    <w:basedOn w:val="Normal"/>
    <w:rsid w:val="007032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69">
    <w:name w:val="xl69"/>
    <w:basedOn w:val="Normal"/>
    <w:rsid w:val="0070328A"/>
    <w:pPr>
      <w:pBdr>
        <w:left w:val="single" w:sz="4" w:space="0" w:color="auto"/>
        <w:right w:val="single" w:sz="4" w:space="0" w:color="auto"/>
      </w:pBdr>
      <w:shd w:val="clear" w:color="000000" w:fill="FFFFFF"/>
      <w:spacing w:before="100" w:beforeAutospacing="1" w:after="100" w:afterAutospacing="1" w:line="240" w:lineRule="auto"/>
    </w:pPr>
    <w:rPr>
      <w:rFonts w:ascii="Calibri" w:hAnsi="Calibri" w:cs="Calibri"/>
      <w:b/>
      <w:bCs/>
      <w:sz w:val="28"/>
      <w:szCs w:val="28"/>
    </w:rPr>
  </w:style>
  <w:style w:type="paragraph" w:customStyle="1" w:styleId="xl70">
    <w:name w:val="xl70"/>
    <w:basedOn w:val="Normal"/>
    <w:rsid w:val="0070328A"/>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line="240" w:lineRule="auto"/>
    </w:pPr>
    <w:rPr>
      <w:rFonts w:ascii="Times New Roman" w:hAnsi="Times New Roman"/>
      <w:szCs w:val="24"/>
    </w:rPr>
  </w:style>
  <w:style w:type="paragraph" w:customStyle="1" w:styleId="xl71">
    <w:name w:val="xl71"/>
    <w:basedOn w:val="Normal"/>
    <w:rsid w:val="0070328A"/>
    <w:pPr>
      <w:pBdr>
        <w:top w:val="single" w:sz="4" w:space="0" w:color="auto"/>
        <w:left w:val="single" w:sz="4" w:space="0" w:color="auto"/>
        <w:bottom w:val="single" w:sz="4" w:space="0" w:color="auto"/>
        <w:right w:val="single" w:sz="4" w:space="0" w:color="auto"/>
      </w:pBdr>
      <w:shd w:val="clear" w:color="000000" w:fill="C1F0C8"/>
      <w:spacing w:before="100" w:beforeAutospacing="1" w:after="100" w:afterAutospacing="1" w:line="240" w:lineRule="auto"/>
    </w:pPr>
    <w:rPr>
      <w:rFonts w:ascii="Times New Roman" w:hAnsi="Times New Roman"/>
      <w:szCs w:val="24"/>
    </w:rPr>
  </w:style>
  <w:style w:type="paragraph" w:customStyle="1" w:styleId="xl72">
    <w:name w:val="xl72"/>
    <w:basedOn w:val="Normal"/>
    <w:rsid w:val="0070328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hAnsi="Times New Roman"/>
      <w:szCs w:val="24"/>
    </w:rPr>
  </w:style>
  <w:style w:type="paragraph" w:styleId="Title">
    <w:name w:val="Title"/>
    <w:basedOn w:val="Normal"/>
    <w:next w:val="Normal"/>
    <w:uiPriority w:val="10"/>
    <w:qFormat/>
    <w:rsid w:val="74A1801D"/>
    <w:pPr>
      <w:spacing w:after="80"/>
      <w:contextualSpacing/>
    </w:pPr>
    <w:rPr>
      <w:rFonts w:asciiTheme="majorHAnsi" w:eastAsiaTheme="majorEastAsia" w:hAnsiTheme="majorHAnsi" w:cstheme="majorBidi"/>
      <w:sz w:val="56"/>
      <w:szCs w:val="56"/>
    </w:rPr>
  </w:style>
  <w:style w:type="paragraph" w:styleId="NoSpacing">
    <w:name w:val="No Spacing"/>
    <w:uiPriority w:val="1"/>
    <w:qFormat/>
    <w:rsid w:val="74A1801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05949">
      <w:bodyDiv w:val="1"/>
      <w:marLeft w:val="0"/>
      <w:marRight w:val="0"/>
      <w:marTop w:val="0"/>
      <w:marBottom w:val="0"/>
      <w:divBdr>
        <w:top w:val="none" w:sz="0" w:space="0" w:color="auto"/>
        <w:left w:val="none" w:sz="0" w:space="0" w:color="auto"/>
        <w:bottom w:val="none" w:sz="0" w:space="0" w:color="auto"/>
        <w:right w:val="none" w:sz="0" w:space="0" w:color="auto"/>
      </w:divBdr>
    </w:div>
    <w:div w:id="143281480">
      <w:bodyDiv w:val="1"/>
      <w:marLeft w:val="0"/>
      <w:marRight w:val="0"/>
      <w:marTop w:val="0"/>
      <w:marBottom w:val="0"/>
      <w:divBdr>
        <w:top w:val="none" w:sz="0" w:space="0" w:color="auto"/>
        <w:left w:val="none" w:sz="0" w:space="0" w:color="auto"/>
        <w:bottom w:val="none" w:sz="0" w:space="0" w:color="auto"/>
        <w:right w:val="none" w:sz="0" w:space="0" w:color="auto"/>
      </w:divBdr>
      <w:divsChild>
        <w:div w:id="1548224833">
          <w:marLeft w:val="0"/>
          <w:marRight w:val="0"/>
          <w:marTop w:val="0"/>
          <w:marBottom w:val="0"/>
          <w:divBdr>
            <w:top w:val="none" w:sz="0" w:space="0" w:color="auto"/>
            <w:left w:val="none" w:sz="0" w:space="0" w:color="auto"/>
            <w:bottom w:val="none" w:sz="0" w:space="0" w:color="auto"/>
            <w:right w:val="none" w:sz="0" w:space="0" w:color="auto"/>
          </w:divBdr>
        </w:div>
      </w:divsChild>
    </w:div>
    <w:div w:id="200553911">
      <w:bodyDiv w:val="1"/>
      <w:marLeft w:val="0"/>
      <w:marRight w:val="0"/>
      <w:marTop w:val="0"/>
      <w:marBottom w:val="0"/>
      <w:divBdr>
        <w:top w:val="none" w:sz="0" w:space="0" w:color="auto"/>
        <w:left w:val="none" w:sz="0" w:space="0" w:color="auto"/>
        <w:bottom w:val="none" w:sz="0" w:space="0" w:color="auto"/>
        <w:right w:val="none" w:sz="0" w:space="0" w:color="auto"/>
      </w:divBdr>
      <w:divsChild>
        <w:div w:id="120657148">
          <w:marLeft w:val="0"/>
          <w:marRight w:val="0"/>
          <w:marTop w:val="0"/>
          <w:marBottom w:val="0"/>
          <w:divBdr>
            <w:top w:val="none" w:sz="0" w:space="0" w:color="auto"/>
            <w:left w:val="none" w:sz="0" w:space="0" w:color="auto"/>
            <w:bottom w:val="none" w:sz="0" w:space="0" w:color="auto"/>
            <w:right w:val="none" w:sz="0" w:space="0" w:color="auto"/>
          </w:divBdr>
        </w:div>
        <w:div w:id="742684730">
          <w:marLeft w:val="0"/>
          <w:marRight w:val="0"/>
          <w:marTop w:val="0"/>
          <w:marBottom w:val="0"/>
          <w:divBdr>
            <w:top w:val="none" w:sz="0" w:space="0" w:color="auto"/>
            <w:left w:val="none" w:sz="0" w:space="0" w:color="auto"/>
            <w:bottom w:val="none" w:sz="0" w:space="0" w:color="auto"/>
            <w:right w:val="none" w:sz="0" w:space="0" w:color="auto"/>
          </w:divBdr>
        </w:div>
        <w:div w:id="1054158135">
          <w:marLeft w:val="0"/>
          <w:marRight w:val="0"/>
          <w:marTop w:val="0"/>
          <w:marBottom w:val="0"/>
          <w:divBdr>
            <w:top w:val="none" w:sz="0" w:space="0" w:color="auto"/>
            <w:left w:val="none" w:sz="0" w:space="0" w:color="auto"/>
            <w:bottom w:val="none" w:sz="0" w:space="0" w:color="auto"/>
            <w:right w:val="none" w:sz="0" w:space="0" w:color="auto"/>
          </w:divBdr>
        </w:div>
        <w:div w:id="1270771250">
          <w:marLeft w:val="0"/>
          <w:marRight w:val="0"/>
          <w:marTop w:val="0"/>
          <w:marBottom w:val="0"/>
          <w:divBdr>
            <w:top w:val="none" w:sz="0" w:space="0" w:color="auto"/>
            <w:left w:val="none" w:sz="0" w:space="0" w:color="auto"/>
            <w:bottom w:val="none" w:sz="0" w:space="0" w:color="auto"/>
            <w:right w:val="none" w:sz="0" w:space="0" w:color="auto"/>
          </w:divBdr>
        </w:div>
        <w:div w:id="1715538634">
          <w:marLeft w:val="0"/>
          <w:marRight w:val="0"/>
          <w:marTop w:val="0"/>
          <w:marBottom w:val="0"/>
          <w:divBdr>
            <w:top w:val="none" w:sz="0" w:space="0" w:color="auto"/>
            <w:left w:val="none" w:sz="0" w:space="0" w:color="auto"/>
            <w:bottom w:val="none" w:sz="0" w:space="0" w:color="auto"/>
            <w:right w:val="none" w:sz="0" w:space="0" w:color="auto"/>
          </w:divBdr>
        </w:div>
        <w:div w:id="1778598877">
          <w:marLeft w:val="0"/>
          <w:marRight w:val="0"/>
          <w:marTop w:val="0"/>
          <w:marBottom w:val="0"/>
          <w:divBdr>
            <w:top w:val="none" w:sz="0" w:space="0" w:color="auto"/>
            <w:left w:val="none" w:sz="0" w:space="0" w:color="auto"/>
            <w:bottom w:val="none" w:sz="0" w:space="0" w:color="auto"/>
            <w:right w:val="none" w:sz="0" w:space="0" w:color="auto"/>
          </w:divBdr>
        </w:div>
        <w:div w:id="2118910822">
          <w:marLeft w:val="0"/>
          <w:marRight w:val="0"/>
          <w:marTop w:val="0"/>
          <w:marBottom w:val="0"/>
          <w:divBdr>
            <w:top w:val="none" w:sz="0" w:space="0" w:color="auto"/>
            <w:left w:val="none" w:sz="0" w:space="0" w:color="auto"/>
            <w:bottom w:val="none" w:sz="0" w:space="0" w:color="auto"/>
            <w:right w:val="none" w:sz="0" w:space="0" w:color="auto"/>
          </w:divBdr>
        </w:div>
      </w:divsChild>
    </w:div>
    <w:div w:id="288903889">
      <w:bodyDiv w:val="1"/>
      <w:marLeft w:val="0"/>
      <w:marRight w:val="0"/>
      <w:marTop w:val="0"/>
      <w:marBottom w:val="0"/>
      <w:divBdr>
        <w:top w:val="none" w:sz="0" w:space="0" w:color="auto"/>
        <w:left w:val="none" w:sz="0" w:space="0" w:color="auto"/>
        <w:bottom w:val="none" w:sz="0" w:space="0" w:color="auto"/>
        <w:right w:val="none" w:sz="0" w:space="0" w:color="auto"/>
      </w:divBdr>
      <w:divsChild>
        <w:div w:id="73287141">
          <w:marLeft w:val="0"/>
          <w:marRight w:val="0"/>
          <w:marTop w:val="0"/>
          <w:marBottom w:val="0"/>
          <w:divBdr>
            <w:top w:val="none" w:sz="0" w:space="0" w:color="auto"/>
            <w:left w:val="none" w:sz="0" w:space="0" w:color="auto"/>
            <w:bottom w:val="none" w:sz="0" w:space="0" w:color="auto"/>
            <w:right w:val="none" w:sz="0" w:space="0" w:color="auto"/>
          </w:divBdr>
        </w:div>
        <w:div w:id="186143761">
          <w:marLeft w:val="0"/>
          <w:marRight w:val="0"/>
          <w:marTop w:val="0"/>
          <w:marBottom w:val="0"/>
          <w:divBdr>
            <w:top w:val="none" w:sz="0" w:space="0" w:color="auto"/>
            <w:left w:val="none" w:sz="0" w:space="0" w:color="auto"/>
            <w:bottom w:val="none" w:sz="0" w:space="0" w:color="auto"/>
            <w:right w:val="none" w:sz="0" w:space="0" w:color="auto"/>
          </w:divBdr>
        </w:div>
        <w:div w:id="775633206">
          <w:marLeft w:val="0"/>
          <w:marRight w:val="0"/>
          <w:marTop w:val="0"/>
          <w:marBottom w:val="0"/>
          <w:divBdr>
            <w:top w:val="none" w:sz="0" w:space="0" w:color="auto"/>
            <w:left w:val="none" w:sz="0" w:space="0" w:color="auto"/>
            <w:bottom w:val="none" w:sz="0" w:space="0" w:color="auto"/>
            <w:right w:val="none" w:sz="0" w:space="0" w:color="auto"/>
          </w:divBdr>
        </w:div>
        <w:div w:id="832984927">
          <w:marLeft w:val="0"/>
          <w:marRight w:val="0"/>
          <w:marTop w:val="0"/>
          <w:marBottom w:val="0"/>
          <w:divBdr>
            <w:top w:val="none" w:sz="0" w:space="0" w:color="auto"/>
            <w:left w:val="none" w:sz="0" w:space="0" w:color="auto"/>
            <w:bottom w:val="none" w:sz="0" w:space="0" w:color="auto"/>
            <w:right w:val="none" w:sz="0" w:space="0" w:color="auto"/>
          </w:divBdr>
        </w:div>
        <w:div w:id="855458694">
          <w:marLeft w:val="0"/>
          <w:marRight w:val="0"/>
          <w:marTop w:val="0"/>
          <w:marBottom w:val="0"/>
          <w:divBdr>
            <w:top w:val="none" w:sz="0" w:space="0" w:color="auto"/>
            <w:left w:val="none" w:sz="0" w:space="0" w:color="auto"/>
            <w:bottom w:val="none" w:sz="0" w:space="0" w:color="auto"/>
            <w:right w:val="none" w:sz="0" w:space="0" w:color="auto"/>
          </w:divBdr>
        </w:div>
        <w:div w:id="1966693062">
          <w:marLeft w:val="0"/>
          <w:marRight w:val="0"/>
          <w:marTop w:val="0"/>
          <w:marBottom w:val="0"/>
          <w:divBdr>
            <w:top w:val="none" w:sz="0" w:space="0" w:color="auto"/>
            <w:left w:val="none" w:sz="0" w:space="0" w:color="auto"/>
            <w:bottom w:val="none" w:sz="0" w:space="0" w:color="auto"/>
            <w:right w:val="none" w:sz="0" w:space="0" w:color="auto"/>
          </w:divBdr>
        </w:div>
        <w:div w:id="2129351409">
          <w:marLeft w:val="0"/>
          <w:marRight w:val="0"/>
          <w:marTop w:val="0"/>
          <w:marBottom w:val="0"/>
          <w:divBdr>
            <w:top w:val="none" w:sz="0" w:space="0" w:color="auto"/>
            <w:left w:val="none" w:sz="0" w:space="0" w:color="auto"/>
            <w:bottom w:val="none" w:sz="0" w:space="0" w:color="auto"/>
            <w:right w:val="none" w:sz="0" w:space="0" w:color="auto"/>
          </w:divBdr>
        </w:div>
      </w:divsChild>
    </w:div>
    <w:div w:id="319038172">
      <w:bodyDiv w:val="1"/>
      <w:marLeft w:val="0"/>
      <w:marRight w:val="0"/>
      <w:marTop w:val="0"/>
      <w:marBottom w:val="0"/>
      <w:divBdr>
        <w:top w:val="none" w:sz="0" w:space="0" w:color="auto"/>
        <w:left w:val="none" w:sz="0" w:space="0" w:color="auto"/>
        <w:bottom w:val="none" w:sz="0" w:space="0" w:color="auto"/>
        <w:right w:val="none" w:sz="0" w:space="0" w:color="auto"/>
      </w:divBdr>
    </w:div>
    <w:div w:id="528952867">
      <w:bodyDiv w:val="1"/>
      <w:marLeft w:val="0"/>
      <w:marRight w:val="0"/>
      <w:marTop w:val="0"/>
      <w:marBottom w:val="0"/>
      <w:divBdr>
        <w:top w:val="none" w:sz="0" w:space="0" w:color="auto"/>
        <w:left w:val="none" w:sz="0" w:space="0" w:color="auto"/>
        <w:bottom w:val="none" w:sz="0" w:space="0" w:color="auto"/>
        <w:right w:val="none" w:sz="0" w:space="0" w:color="auto"/>
      </w:divBdr>
    </w:div>
    <w:div w:id="543100833">
      <w:bodyDiv w:val="1"/>
      <w:marLeft w:val="0"/>
      <w:marRight w:val="0"/>
      <w:marTop w:val="0"/>
      <w:marBottom w:val="0"/>
      <w:divBdr>
        <w:top w:val="none" w:sz="0" w:space="0" w:color="auto"/>
        <w:left w:val="none" w:sz="0" w:space="0" w:color="auto"/>
        <w:bottom w:val="none" w:sz="0" w:space="0" w:color="auto"/>
        <w:right w:val="none" w:sz="0" w:space="0" w:color="auto"/>
      </w:divBdr>
    </w:div>
    <w:div w:id="581645141">
      <w:bodyDiv w:val="1"/>
      <w:marLeft w:val="0"/>
      <w:marRight w:val="0"/>
      <w:marTop w:val="0"/>
      <w:marBottom w:val="0"/>
      <w:divBdr>
        <w:top w:val="none" w:sz="0" w:space="0" w:color="auto"/>
        <w:left w:val="none" w:sz="0" w:space="0" w:color="auto"/>
        <w:bottom w:val="none" w:sz="0" w:space="0" w:color="auto"/>
        <w:right w:val="none" w:sz="0" w:space="0" w:color="auto"/>
      </w:divBdr>
    </w:div>
    <w:div w:id="934243444">
      <w:bodyDiv w:val="1"/>
      <w:marLeft w:val="0"/>
      <w:marRight w:val="0"/>
      <w:marTop w:val="0"/>
      <w:marBottom w:val="0"/>
      <w:divBdr>
        <w:top w:val="none" w:sz="0" w:space="0" w:color="auto"/>
        <w:left w:val="none" w:sz="0" w:space="0" w:color="auto"/>
        <w:bottom w:val="none" w:sz="0" w:space="0" w:color="auto"/>
        <w:right w:val="none" w:sz="0" w:space="0" w:color="auto"/>
      </w:divBdr>
      <w:divsChild>
        <w:div w:id="278800525">
          <w:marLeft w:val="0"/>
          <w:marRight w:val="0"/>
          <w:marTop w:val="0"/>
          <w:marBottom w:val="0"/>
          <w:divBdr>
            <w:top w:val="none" w:sz="0" w:space="0" w:color="auto"/>
            <w:left w:val="none" w:sz="0" w:space="0" w:color="auto"/>
            <w:bottom w:val="none" w:sz="0" w:space="0" w:color="auto"/>
            <w:right w:val="none" w:sz="0" w:space="0" w:color="auto"/>
          </w:divBdr>
        </w:div>
      </w:divsChild>
    </w:div>
    <w:div w:id="1045832147">
      <w:bodyDiv w:val="1"/>
      <w:marLeft w:val="0"/>
      <w:marRight w:val="0"/>
      <w:marTop w:val="0"/>
      <w:marBottom w:val="0"/>
      <w:divBdr>
        <w:top w:val="none" w:sz="0" w:space="0" w:color="auto"/>
        <w:left w:val="none" w:sz="0" w:space="0" w:color="auto"/>
        <w:bottom w:val="none" w:sz="0" w:space="0" w:color="auto"/>
        <w:right w:val="none" w:sz="0" w:space="0" w:color="auto"/>
      </w:divBdr>
    </w:div>
    <w:div w:id="1065183169">
      <w:bodyDiv w:val="1"/>
      <w:marLeft w:val="0"/>
      <w:marRight w:val="0"/>
      <w:marTop w:val="0"/>
      <w:marBottom w:val="0"/>
      <w:divBdr>
        <w:top w:val="none" w:sz="0" w:space="0" w:color="auto"/>
        <w:left w:val="none" w:sz="0" w:space="0" w:color="auto"/>
        <w:bottom w:val="none" w:sz="0" w:space="0" w:color="auto"/>
        <w:right w:val="none" w:sz="0" w:space="0" w:color="auto"/>
      </w:divBdr>
      <w:divsChild>
        <w:div w:id="14158956">
          <w:marLeft w:val="0"/>
          <w:marRight w:val="0"/>
          <w:marTop w:val="0"/>
          <w:marBottom w:val="0"/>
          <w:divBdr>
            <w:top w:val="none" w:sz="0" w:space="0" w:color="auto"/>
            <w:left w:val="none" w:sz="0" w:space="0" w:color="auto"/>
            <w:bottom w:val="none" w:sz="0" w:space="0" w:color="auto"/>
            <w:right w:val="none" w:sz="0" w:space="0" w:color="auto"/>
          </w:divBdr>
          <w:divsChild>
            <w:div w:id="1361011102">
              <w:marLeft w:val="0"/>
              <w:marRight w:val="0"/>
              <w:marTop w:val="0"/>
              <w:marBottom w:val="0"/>
              <w:divBdr>
                <w:top w:val="none" w:sz="0" w:space="0" w:color="auto"/>
                <w:left w:val="none" w:sz="0" w:space="0" w:color="auto"/>
                <w:bottom w:val="none" w:sz="0" w:space="0" w:color="auto"/>
                <w:right w:val="none" w:sz="0" w:space="0" w:color="auto"/>
              </w:divBdr>
            </w:div>
          </w:divsChild>
        </w:div>
        <w:div w:id="49813436">
          <w:marLeft w:val="0"/>
          <w:marRight w:val="0"/>
          <w:marTop w:val="0"/>
          <w:marBottom w:val="0"/>
          <w:divBdr>
            <w:top w:val="none" w:sz="0" w:space="0" w:color="auto"/>
            <w:left w:val="none" w:sz="0" w:space="0" w:color="auto"/>
            <w:bottom w:val="none" w:sz="0" w:space="0" w:color="auto"/>
            <w:right w:val="none" w:sz="0" w:space="0" w:color="auto"/>
          </w:divBdr>
          <w:divsChild>
            <w:div w:id="2083332468">
              <w:marLeft w:val="0"/>
              <w:marRight w:val="0"/>
              <w:marTop w:val="0"/>
              <w:marBottom w:val="0"/>
              <w:divBdr>
                <w:top w:val="none" w:sz="0" w:space="0" w:color="auto"/>
                <w:left w:val="none" w:sz="0" w:space="0" w:color="auto"/>
                <w:bottom w:val="none" w:sz="0" w:space="0" w:color="auto"/>
                <w:right w:val="none" w:sz="0" w:space="0" w:color="auto"/>
              </w:divBdr>
            </w:div>
          </w:divsChild>
        </w:div>
        <w:div w:id="61410644">
          <w:marLeft w:val="0"/>
          <w:marRight w:val="0"/>
          <w:marTop w:val="0"/>
          <w:marBottom w:val="0"/>
          <w:divBdr>
            <w:top w:val="none" w:sz="0" w:space="0" w:color="auto"/>
            <w:left w:val="none" w:sz="0" w:space="0" w:color="auto"/>
            <w:bottom w:val="none" w:sz="0" w:space="0" w:color="auto"/>
            <w:right w:val="none" w:sz="0" w:space="0" w:color="auto"/>
          </w:divBdr>
          <w:divsChild>
            <w:div w:id="227301265">
              <w:marLeft w:val="0"/>
              <w:marRight w:val="0"/>
              <w:marTop w:val="0"/>
              <w:marBottom w:val="0"/>
              <w:divBdr>
                <w:top w:val="none" w:sz="0" w:space="0" w:color="auto"/>
                <w:left w:val="none" w:sz="0" w:space="0" w:color="auto"/>
                <w:bottom w:val="none" w:sz="0" w:space="0" w:color="auto"/>
                <w:right w:val="none" w:sz="0" w:space="0" w:color="auto"/>
              </w:divBdr>
            </w:div>
            <w:div w:id="899364458">
              <w:marLeft w:val="0"/>
              <w:marRight w:val="0"/>
              <w:marTop w:val="0"/>
              <w:marBottom w:val="0"/>
              <w:divBdr>
                <w:top w:val="none" w:sz="0" w:space="0" w:color="auto"/>
                <w:left w:val="none" w:sz="0" w:space="0" w:color="auto"/>
                <w:bottom w:val="none" w:sz="0" w:space="0" w:color="auto"/>
                <w:right w:val="none" w:sz="0" w:space="0" w:color="auto"/>
              </w:divBdr>
            </w:div>
          </w:divsChild>
        </w:div>
        <w:div w:id="77944046">
          <w:marLeft w:val="0"/>
          <w:marRight w:val="0"/>
          <w:marTop w:val="0"/>
          <w:marBottom w:val="0"/>
          <w:divBdr>
            <w:top w:val="none" w:sz="0" w:space="0" w:color="auto"/>
            <w:left w:val="none" w:sz="0" w:space="0" w:color="auto"/>
            <w:bottom w:val="none" w:sz="0" w:space="0" w:color="auto"/>
            <w:right w:val="none" w:sz="0" w:space="0" w:color="auto"/>
          </w:divBdr>
          <w:divsChild>
            <w:div w:id="882064111">
              <w:marLeft w:val="0"/>
              <w:marRight w:val="0"/>
              <w:marTop w:val="0"/>
              <w:marBottom w:val="0"/>
              <w:divBdr>
                <w:top w:val="none" w:sz="0" w:space="0" w:color="auto"/>
                <w:left w:val="none" w:sz="0" w:space="0" w:color="auto"/>
                <w:bottom w:val="none" w:sz="0" w:space="0" w:color="auto"/>
                <w:right w:val="none" w:sz="0" w:space="0" w:color="auto"/>
              </w:divBdr>
            </w:div>
          </w:divsChild>
        </w:div>
        <w:div w:id="111634080">
          <w:marLeft w:val="0"/>
          <w:marRight w:val="0"/>
          <w:marTop w:val="0"/>
          <w:marBottom w:val="0"/>
          <w:divBdr>
            <w:top w:val="none" w:sz="0" w:space="0" w:color="auto"/>
            <w:left w:val="none" w:sz="0" w:space="0" w:color="auto"/>
            <w:bottom w:val="none" w:sz="0" w:space="0" w:color="auto"/>
            <w:right w:val="none" w:sz="0" w:space="0" w:color="auto"/>
          </w:divBdr>
          <w:divsChild>
            <w:div w:id="1692146980">
              <w:marLeft w:val="0"/>
              <w:marRight w:val="0"/>
              <w:marTop w:val="0"/>
              <w:marBottom w:val="0"/>
              <w:divBdr>
                <w:top w:val="none" w:sz="0" w:space="0" w:color="auto"/>
                <w:left w:val="none" w:sz="0" w:space="0" w:color="auto"/>
                <w:bottom w:val="none" w:sz="0" w:space="0" w:color="auto"/>
                <w:right w:val="none" w:sz="0" w:space="0" w:color="auto"/>
              </w:divBdr>
            </w:div>
          </w:divsChild>
        </w:div>
        <w:div w:id="201013980">
          <w:marLeft w:val="0"/>
          <w:marRight w:val="0"/>
          <w:marTop w:val="0"/>
          <w:marBottom w:val="0"/>
          <w:divBdr>
            <w:top w:val="none" w:sz="0" w:space="0" w:color="auto"/>
            <w:left w:val="none" w:sz="0" w:space="0" w:color="auto"/>
            <w:bottom w:val="none" w:sz="0" w:space="0" w:color="auto"/>
            <w:right w:val="none" w:sz="0" w:space="0" w:color="auto"/>
          </w:divBdr>
          <w:divsChild>
            <w:div w:id="1621035853">
              <w:marLeft w:val="0"/>
              <w:marRight w:val="0"/>
              <w:marTop w:val="0"/>
              <w:marBottom w:val="0"/>
              <w:divBdr>
                <w:top w:val="none" w:sz="0" w:space="0" w:color="auto"/>
                <w:left w:val="none" w:sz="0" w:space="0" w:color="auto"/>
                <w:bottom w:val="none" w:sz="0" w:space="0" w:color="auto"/>
                <w:right w:val="none" w:sz="0" w:space="0" w:color="auto"/>
              </w:divBdr>
            </w:div>
          </w:divsChild>
        </w:div>
        <w:div w:id="245309822">
          <w:marLeft w:val="0"/>
          <w:marRight w:val="0"/>
          <w:marTop w:val="0"/>
          <w:marBottom w:val="0"/>
          <w:divBdr>
            <w:top w:val="none" w:sz="0" w:space="0" w:color="auto"/>
            <w:left w:val="none" w:sz="0" w:space="0" w:color="auto"/>
            <w:bottom w:val="none" w:sz="0" w:space="0" w:color="auto"/>
            <w:right w:val="none" w:sz="0" w:space="0" w:color="auto"/>
          </w:divBdr>
          <w:divsChild>
            <w:div w:id="491798756">
              <w:marLeft w:val="0"/>
              <w:marRight w:val="0"/>
              <w:marTop w:val="0"/>
              <w:marBottom w:val="0"/>
              <w:divBdr>
                <w:top w:val="none" w:sz="0" w:space="0" w:color="auto"/>
                <w:left w:val="none" w:sz="0" w:space="0" w:color="auto"/>
                <w:bottom w:val="none" w:sz="0" w:space="0" w:color="auto"/>
                <w:right w:val="none" w:sz="0" w:space="0" w:color="auto"/>
              </w:divBdr>
            </w:div>
          </w:divsChild>
        </w:div>
        <w:div w:id="246309148">
          <w:marLeft w:val="0"/>
          <w:marRight w:val="0"/>
          <w:marTop w:val="0"/>
          <w:marBottom w:val="0"/>
          <w:divBdr>
            <w:top w:val="none" w:sz="0" w:space="0" w:color="auto"/>
            <w:left w:val="none" w:sz="0" w:space="0" w:color="auto"/>
            <w:bottom w:val="none" w:sz="0" w:space="0" w:color="auto"/>
            <w:right w:val="none" w:sz="0" w:space="0" w:color="auto"/>
          </w:divBdr>
          <w:divsChild>
            <w:div w:id="1778671703">
              <w:marLeft w:val="0"/>
              <w:marRight w:val="0"/>
              <w:marTop w:val="0"/>
              <w:marBottom w:val="0"/>
              <w:divBdr>
                <w:top w:val="none" w:sz="0" w:space="0" w:color="auto"/>
                <w:left w:val="none" w:sz="0" w:space="0" w:color="auto"/>
                <w:bottom w:val="none" w:sz="0" w:space="0" w:color="auto"/>
                <w:right w:val="none" w:sz="0" w:space="0" w:color="auto"/>
              </w:divBdr>
            </w:div>
          </w:divsChild>
        </w:div>
        <w:div w:id="265893984">
          <w:marLeft w:val="0"/>
          <w:marRight w:val="0"/>
          <w:marTop w:val="0"/>
          <w:marBottom w:val="0"/>
          <w:divBdr>
            <w:top w:val="none" w:sz="0" w:space="0" w:color="auto"/>
            <w:left w:val="none" w:sz="0" w:space="0" w:color="auto"/>
            <w:bottom w:val="none" w:sz="0" w:space="0" w:color="auto"/>
            <w:right w:val="none" w:sz="0" w:space="0" w:color="auto"/>
          </w:divBdr>
          <w:divsChild>
            <w:div w:id="342167306">
              <w:marLeft w:val="0"/>
              <w:marRight w:val="0"/>
              <w:marTop w:val="0"/>
              <w:marBottom w:val="0"/>
              <w:divBdr>
                <w:top w:val="none" w:sz="0" w:space="0" w:color="auto"/>
                <w:left w:val="none" w:sz="0" w:space="0" w:color="auto"/>
                <w:bottom w:val="none" w:sz="0" w:space="0" w:color="auto"/>
                <w:right w:val="none" w:sz="0" w:space="0" w:color="auto"/>
              </w:divBdr>
            </w:div>
            <w:div w:id="1338193941">
              <w:marLeft w:val="0"/>
              <w:marRight w:val="0"/>
              <w:marTop w:val="0"/>
              <w:marBottom w:val="0"/>
              <w:divBdr>
                <w:top w:val="none" w:sz="0" w:space="0" w:color="auto"/>
                <w:left w:val="none" w:sz="0" w:space="0" w:color="auto"/>
                <w:bottom w:val="none" w:sz="0" w:space="0" w:color="auto"/>
                <w:right w:val="none" w:sz="0" w:space="0" w:color="auto"/>
              </w:divBdr>
            </w:div>
          </w:divsChild>
        </w:div>
        <w:div w:id="282467976">
          <w:marLeft w:val="0"/>
          <w:marRight w:val="0"/>
          <w:marTop w:val="0"/>
          <w:marBottom w:val="0"/>
          <w:divBdr>
            <w:top w:val="none" w:sz="0" w:space="0" w:color="auto"/>
            <w:left w:val="none" w:sz="0" w:space="0" w:color="auto"/>
            <w:bottom w:val="none" w:sz="0" w:space="0" w:color="auto"/>
            <w:right w:val="none" w:sz="0" w:space="0" w:color="auto"/>
          </w:divBdr>
          <w:divsChild>
            <w:div w:id="173308902">
              <w:marLeft w:val="0"/>
              <w:marRight w:val="0"/>
              <w:marTop w:val="0"/>
              <w:marBottom w:val="0"/>
              <w:divBdr>
                <w:top w:val="none" w:sz="0" w:space="0" w:color="auto"/>
                <w:left w:val="none" w:sz="0" w:space="0" w:color="auto"/>
                <w:bottom w:val="none" w:sz="0" w:space="0" w:color="auto"/>
                <w:right w:val="none" w:sz="0" w:space="0" w:color="auto"/>
              </w:divBdr>
            </w:div>
            <w:div w:id="1457411946">
              <w:marLeft w:val="0"/>
              <w:marRight w:val="0"/>
              <w:marTop w:val="0"/>
              <w:marBottom w:val="0"/>
              <w:divBdr>
                <w:top w:val="none" w:sz="0" w:space="0" w:color="auto"/>
                <w:left w:val="none" w:sz="0" w:space="0" w:color="auto"/>
                <w:bottom w:val="none" w:sz="0" w:space="0" w:color="auto"/>
                <w:right w:val="none" w:sz="0" w:space="0" w:color="auto"/>
              </w:divBdr>
            </w:div>
          </w:divsChild>
        </w:div>
        <w:div w:id="520824508">
          <w:marLeft w:val="0"/>
          <w:marRight w:val="0"/>
          <w:marTop w:val="0"/>
          <w:marBottom w:val="0"/>
          <w:divBdr>
            <w:top w:val="none" w:sz="0" w:space="0" w:color="auto"/>
            <w:left w:val="none" w:sz="0" w:space="0" w:color="auto"/>
            <w:bottom w:val="none" w:sz="0" w:space="0" w:color="auto"/>
            <w:right w:val="none" w:sz="0" w:space="0" w:color="auto"/>
          </w:divBdr>
          <w:divsChild>
            <w:div w:id="129710485">
              <w:marLeft w:val="0"/>
              <w:marRight w:val="0"/>
              <w:marTop w:val="0"/>
              <w:marBottom w:val="0"/>
              <w:divBdr>
                <w:top w:val="none" w:sz="0" w:space="0" w:color="auto"/>
                <w:left w:val="none" w:sz="0" w:space="0" w:color="auto"/>
                <w:bottom w:val="none" w:sz="0" w:space="0" w:color="auto"/>
                <w:right w:val="none" w:sz="0" w:space="0" w:color="auto"/>
              </w:divBdr>
            </w:div>
          </w:divsChild>
        </w:div>
        <w:div w:id="527261397">
          <w:marLeft w:val="0"/>
          <w:marRight w:val="0"/>
          <w:marTop w:val="0"/>
          <w:marBottom w:val="0"/>
          <w:divBdr>
            <w:top w:val="none" w:sz="0" w:space="0" w:color="auto"/>
            <w:left w:val="none" w:sz="0" w:space="0" w:color="auto"/>
            <w:bottom w:val="none" w:sz="0" w:space="0" w:color="auto"/>
            <w:right w:val="none" w:sz="0" w:space="0" w:color="auto"/>
          </w:divBdr>
          <w:divsChild>
            <w:div w:id="690228052">
              <w:marLeft w:val="0"/>
              <w:marRight w:val="0"/>
              <w:marTop w:val="0"/>
              <w:marBottom w:val="0"/>
              <w:divBdr>
                <w:top w:val="none" w:sz="0" w:space="0" w:color="auto"/>
                <w:left w:val="none" w:sz="0" w:space="0" w:color="auto"/>
                <w:bottom w:val="none" w:sz="0" w:space="0" w:color="auto"/>
                <w:right w:val="none" w:sz="0" w:space="0" w:color="auto"/>
              </w:divBdr>
            </w:div>
          </w:divsChild>
        </w:div>
        <w:div w:id="582496378">
          <w:marLeft w:val="0"/>
          <w:marRight w:val="0"/>
          <w:marTop w:val="0"/>
          <w:marBottom w:val="0"/>
          <w:divBdr>
            <w:top w:val="none" w:sz="0" w:space="0" w:color="auto"/>
            <w:left w:val="none" w:sz="0" w:space="0" w:color="auto"/>
            <w:bottom w:val="none" w:sz="0" w:space="0" w:color="auto"/>
            <w:right w:val="none" w:sz="0" w:space="0" w:color="auto"/>
          </w:divBdr>
          <w:divsChild>
            <w:div w:id="63380786">
              <w:marLeft w:val="0"/>
              <w:marRight w:val="0"/>
              <w:marTop w:val="0"/>
              <w:marBottom w:val="0"/>
              <w:divBdr>
                <w:top w:val="none" w:sz="0" w:space="0" w:color="auto"/>
                <w:left w:val="none" w:sz="0" w:space="0" w:color="auto"/>
                <w:bottom w:val="none" w:sz="0" w:space="0" w:color="auto"/>
                <w:right w:val="none" w:sz="0" w:space="0" w:color="auto"/>
              </w:divBdr>
            </w:div>
          </w:divsChild>
        </w:div>
        <w:div w:id="586422976">
          <w:marLeft w:val="0"/>
          <w:marRight w:val="0"/>
          <w:marTop w:val="0"/>
          <w:marBottom w:val="0"/>
          <w:divBdr>
            <w:top w:val="none" w:sz="0" w:space="0" w:color="auto"/>
            <w:left w:val="none" w:sz="0" w:space="0" w:color="auto"/>
            <w:bottom w:val="none" w:sz="0" w:space="0" w:color="auto"/>
            <w:right w:val="none" w:sz="0" w:space="0" w:color="auto"/>
          </w:divBdr>
          <w:divsChild>
            <w:div w:id="193153197">
              <w:marLeft w:val="0"/>
              <w:marRight w:val="0"/>
              <w:marTop w:val="0"/>
              <w:marBottom w:val="0"/>
              <w:divBdr>
                <w:top w:val="none" w:sz="0" w:space="0" w:color="auto"/>
                <w:left w:val="none" w:sz="0" w:space="0" w:color="auto"/>
                <w:bottom w:val="none" w:sz="0" w:space="0" w:color="auto"/>
                <w:right w:val="none" w:sz="0" w:space="0" w:color="auto"/>
              </w:divBdr>
            </w:div>
            <w:div w:id="1322658823">
              <w:marLeft w:val="0"/>
              <w:marRight w:val="0"/>
              <w:marTop w:val="0"/>
              <w:marBottom w:val="0"/>
              <w:divBdr>
                <w:top w:val="none" w:sz="0" w:space="0" w:color="auto"/>
                <w:left w:val="none" w:sz="0" w:space="0" w:color="auto"/>
                <w:bottom w:val="none" w:sz="0" w:space="0" w:color="auto"/>
                <w:right w:val="none" w:sz="0" w:space="0" w:color="auto"/>
              </w:divBdr>
            </w:div>
          </w:divsChild>
        </w:div>
        <w:div w:id="605776583">
          <w:marLeft w:val="0"/>
          <w:marRight w:val="0"/>
          <w:marTop w:val="0"/>
          <w:marBottom w:val="0"/>
          <w:divBdr>
            <w:top w:val="none" w:sz="0" w:space="0" w:color="auto"/>
            <w:left w:val="none" w:sz="0" w:space="0" w:color="auto"/>
            <w:bottom w:val="none" w:sz="0" w:space="0" w:color="auto"/>
            <w:right w:val="none" w:sz="0" w:space="0" w:color="auto"/>
          </w:divBdr>
          <w:divsChild>
            <w:div w:id="155654697">
              <w:marLeft w:val="0"/>
              <w:marRight w:val="0"/>
              <w:marTop w:val="0"/>
              <w:marBottom w:val="0"/>
              <w:divBdr>
                <w:top w:val="none" w:sz="0" w:space="0" w:color="auto"/>
                <w:left w:val="none" w:sz="0" w:space="0" w:color="auto"/>
                <w:bottom w:val="none" w:sz="0" w:space="0" w:color="auto"/>
                <w:right w:val="none" w:sz="0" w:space="0" w:color="auto"/>
              </w:divBdr>
            </w:div>
          </w:divsChild>
        </w:div>
        <w:div w:id="682711273">
          <w:marLeft w:val="0"/>
          <w:marRight w:val="0"/>
          <w:marTop w:val="0"/>
          <w:marBottom w:val="0"/>
          <w:divBdr>
            <w:top w:val="none" w:sz="0" w:space="0" w:color="auto"/>
            <w:left w:val="none" w:sz="0" w:space="0" w:color="auto"/>
            <w:bottom w:val="none" w:sz="0" w:space="0" w:color="auto"/>
            <w:right w:val="none" w:sz="0" w:space="0" w:color="auto"/>
          </w:divBdr>
          <w:divsChild>
            <w:div w:id="546068344">
              <w:marLeft w:val="0"/>
              <w:marRight w:val="0"/>
              <w:marTop w:val="0"/>
              <w:marBottom w:val="0"/>
              <w:divBdr>
                <w:top w:val="none" w:sz="0" w:space="0" w:color="auto"/>
                <w:left w:val="none" w:sz="0" w:space="0" w:color="auto"/>
                <w:bottom w:val="none" w:sz="0" w:space="0" w:color="auto"/>
                <w:right w:val="none" w:sz="0" w:space="0" w:color="auto"/>
              </w:divBdr>
            </w:div>
            <w:div w:id="1609392182">
              <w:marLeft w:val="0"/>
              <w:marRight w:val="0"/>
              <w:marTop w:val="0"/>
              <w:marBottom w:val="0"/>
              <w:divBdr>
                <w:top w:val="none" w:sz="0" w:space="0" w:color="auto"/>
                <w:left w:val="none" w:sz="0" w:space="0" w:color="auto"/>
                <w:bottom w:val="none" w:sz="0" w:space="0" w:color="auto"/>
                <w:right w:val="none" w:sz="0" w:space="0" w:color="auto"/>
              </w:divBdr>
            </w:div>
          </w:divsChild>
        </w:div>
        <w:div w:id="696544097">
          <w:marLeft w:val="0"/>
          <w:marRight w:val="0"/>
          <w:marTop w:val="0"/>
          <w:marBottom w:val="0"/>
          <w:divBdr>
            <w:top w:val="none" w:sz="0" w:space="0" w:color="auto"/>
            <w:left w:val="none" w:sz="0" w:space="0" w:color="auto"/>
            <w:bottom w:val="none" w:sz="0" w:space="0" w:color="auto"/>
            <w:right w:val="none" w:sz="0" w:space="0" w:color="auto"/>
          </w:divBdr>
          <w:divsChild>
            <w:div w:id="1094473181">
              <w:marLeft w:val="0"/>
              <w:marRight w:val="0"/>
              <w:marTop w:val="0"/>
              <w:marBottom w:val="0"/>
              <w:divBdr>
                <w:top w:val="none" w:sz="0" w:space="0" w:color="auto"/>
                <w:left w:val="none" w:sz="0" w:space="0" w:color="auto"/>
                <w:bottom w:val="none" w:sz="0" w:space="0" w:color="auto"/>
                <w:right w:val="none" w:sz="0" w:space="0" w:color="auto"/>
              </w:divBdr>
            </w:div>
            <w:div w:id="1254120266">
              <w:marLeft w:val="0"/>
              <w:marRight w:val="0"/>
              <w:marTop w:val="0"/>
              <w:marBottom w:val="0"/>
              <w:divBdr>
                <w:top w:val="none" w:sz="0" w:space="0" w:color="auto"/>
                <w:left w:val="none" w:sz="0" w:space="0" w:color="auto"/>
                <w:bottom w:val="none" w:sz="0" w:space="0" w:color="auto"/>
                <w:right w:val="none" w:sz="0" w:space="0" w:color="auto"/>
              </w:divBdr>
            </w:div>
          </w:divsChild>
        </w:div>
        <w:div w:id="712466903">
          <w:marLeft w:val="0"/>
          <w:marRight w:val="0"/>
          <w:marTop w:val="0"/>
          <w:marBottom w:val="0"/>
          <w:divBdr>
            <w:top w:val="none" w:sz="0" w:space="0" w:color="auto"/>
            <w:left w:val="none" w:sz="0" w:space="0" w:color="auto"/>
            <w:bottom w:val="none" w:sz="0" w:space="0" w:color="auto"/>
            <w:right w:val="none" w:sz="0" w:space="0" w:color="auto"/>
          </w:divBdr>
          <w:divsChild>
            <w:div w:id="1814981891">
              <w:marLeft w:val="0"/>
              <w:marRight w:val="0"/>
              <w:marTop w:val="0"/>
              <w:marBottom w:val="0"/>
              <w:divBdr>
                <w:top w:val="none" w:sz="0" w:space="0" w:color="auto"/>
                <w:left w:val="none" w:sz="0" w:space="0" w:color="auto"/>
                <w:bottom w:val="none" w:sz="0" w:space="0" w:color="auto"/>
                <w:right w:val="none" w:sz="0" w:space="0" w:color="auto"/>
              </w:divBdr>
            </w:div>
          </w:divsChild>
        </w:div>
        <w:div w:id="743180678">
          <w:marLeft w:val="0"/>
          <w:marRight w:val="0"/>
          <w:marTop w:val="0"/>
          <w:marBottom w:val="0"/>
          <w:divBdr>
            <w:top w:val="none" w:sz="0" w:space="0" w:color="auto"/>
            <w:left w:val="none" w:sz="0" w:space="0" w:color="auto"/>
            <w:bottom w:val="none" w:sz="0" w:space="0" w:color="auto"/>
            <w:right w:val="none" w:sz="0" w:space="0" w:color="auto"/>
          </w:divBdr>
          <w:divsChild>
            <w:div w:id="1426920267">
              <w:marLeft w:val="0"/>
              <w:marRight w:val="0"/>
              <w:marTop w:val="0"/>
              <w:marBottom w:val="0"/>
              <w:divBdr>
                <w:top w:val="none" w:sz="0" w:space="0" w:color="auto"/>
                <w:left w:val="none" w:sz="0" w:space="0" w:color="auto"/>
                <w:bottom w:val="none" w:sz="0" w:space="0" w:color="auto"/>
                <w:right w:val="none" w:sz="0" w:space="0" w:color="auto"/>
              </w:divBdr>
            </w:div>
          </w:divsChild>
        </w:div>
        <w:div w:id="748965956">
          <w:marLeft w:val="0"/>
          <w:marRight w:val="0"/>
          <w:marTop w:val="0"/>
          <w:marBottom w:val="0"/>
          <w:divBdr>
            <w:top w:val="none" w:sz="0" w:space="0" w:color="auto"/>
            <w:left w:val="none" w:sz="0" w:space="0" w:color="auto"/>
            <w:bottom w:val="none" w:sz="0" w:space="0" w:color="auto"/>
            <w:right w:val="none" w:sz="0" w:space="0" w:color="auto"/>
          </w:divBdr>
          <w:divsChild>
            <w:div w:id="680930825">
              <w:marLeft w:val="0"/>
              <w:marRight w:val="0"/>
              <w:marTop w:val="0"/>
              <w:marBottom w:val="0"/>
              <w:divBdr>
                <w:top w:val="none" w:sz="0" w:space="0" w:color="auto"/>
                <w:left w:val="none" w:sz="0" w:space="0" w:color="auto"/>
                <w:bottom w:val="none" w:sz="0" w:space="0" w:color="auto"/>
                <w:right w:val="none" w:sz="0" w:space="0" w:color="auto"/>
              </w:divBdr>
            </w:div>
          </w:divsChild>
        </w:div>
        <w:div w:id="778380496">
          <w:marLeft w:val="0"/>
          <w:marRight w:val="0"/>
          <w:marTop w:val="0"/>
          <w:marBottom w:val="0"/>
          <w:divBdr>
            <w:top w:val="none" w:sz="0" w:space="0" w:color="auto"/>
            <w:left w:val="none" w:sz="0" w:space="0" w:color="auto"/>
            <w:bottom w:val="none" w:sz="0" w:space="0" w:color="auto"/>
            <w:right w:val="none" w:sz="0" w:space="0" w:color="auto"/>
          </w:divBdr>
          <w:divsChild>
            <w:div w:id="9576808">
              <w:marLeft w:val="0"/>
              <w:marRight w:val="0"/>
              <w:marTop w:val="0"/>
              <w:marBottom w:val="0"/>
              <w:divBdr>
                <w:top w:val="none" w:sz="0" w:space="0" w:color="auto"/>
                <w:left w:val="none" w:sz="0" w:space="0" w:color="auto"/>
                <w:bottom w:val="none" w:sz="0" w:space="0" w:color="auto"/>
                <w:right w:val="none" w:sz="0" w:space="0" w:color="auto"/>
              </w:divBdr>
            </w:div>
          </w:divsChild>
        </w:div>
        <w:div w:id="803155144">
          <w:marLeft w:val="0"/>
          <w:marRight w:val="0"/>
          <w:marTop w:val="0"/>
          <w:marBottom w:val="0"/>
          <w:divBdr>
            <w:top w:val="none" w:sz="0" w:space="0" w:color="auto"/>
            <w:left w:val="none" w:sz="0" w:space="0" w:color="auto"/>
            <w:bottom w:val="none" w:sz="0" w:space="0" w:color="auto"/>
            <w:right w:val="none" w:sz="0" w:space="0" w:color="auto"/>
          </w:divBdr>
          <w:divsChild>
            <w:div w:id="555973165">
              <w:marLeft w:val="0"/>
              <w:marRight w:val="0"/>
              <w:marTop w:val="0"/>
              <w:marBottom w:val="0"/>
              <w:divBdr>
                <w:top w:val="none" w:sz="0" w:space="0" w:color="auto"/>
                <w:left w:val="none" w:sz="0" w:space="0" w:color="auto"/>
                <w:bottom w:val="none" w:sz="0" w:space="0" w:color="auto"/>
                <w:right w:val="none" w:sz="0" w:space="0" w:color="auto"/>
              </w:divBdr>
            </w:div>
          </w:divsChild>
        </w:div>
        <w:div w:id="814642333">
          <w:marLeft w:val="0"/>
          <w:marRight w:val="0"/>
          <w:marTop w:val="0"/>
          <w:marBottom w:val="0"/>
          <w:divBdr>
            <w:top w:val="none" w:sz="0" w:space="0" w:color="auto"/>
            <w:left w:val="none" w:sz="0" w:space="0" w:color="auto"/>
            <w:bottom w:val="none" w:sz="0" w:space="0" w:color="auto"/>
            <w:right w:val="none" w:sz="0" w:space="0" w:color="auto"/>
          </w:divBdr>
          <w:divsChild>
            <w:div w:id="1997219357">
              <w:marLeft w:val="0"/>
              <w:marRight w:val="0"/>
              <w:marTop w:val="0"/>
              <w:marBottom w:val="0"/>
              <w:divBdr>
                <w:top w:val="none" w:sz="0" w:space="0" w:color="auto"/>
                <w:left w:val="none" w:sz="0" w:space="0" w:color="auto"/>
                <w:bottom w:val="none" w:sz="0" w:space="0" w:color="auto"/>
                <w:right w:val="none" w:sz="0" w:space="0" w:color="auto"/>
              </w:divBdr>
            </w:div>
          </w:divsChild>
        </w:div>
        <w:div w:id="830147337">
          <w:marLeft w:val="0"/>
          <w:marRight w:val="0"/>
          <w:marTop w:val="0"/>
          <w:marBottom w:val="0"/>
          <w:divBdr>
            <w:top w:val="none" w:sz="0" w:space="0" w:color="auto"/>
            <w:left w:val="none" w:sz="0" w:space="0" w:color="auto"/>
            <w:bottom w:val="none" w:sz="0" w:space="0" w:color="auto"/>
            <w:right w:val="none" w:sz="0" w:space="0" w:color="auto"/>
          </w:divBdr>
          <w:divsChild>
            <w:div w:id="479739042">
              <w:marLeft w:val="0"/>
              <w:marRight w:val="0"/>
              <w:marTop w:val="0"/>
              <w:marBottom w:val="0"/>
              <w:divBdr>
                <w:top w:val="none" w:sz="0" w:space="0" w:color="auto"/>
                <w:left w:val="none" w:sz="0" w:space="0" w:color="auto"/>
                <w:bottom w:val="none" w:sz="0" w:space="0" w:color="auto"/>
                <w:right w:val="none" w:sz="0" w:space="0" w:color="auto"/>
              </w:divBdr>
            </w:div>
          </w:divsChild>
        </w:div>
        <w:div w:id="865866937">
          <w:marLeft w:val="0"/>
          <w:marRight w:val="0"/>
          <w:marTop w:val="0"/>
          <w:marBottom w:val="0"/>
          <w:divBdr>
            <w:top w:val="none" w:sz="0" w:space="0" w:color="auto"/>
            <w:left w:val="none" w:sz="0" w:space="0" w:color="auto"/>
            <w:bottom w:val="none" w:sz="0" w:space="0" w:color="auto"/>
            <w:right w:val="none" w:sz="0" w:space="0" w:color="auto"/>
          </w:divBdr>
          <w:divsChild>
            <w:div w:id="619844080">
              <w:marLeft w:val="0"/>
              <w:marRight w:val="0"/>
              <w:marTop w:val="0"/>
              <w:marBottom w:val="0"/>
              <w:divBdr>
                <w:top w:val="none" w:sz="0" w:space="0" w:color="auto"/>
                <w:left w:val="none" w:sz="0" w:space="0" w:color="auto"/>
                <w:bottom w:val="none" w:sz="0" w:space="0" w:color="auto"/>
                <w:right w:val="none" w:sz="0" w:space="0" w:color="auto"/>
              </w:divBdr>
            </w:div>
          </w:divsChild>
        </w:div>
        <w:div w:id="953441764">
          <w:marLeft w:val="0"/>
          <w:marRight w:val="0"/>
          <w:marTop w:val="0"/>
          <w:marBottom w:val="0"/>
          <w:divBdr>
            <w:top w:val="none" w:sz="0" w:space="0" w:color="auto"/>
            <w:left w:val="none" w:sz="0" w:space="0" w:color="auto"/>
            <w:bottom w:val="none" w:sz="0" w:space="0" w:color="auto"/>
            <w:right w:val="none" w:sz="0" w:space="0" w:color="auto"/>
          </w:divBdr>
          <w:divsChild>
            <w:div w:id="1429350214">
              <w:marLeft w:val="0"/>
              <w:marRight w:val="0"/>
              <w:marTop w:val="0"/>
              <w:marBottom w:val="0"/>
              <w:divBdr>
                <w:top w:val="none" w:sz="0" w:space="0" w:color="auto"/>
                <w:left w:val="none" w:sz="0" w:space="0" w:color="auto"/>
                <w:bottom w:val="none" w:sz="0" w:space="0" w:color="auto"/>
                <w:right w:val="none" w:sz="0" w:space="0" w:color="auto"/>
              </w:divBdr>
            </w:div>
          </w:divsChild>
        </w:div>
        <w:div w:id="1022322022">
          <w:marLeft w:val="0"/>
          <w:marRight w:val="0"/>
          <w:marTop w:val="0"/>
          <w:marBottom w:val="0"/>
          <w:divBdr>
            <w:top w:val="none" w:sz="0" w:space="0" w:color="auto"/>
            <w:left w:val="none" w:sz="0" w:space="0" w:color="auto"/>
            <w:bottom w:val="none" w:sz="0" w:space="0" w:color="auto"/>
            <w:right w:val="none" w:sz="0" w:space="0" w:color="auto"/>
          </w:divBdr>
          <w:divsChild>
            <w:div w:id="508259310">
              <w:marLeft w:val="0"/>
              <w:marRight w:val="0"/>
              <w:marTop w:val="0"/>
              <w:marBottom w:val="0"/>
              <w:divBdr>
                <w:top w:val="none" w:sz="0" w:space="0" w:color="auto"/>
                <w:left w:val="none" w:sz="0" w:space="0" w:color="auto"/>
                <w:bottom w:val="none" w:sz="0" w:space="0" w:color="auto"/>
                <w:right w:val="none" w:sz="0" w:space="0" w:color="auto"/>
              </w:divBdr>
            </w:div>
          </w:divsChild>
        </w:div>
        <w:div w:id="1114133967">
          <w:marLeft w:val="0"/>
          <w:marRight w:val="0"/>
          <w:marTop w:val="0"/>
          <w:marBottom w:val="0"/>
          <w:divBdr>
            <w:top w:val="none" w:sz="0" w:space="0" w:color="auto"/>
            <w:left w:val="none" w:sz="0" w:space="0" w:color="auto"/>
            <w:bottom w:val="none" w:sz="0" w:space="0" w:color="auto"/>
            <w:right w:val="none" w:sz="0" w:space="0" w:color="auto"/>
          </w:divBdr>
          <w:divsChild>
            <w:div w:id="2130779623">
              <w:marLeft w:val="0"/>
              <w:marRight w:val="0"/>
              <w:marTop w:val="0"/>
              <w:marBottom w:val="0"/>
              <w:divBdr>
                <w:top w:val="none" w:sz="0" w:space="0" w:color="auto"/>
                <w:left w:val="none" w:sz="0" w:space="0" w:color="auto"/>
                <w:bottom w:val="none" w:sz="0" w:space="0" w:color="auto"/>
                <w:right w:val="none" w:sz="0" w:space="0" w:color="auto"/>
              </w:divBdr>
            </w:div>
          </w:divsChild>
        </w:div>
        <w:div w:id="1119300294">
          <w:marLeft w:val="0"/>
          <w:marRight w:val="0"/>
          <w:marTop w:val="0"/>
          <w:marBottom w:val="0"/>
          <w:divBdr>
            <w:top w:val="none" w:sz="0" w:space="0" w:color="auto"/>
            <w:left w:val="none" w:sz="0" w:space="0" w:color="auto"/>
            <w:bottom w:val="none" w:sz="0" w:space="0" w:color="auto"/>
            <w:right w:val="none" w:sz="0" w:space="0" w:color="auto"/>
          </w:divBdr>
          <w:divsChild>
            <w:div w:id="623732792">
              <w:marLeft w:val="0"/>
              <w:marRight w:val="0"/>
              <w:marTop w:val="0"/>
              <w:marBottom w:val="0"/>
              <w:divBdr>
                <w:top w:val="none" w:sz="0" w:space="0" w:color="auto"/>
                <w:left w:val="none" w:sz="0" w:space="0" w:color="auto"/>
                <w:bottom w:val="none" w:sz="0" w:space="0" w:color="auto"/>
                <w:right w:val="none" w:sz="0" w:space="0" w:color="auto"/>
              </w:divBdr>
            </w:div>
            <w:div w:id="1294867042">
              <w:marLeft w:val="0"/>
              <w:marRight w:val="0"/>
              <w:marTop w:val="0"/>
              <w:marBottom w:val="0"/>
              <w:divBdr>
                <w:top w:val="none" w:sz="0" w:space="0" w:color="auto"/>
                <w:left w:val="none" w:sz="0" w:space="0" w:color="auto"/>
                <w:bottom w:val="none" w:sz="0" w:space="0" w:color="auto"/>
                <w:right w:val="none" w:sz="0" w:space="0" w:color="auto"/>
              </w:divBdr>
            </w:div>
          </w:divsChild>
        </w:div>
        <w:div w:id="1124542472">
          <w:marLeft w:val="0"/>
          <w:marRight w:val="0"/>
          <w:marTop w:val="0"/>
          <w:marBottom w:val="0"/>
          <w:divBdr>
            <w:top w:val="none" w:sz="0" w:space="0" w:color="auto"/>
            <w:left w:val="none" w:sz="0" w:space="0" w:color="auto"/>
            <w:bottom w:val="none" w:sz="0" w:space="0" w:color="auto"/>
            <w:right w:val="none" w:sz="0" w:space="0" w:color="auto"/>
          </w:divBdr>
          <w:divsChild>
            <w:div w:id="1505701780">
              <w:marLeft w:val="0"/>
              <w:marRight w:val="0"/>
              <w:marTop w:val="0"/>
              <w:marBottom w:val="0"/>
              <w:divBdr>
                <w:top w:val="none" w:sz="0" w:space="0" w:color="auto"/>
                <w:left w:val="none" w:sz="0" w:space="0" w:color="auto"/>
                <w:bottom w:val="none" w:sz="0" w:space="0" w:color="auto"/>
                <w:right w:val="none" w:sz="0" w:space="0" w:color="auto"/>
              </w:divBdr>
            </w:div>
            <w:div w:id="1713143331">
              <w:marLeft w:val="0"/>
              <w:marRight w:val="0"/>
              <w:marTop w:val="0"/>
              <w:marBottom w:val="0"/>
              <w:divBdr>
                <w:top w:val="none" w:sz="0" w:space="0" w:color="auto"/>
                <w:left w:val="none" w:sz="0" w:space="0" w:color="auto"/>
                <w:bottom w:val="none" w:sz="0" w:space="0" w:color="auto"/>
                <w:right w:val="none" w:sz="0" w:space="0" w:color="auto"/>
              </w:divBdr>
            </w:div>
          </w:divsChild>
        </w:div>
        <w:div w:id="1135831632">
          <w:marLeft w:val="0"/>
          <w:marRight w:val="0"/>
          <w:marTop w:val="0"/>
          <w:marBottom w:val="0"/>
          <w:divBdr>
            <w:top w:val="none" w:sz="0" w:space="0" w:color="auto"/>
            <w:left w:val="none" w:sz="0" w:space="0" w:color="auto"/>
            <w:bottom w:val="none" w:sz="0" w:space="0" w:color="auto"/>
            <w:right w:val="none" w:sz="0" w:space="0" w:color="auto"/>
          </w:divBdr>
          <w:divsChild>
            <w:div w:id="1404257373">
              <w:marLeft w:val="0"/>
              <w:marRight w:val="0"/>
              <w:marTop w:val="0"/>
              <w:marBottom w:val="0"/>
              <w:divBdr>
                <w:top w:val="none" w:sz="0" w:space="0" w:color="auto"/>
                <w:left w:val="none" w:sz="0" w:space="0" w:color="auto"/>
                <w:bottom w:val="none" w:sz="0" w:space="0" w:color="auto"/>
                <w:right w:val="none" w:sz="0" w:space="0" w:color="auto"/>
              </w:divBdr>
            </w:div>
          </w:divsChild>
        </w:div>
        <w:div w:id="1150513879">
          <w:marLeft w:val="0"/>
          <w:marRight w:val="0"/>
          <w:marTop w:val="0"/>
          <w:marBottom w:val="0"/>
          <w:divBdr>
            <w:top w:val="none" w:sz="0" w:space="0" w:color="auto"/>
            <w:left w:val="none" w:sz="0" w:space="0" w:color="auto"/>
            <w:bottom w:val="none" w:sz="0" w:space="0" w:color="auto"/>
            <w:right w:val="none" w:sz="0" w:space="0" w:color="auto"/>
          </w:divBdr>
          <w:divsChild>
            <w:div w:id="58287787">
              <w:marLeft w:val="0"/>
              <w:marRight w:val="0"/>
              <w:marTop w:val="0"/>
              <w:marBottom w:val="0"/>
              <w:divBdr>
                <w:top w:val="none" w:sz="0" w:space="0" w:color="auto"/>
                <w:left w:val="none" w:sz="0" w:space="0" w:color="auto"/>
                <w:bottom w:val="none" w:sz="0" w:space="0" w:color="auto"/>
                <w:right w:val="none" w:sz="0" w:space="0" w:color="auto"/>
              </w:divBdr>
            </w:div>
          </w:divsChild>
        </w:div>
        <w:div w:id="1276600342">
          <w:marLeft w:val="0"/>
          <w:marRight w:val="0"/>
          <w:marTop w:val="0"/>
          <w:marBottom w:val="0"/>
          <w:divBdr>
            <w:top w:val="none" w:sz="0" w:space="0" w:color="auto"/>
            <w:left w:val="none" w:sz="0" w:space="0" w:color="auto"/>
            <w:bottom w:val="none" w:sz="0" w:space="0" w:color="auto"/>
            <w:right w:val="none" w:sz="0" w:space="0" w:color="auto"/>
          </w:divBdr>
          <w:divsChild>
            <w:div w:id="194661800">
              <w:marLeft w:val="0"/>
              <w:marRight w:val="0"/>
              <w:marTop w:val="0"/>
              <w:marBottom w:val="0"/>
              <w:divBdr>
                <w:top w:val="none" w:sz="0" w:space="0" w:color="auto"/>
                <w:left w:val="none" w:sz="0" w:space="0" w:color="auto"/>
                <w:bottom w:val="none" w:sz="0" w:space="0" w:color="auto"/>
                <w:right w:val="none" w:sz="0" w:space="0" w:color="auto"/>
              </w:divBdr>
            </w:div>
          </w:divsChild>
        </w:div>
        <w:div w:id="1316030769">
          <w:marLeft w:val="0"/>
          <w:marRight w:val="0"/>
          <w:marTop w:val="0"/>
          <w:marBottom w:val="0"/>
          <w:divBdr>
            <w:top w:val="none" w:sz="0" w:space="0" w:color="auto"/>
            <w:left w:val="none" w:sz="0" w:space="0" w:color="auto"/>
            <w:bottom w:val="none" w:sz="0" w:space="0" w:color="auto"/>
            <w:right w:val="none" w:sz="0" w:space="0" w:color="auto"/>
          </w:divBdr>
          <w:divsChild>
            <w:div w:id="1762023742">
              <w:marLeft w:val="0"/>
              <w:marRight w:val="0"/>
              <w:marTop w:val="0"/>
              <w:marBottom w:val="0"/>
              <w:divBdr>
                <w:top w:val="none" w:sz="0" w:space="0" w:color="auto"/>
                <w:left w:val="none" w:sz="0" w:space="0" w:color="auto"/>
                <w:bottom w:val="none" w:sz="0" w:space="0" w:color="auto"/>
                <w:right w:val="none" w:sz="0" w:space="0" w:color="auto"/>
              </w:divBdr>
            </w:div>
          </w:divsChild>
        </w:div>
        <w:div w:id="1350332693">
          <w:marLeft w:val="0"/>
          <w:marRight w:val="0"/>
          <w:marTop w:val="0"/>
          <w:marBottom w:val="0"/>
          <w:divBdr>
            <w:top w:val="none" w:sz="0" w:space="0" w:color="auto"/>
            <w:left w:val="none" w:sz="0" w:space="0" w:color="auto"/>
            <w:bottom w:val="none" w:sz="0" w:space="0" w:color="auto"/>
            <w:right w:val="none" w:sz="0" w:space="0" w:color="auto"/>
          </w:divBdr>
          <w:divsChild>
            <w:div w:id="695154841">
              <w:marLeft w:val="0"/>
              <w:marRight w:val="0"/>
              <w:marTop w:val="0"/>
              <w:marBottom w:val="0"/>
              <w:divBdr>
                <w:top w:val="none" w:sz="0" w:space="0" w:color="auto"/>
                <w:left w:val="none" w:sz="0" w:space="0" w:color="auto"/>
                <w:bottom w:val="none" w:sz="0" w:space="0" w:color="auto"/>
                <w:right w:val="none" w:sz="0" w:space="0" w:color="auto"/>
              </w:divBdr>
            </w:div>
          </w:divsChild>
        </w:div>
        <w:div w:id="1397508681">
          <w:marLeft w:val="0"/>
          <w:marRight w:val="0"/>
          <w:marTop w:val="0"/>
          <w:marBottom w:val="0"/>
          <w:divBdr>
            <w:top w:val="none" w:sz="0" w:space="0" w:color="auto"/>
            <w:left w:val="none" w:sz="0" w:space="0" w:color="auto"/>
            <w:bottom w:val="none" w:sz="0" w:space="0" w:color="auto"/>
            <w:right w:val="none" w:sz="0" w:space="0" w:color="auto"/>
          </w:divBdr>
          <w:divsChild>
            <w:div w:id="608663993">
              <w:marLeft w:val="0"/>
              <w:marRight w:val="0"/>
              <w:marTop w:val="0"/>
              <w:marBottom w:val="0"/>
              <w:divBdr>
                <w:top w:val="none" w:sz="0" w:space="0" w:color="auto"/>
                <w:left w:val="none" w:sz="0" w:space="0" w:color="auto"/>
                <w:bottom w:val="none" w:sz="0" w:space="0" w:color="auto"/>
                <w:right w:val="none" w:sz="0" w:space="0" w:color="auto"/>
              </w:divBdr>
            </w:div>
          </w:divsChild>
        </w:div>
        <w:div w:id="1458792981">
          <w:marLeft w:val="0"/>
          <w:marRight w:val="0"/>
          <w:marTop w:val="0"/>
          <w:marBottom w:val="0"/>
          <w:divBdr>
            <w:top w:val="none" w:sz="0" w:space="0" w:color="auto"/>
            <w:left w:val="none" w:sz="0" w:space="0" w:color="auto"/>
            <w:bottom w:val="none" w:sz="0" w:space="0" w:color="auto"/>
            <w:right w:val="none" w:sz="0" w:space="0" w:color="auto"/>
          </w:divBdr>
          <w:divsChild>
            <w:div w:id="365058904">
              <w:marLeft w:val="0"/>
              <w:marRight w:val="0"/>
              <w:marTop w:val="0"/>
              <w:marBottom w:val="0"/>
              <w:divBdr>
                <w:top w:val="none" w:sz="0" w:space="0" w:color="auto"/>
                <w:left w:val="none" w:sz="0" w:space="0" w:color="auto"/>
                <w:bottom w:val="none" w:sz="0" w:space="0" w:color="auto"/>
                <w:right w:val="none" w:sz="0" w:space="0" w:color="auto"/>
              </w:divBdr>
            </w:div>
          </w:divsChild>
        </w:div>
        <w:div w:id="1605574054">
          <w:marLeft w:val="0"/>
          <w:marRight w:val="0"/>
          <w:marTop w:val="0"/>
          <w:marBottom w:val="0"/>
          <w:divBdr>
            <w:top w:val="none" w:sz="0" w:space="0" w:color="auto"/>
            <w:left w:val="none" w:sz="0" w:space="0" w:color="auto"/>
            <w:bottom w:val="none" w:sz="0" w:space="0" w:color="auto"/>
            <w:right w:val="none" w:sz="0" w:space="0" w:color="auto"/>
          </w:divBdr>
          <w:divsChild>
            <w:div w:id="1065224732">
              <w:marLeft w:val="0"/>
              <w:marRight w:val="0"/>
              <w:marTop w:val="0"/>
              <w:marBottom w:val="0"/>
              <w:divBdr>
                <w:top w:val="none" w:sz="0" w:space="0" w:color="auto"/>
                <w:left w:val="none" w:sz="0" w:space="0" w:color="auto"/>
                <w:bottom w:val="none" w:sz="0" w:space="0" w:color="auto"/>
                <w:right w:val="none" w:sz="0" w:space="0" w:color="auto"/>
              </w:divBdr>
            </w:div>
          </w:divsChild>
        </w:div>
        <w:div w:id="1649704489">
          <w:marLeft w:val="0"/>
          <w:marRight w:val="0"/>
          <w:marTop w:val="0"/>
          <w:marBottom w:val="0"/>
          <w:divBdr>
            <w:top w:val="none" w:sz="0" w:space="0" w:color="auto"/>
            <w:left w:val="none" w:sz="0" w:space="0" w:color="auto"/>
            <w:bottom w:val="none" w:sz="0" w:space="0" w:color="auto"/>
            <w:right w:val="none" w:sz="0" w:space="0" w:color="auto"/>
          </w:divBdr>
          <w:divsChild>
            <w:div w:id="1119374090">
              <w:marLeft w:val="0"/>
              <w:marRight w:val="0"/>
              <w:marTop w:val="0"/>
              <w:marBottom w:val="0"/>
              <w:divBdr>
                <w:top w:val="none" w:sz="0" w:space="0" w:color="auto"/>
                <w:left w:val="none" w:sz="0" w:space="0" w:color="auto"/>
                <w:bottom w:val="none" w:sz="0" w:space="0" w:color="auto"/>
                <w:right w:val="none" w:sz="0" w:space="0" w:color="auto"/>
              </w:divBdr>
            </w:div>
          </w:divsChild>
        </w:div>
        <w:div w:id="1651981453">
          <w:marLeft w:val="0"/>
          <w:marRight w:val="0"/>
          <w:marTop w:val="0"/>
          <w:marBottom w:val="0"/>
          <w:divBdr>
            <w:top w:val="none" w:sz="0" w:space="0" w:color="auto"/>
            <w:left w:val="none" w:sz="0" w:space="0" w:color="auto"/>
            <w:bottom w:val="none" w:sz="0" w:space="0" w:color="auto"/>
            <w:right w:val="none" w:sz="0" w:space="0" w:color="auto"/>
          </w:divBdr>
          <w:divsChild>
            <w:div w:id="1081678999">
              <w:marLeft w:val="0"/>
              <w:marRight w:val="0"/>
              <w:marTop w:val="0"/>
              <w:marBottom w:val="0"/>
              <w:divBdr>
                <w:top w:val="none" w:sz="0" w:space="0" w:color="auto"/>
                <w:left w:val="none" w:sz="0" w:space="0" w:color="auto"/>
                <w:bottom w:val="none" w:sz="0" w:space="0" w:color="auto"/>
                <w:right w:val="none" w:sz="0" w:space="0" w:color="auto"/>
              </w:divBdr>
            </w:div>
          </w:divsChild>
        </w:div>
        <w:div w:id="1666585806">
          <w:marLeft w:val="0"/>
          <w:marRight w:val="0"/>
          <w:marTop w:val="0"/>
          <w:marBottom w:val="0"/>
          <w:divBdr>
            <w:top w:val="none" w:sz="0" w:space="0" w:color="auto"/>
            <w:left w:val="none" w:sz="0" w:space="0" w:color="auto"/>
            <w:bottom w:val="none" w:sz="0" w:space="0" w:color="auto"/>
            <w:right w:val="none" w:sz="0" w:space="0" w:color="auto"/>
          </w:divBdr>
          <w:divsChild>
            <w:div w:id="1831480416">
              <w:marLeft w:val="0"/>
              <w:marRight w:val="0"/>
              <w:marTop w:val="0"/>
              <w:marBottom w:val="0"/>
              <w:divBdr>
                <w:top w:val="none" w:sz="0" w:space="0" w:color="auto"/>
                <w:left w:val="none" w:sz="0" w:space="0" w:color="auto"/>
                <w:bottom w:val="none" w:sz="0" w:space="0" w:color="auto"/>
                <w:right w:val="none" w:sz="0" w:space="0" w:color="auto"/>
              </w:divBdr>
            </w:div>
          </w:divsChild>
        </w:div>
        <w:div w:id="1720977878">
          <w:marLeft w:val="0"/>
          <w:marRight w:val="0"/>
          <w:marTop w:val="0"/>
          <w:marBottom w:val="0"/>
          <w:divBdr>
            <w:top w:val="none" w:sz="0" w:space="0" w:color="auto"/>
            <w:left w:val="none" w:sz="0" w:space="0" w:color="auto"/>
            <w:bottom w:val="none" w:sz="0" w:space="0" w:color="auto"/>
            <w:right w:val="none" w:sz="0" w:space="0" w:color="auto"/>
          </w:divBdr>
          <w:divsChild>
            <w:div w:id="107894299">
              <w:marLeft w:val="0"/>
              <w:marRight w:val="0"/>
              <w:marTop w:val="0"/>
              <w:marBottom w:val="0"/>
              <w:divBdr>
                <w:top w:val="none" w:sz="0" w:space="0" w:color="auto"/>
                <w:left w:val="none" w:sz="0" w:space="0" w:color="auto"/>
                <w:bottom w:val="none" w:sz="0" w:space="0" w:color="auto"/>
                <w:right w:val="none" w:sz="0" w:space="0" w:color="auto"/>
              </w:divBdr>
            </w:div>
          </w:divsChild>
        </w:div>
        <w:div w:id="1771047694">
          <w:marLeft w:val="0"/>
          <w:marRight w:val="0"/>
          <w:marTop w:val="0"/>
          <w:marBottom w:val="0"/>
          <w:divBdr>
            <w:top w:val="none" w:sz="0" w:space="0" w:color="auto"/>
            <w:left w:val="none" w:sz="0" w:space="0" w:color="auto"/>
            <w:bottom w:val="none" w:sz="0" w:space="0" w:color="auto"/>
            <w:right w:val="none" w:sz="0" w:space="0" w:color="auto"/>
          </w:divBdr>
          <w:divsChild>
            <w:div w:id="1464041397">
              <w:marLeft w:val="0"/>
              <w:marRight w:val="0"/>
              <w:marTop w:val="0"/>
              <w:marBottom w:val="0"/>
              <w:divBdr>
                <w:top w:val="none" w:sz="0" w:space="0" w:color="auto"/>
                <w:left w:val="none" w:sz="0" w:space="0" w:color="auto"/>
                <w:bottom w:val="none" w:sz="0" w:space="0" w:color="auto"/>
                <w:right w:val="none" w:sz="0" w:space="0" w:color="auto"/>
              </w:divBdr>
            </w:div>
          </w:divsChild>
        </w:div>
        <w:div w:id="1918325199">
          <w:marLeft w:val="0"/>
          <w:marRight w:val="0"/>
          <w:marTop w:val="0"/>
          <w:marBottom w:val="0"/>
          <w:divBdr>
            <w:top w:val="none" w:sz="0" w:space="0" w:color="auto"/>
            <w:left w:val="none" w:sz="0" w:space="0" w:color="auto"/>
            <w:bottom w:val="none" w:sz="0" w:space="0" w:color="auto"/>
            <w:right w:val="none" w:sz="0" w:space="0" w:color="auto"/>
          </w:divBdr>
          <w:divsChild>
            <w:div w:id="82578346">
              <w:marLeft w:val="0"/>
              <w:marRight w:val="0"/>
              <w:marTop w:val="0"/>
              <w:marBottom w:val="0"/>
              <w:divBdr>
                <w:top w:val="none" w:sz="0" w:space="0" w:color="auto"/>
                <w:left w:val="none" w:sz="0" w:space="0" w:color="auto"/>
                <w:bottom w:val="none" w:sz="0" w:space="0" w:color="auto"/>
                <w:right w:val="none" w:sz="0" w:space="0" w:color="auto"/>
              </w:divBdr>
            </w:div>
          </w:divsChild>
        </w:div>
        <w:div w:id="1932663167">
          <w:marLeft w:val="0"/>
          <w:marRight w:val="0"/>
          <w:marTop w:val="0"/>
          <w:marBottom w:val="0"/>
          <w:divBdr>
            <w:top w:val="none" w:sz="0" w:space="0" w:color="auto"/>
            <w:left w:val="none" w:sz="0" w:space="0" w:color="auto"/>
            <w:bottom w:val="none" w:sz="0" w:space="0" w:color="auto"/>
            <w:right w:val="none" w:sz="0" w:space="0" w:color="auto"/>
          </w:divBdr>
          <w:divsChild>
            <w:div w:id="726688586">
              <w:marLeft w:val="0"/>
              <w:marRight w:val="0"/>
              <w:marTop w:val="0"/>
              <w:marBottom w:val="0"/>
              <w:divBdr>
                <w:top w:val="none" w:sz="0" w:space="0" w:color="auto"/>
                <w:left w:val="none" w:sz="0" w:space="0" w:color="auto"/>
                <w:bottom w:val="none" w:sz="0" w:space="0" w:color="auto"/>
                <w:right w:val="none" w:sz="0" w:space="0" w:color="auto"/>
              </w:divBdr>
            </w:div>
            <w:div w:id="810907606">
              <w:marLeft w:val="0"/>
              <w:marRight w:val="0"/>
              <w:marTop w:val="0"/>
              <w:marBottom w:val="0"/>
              <w:divBdr>
                <w:top w:val="none" w:sz="0" w:space="0" w:color="auto"/>
                <w:left w:val="none" w:sz="0" w:space="0" w:color="auto"/>
                <w:bottom w:val="none" w:sz="0" w:space="0" w:color="auto"/>
                <w:right w:val="none" w:sz="0" w:space="0" w:color="auto"/>
              </w:divBdr>
            </w:div>
          </w:divsChild>
        </w:div>
        <w:div w:id="1989748336">
          <w:marLeft w:val="0"/>
          <w:marRight w:val="0"/>
          <w:marTop w:val="0"/>
          <w:marBottom w:val="0"/>
          <w:divBdr>
            <w:top w:val="none" w:sz="0" w:space="0" w:color="auto"/>
            <w:left w:val="none" w:sz="0" w:space="0" w:color="auto"/>
            <w:bottom w:val="none" w:sz="0" w:space="0" w:color="auto"/>
            <w:right w:val="none" w:sz="0" w:space="0" w:color="auto"/>
          </w:divBdr>
          <w:divsChild>
            <w:div w:id="338852932">
              <w:marLeft w:val="0"/>
              <w:marRight w:val="0"/>
              <w:marTop w:val="0"/>
              <w:marBottom w:val="0"/>
              <w:divBdr>
                <w:top w:val="none" w:sz="0" w:space="0" w:color="auto"/>
                <w:left w:val="none" w:sz="0" w:space="0" w:color="auto"/>
                <w:bottom w:val="none" w:sz="0" w:space="0" w:color="auto"/>
                <w:right w:val="none" w:sz="0" w:space="0" w:color="auto"/>
              </w:divBdr>
            </w:div>
          </w:divsChild>
        </w:div>
        <w:div w:id="2072075223">
          <w:marLeft w:val="0"/>
          <w:marRight w:val="0"/>
          <w:marTop w:val="0"/>
          <w:marBottom w:val="0"/>
          <w:divBdr>
            <w:top w:val="none" w:sz="0" w:space="0" w:color="auto"/>
            <w:left w:val="none" w:sz="0" w:space="0" w:color="auto"/>
            <w:bottom w:val="none" w:sz="0" w:space="0" w:color="auto"/>
            <w:right w:val="none" w:sz="0" w:space="0" w:color="auto"/>
          </w:divBdr>
          <w:divsChild>
            <w:div w:id="697585489">
              <w:marLeft w:val="0"/>
              <w:marRight w:val="0"/>
              <w:marTop w:val="0"/>
              <w:marBottom w:val="0"/>
              <w:divBdr>
                <w:top w:val="none" w:sz="0" w:space="0" w:color="auto"/>
                <w:left w:val="none" w:sz="0" w:space="0" w:color="auto"/>
                <w:bottom w:val="none" w:sz="0" w:space="0" w:color="auto"/>
                <w:right w:val="none" w:sz="0" w:space="0" w:color="auto"/>
              </w:divBdr>
            </w:div>
          </w:divsChild>
        </w:div>
        <w:div w:id="2121483137">
          <w:marLeft w:val="0"/>
          <w:marRight w:val="0"/>
          <w:marTop w:val="0"/>
          <w:marBottom w:val="0"/>
          <w:divBdr>
            <w:top w:val="none" w:sz="0" w:space="0" w:color="auto"/>
            <w:left w:val="none" w:sz="0" w:space="0" w:color="auto"/>
            <w:bottom w:val="none" w:sz="0" w:space="0" w:color="auto"/>
            <w:right w:val="none" w:sz="0" w:space="0" w:color="auto"/>
          </w:divBdr>
          <w:divsChild>
            <w:div w:id="556739867">
              <w:marLeft w:val="0"/>
              <w:marRight w:val="0"/>
              <w:marTop w:val="0"/>
              <w:marBottom w:val="0"/>
              <w:divBdr>
                <w:top w:val="none" w:sz="0" w:space="0" w:color="auto"/>
                <w:left w:val="none" w:sz="0" w:space="0" w:color="auto"/>
                <w:bottom w:val="none" w:sz="0" w:space="0" w:color="auto"/>
                <w:right w:val="none" w:sz="0" w:space="0" w:color="auto"/>
              </w:divBdr>
            </w:div>
          </w:divsChild>
        </w:div>
        <w:div w:id="2127312366">
          <w:marLeft w:val="0"/>
          <w:marRight w:val="0"/>
          <w:marTop w:val="0"/>
          <w:marBottom w:val="0"/>
          <w:divBdr>
            <w:top w:val="none" w:sz="0" w:space="0" w:color="auto"/>
            <w:left w:val="none" w:sz="0" w:space="0" w:color="auto"/>
            <w:bottom w:val="none" w:sz="0" w:space="0" w:color="auto"/>
            <w:right w:val="none" w:sz="0" w:space="0" w:color="auto"/>
          </w:divBdr>
          <w:divsChild>
            <w:div w:id="132022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86506">
      <w:bodyDiv w:val="1"/>
      <w:marLeft w:val="0"/>
      <w:marRight w:val="0"/>
      <w:marTop w:val="0"/>
      <w:marBottom w:val="0"/>
      <w:divBdr>
        <w:top w:val="none" w:sz="0" w:space="0" w:color="auto"/>
        <w:left w:val="none" w:sz="0" w:space="0" w:color="auto"/>
        <w:bottom w:val="none" w:sz="0" w:space="0" w:color="auto"/>
        <w:right w:val="none" w:sz="0" w:space="0" w:color="auto"/>
      </w:divBdr>
    </w:div>
    <w:div w:id="1184784591">
      <w:bodyDiv w:val="1"/>
      <w:marLeft w:val="0"/>
      <w:marRight w:val="0"/>
      <w:marTop w:val="0"/>
      <w:marBottom w:val="0"/>
      <w:divBdr>
        <w:top w:val="none" w:sz="0" w:space="0" w:color="auto"/>
        <w:left w:val="none" w:sz="0" w:space="0" w:color="auto"/>
        <w:bottom w:val="none" w:sz="0" w:space="0" w:color="auto"/>
        <w:right w:val="none" w:sz="0" w:space="0" w:color="auto"/>
      </w:divBdr>
      <w:divsChild>
        <w:div w:id="78914196">
          <w:marLeft w:val="0"/>
          <w:marRight w:val="0"/>
          <w:marTop w:val="0"/>
          <w:marBottom w:val="0"/>
          <w:divBdr>
            <w:top w:val="none" w:sz="0" w:space="0" w:color="auto"/>
            <w:left w:val="none" w:sz="0" w:space="0" w:color="auto"/>
            <w:bottom w:val="none" w:sz="0" w:space="0" w:color="auto"/>
            <w:right w:val="none" w:sz="0" w:space="0" w:color="auto"/>
          </w:divBdr>
        </w:div>
        <w:div w:id="134179658">
          <w:marLeft w:val="0"/>
          <w:marRight w:val="0"/>
          <w:marTop w:val="0"/>
          <w:marBottom w:val="0"/>
          <w:divBdr>
            <w:top w:val="none" w:sz="0" w:space="0" w:color="auto"/>
            <w:left w:val="none" w:sz="0" w:space="0" w:color="auto"/>
            <w:bottom w:val="none" w:sz="0" w:space="0" w:color="auto"/>
            <w:right w:val="none" w:sz="0" w:space="0" w:color="auto"/>
          </w:divBdr>
        </w:div>
        <w:div w:id="163789048">
          <w:marLeft w:val="0"/>
          <w:marRight w:val="0"/>
          <w:marTop w:val="0"/>
          <w:marBottom w:val="0"/>
          <w:divBdr>
            <w:top w:val="none" w:sz="0" w:space="0" w:color="auto"/>
            <w:left w:val="none" w:sz="0" w:space="0" w:color="auto"/>
            <w:bottom w:val="none" w:sz="0" w:space="0" w:color="auto"/>
            <w:right w:val="none" w:sz="0" w:space="0" w:color="auto"/>
          </w:divBdr>
        </w:div>
        <w:div w:id="230240908">
          <w:marLeft w:val="0"/>
          <w:marRight w:val="0"/>
          <w:marTop w:val="0"/>
          <w:marBottom w:val="0"/>
          <w:divBdr>
            <w:top w:val="none" w:sz="0" w:space="0" w:color="auto"/>
            <w:left w:val="none" w:sz="0" w:space="0" w:color="auto"/>
            <w:bottom w:val="none" w:sz="0" w:space="0" w:color="auto"/>
            <w:right w:val="none" w:sz="0" w:space="0" w:color="auto"/>
          </w:divBdr>
        </w:div>
        <w:div w:id="281109412">
          <w:marLeft w:val="0"/>
          <w:marRight w:val="0"/>
          <w:marTop w:val="0"/>
          <w:marBottom w:val="0"/>
          <w:divBdr>
            <w:top w:val="none" w:sz="0" w:space="0" w:color="auto"/>
            <w:left w:val="none" w:sz="0" w:space="0" w:color="auto"/>
            <w:bottom w:val="none" w:sz="0" w:space="0" w:color="auto"/>
            <w:right w:val="none" w:sz="0" w:space="0" w:color="auto"/>
          </w:divBdr>
        </w:div>
        <w:div w:id="373894301">
          <w:marLeft w:val="0"/>
          <w:marRight w:val="0"/>
          <w:marTop w:val="0"/>
          <w:marBottom w:val="0"/>
          <w:divBdr>
            <w:top w:val="none" w:sz="0" w:space="0" w:color="auto"/>
            <w:left w:val="none" w:sz="0" w:space="0" w:color="auto"/>
            <w:bottom w:val="none" w:sz="0" w:space="0" w:color="auto"/>
            <w:right w:val="none" w:sz="0" w:space="0" w:color="auto"/>
          </w:divBdr>
        </w:div>
        <w:div w:id="394160951">
          <w:marLeft w:val="0"/>
          <w:marRight w:val="0"/>
          <w:marTop w:val="0"/>
          <w:marBottom w:val="0"/>
          <w:divBdr>
            <w:top w:val="none" w:sz="0" w:space="0" w:color="auto"/>
            <w:left w:val="none" w:sz="0" w:space="0" w:color="auto"/>
            <w:bottom w:val="none" w:sz="0" w:space="0" w:color="auto"/>
            <w:right w:val="none" w:sz="0" w:space="0" w:color="auto"/>
          </w:divBdr>
        </w:div>
        <w:div w:id="413086339">
          <w:marLeft w:val="0"/>
          <w:marRight w:val="0"/>
          <w:marTop w:val="0"/>
          <w:marBottom w:val="0"/>
          <w:divBdr>
            <w:top w:val="none" w:sz="0" w:space="0" w:color="auto"/>
            <w:left w:val="none" w:sz="0" w:space="0" w:color="auto"/>
            <w:bottom w:val="none" w:sz="0" w:space="0" w:color="auto"/>
            <w:right w:val="none" w:sz="0" w:space="0" w:color="auto"/>
          </w:divBdr>
        </w:div>
        <w:div w:id="455560613">
          <w:marLeft w:val="0"/>
          <w:marRight w:val="0"/>
          <w:marTop w:val="0"/>
          <w:marBottom w:val="0"/>
          <w:divBdr>
            <w:top w:val="none" w:sz="0" w:space="0" w:color="auto"/>
            <w:left w:val="none" w:sz="0" w:space="0" w:color="auto"/>
            <w:bottom w:val="none" w:sz="0" w:space="0" w:color="auto"/>
            <w:right w:val="none" w:sz="0" w:space="0" w:color="auto"/>
          </w:divBdr>
        </w:div>
        <w:div w:id="468665962">
          <w:marLeft w:val="0"/>
          <w:marRight w:val="0"/>
          <w:marTop w:val="0"/>
          <w:marBottom w:val="0"/>
          <w:divBdr>
            <w:top w:val="none" w:sz="0" w:space="0" w:color="auto"/>
            <w:left w:val="none" w:sz="0" w:space="0" w:color="auto"/>
            <w:bottom w:val="none" w:sz="0" w:space="0" w:color="auto"/>
            <w:right w:val="none" w:sz="0" w:space="0" w:color="auto"/>
          </w:divBdr>
        </w:div>
        <w:div w:id="523910847">
          <w:marLeft w:val="0"/>
          <w:marRight w:val="0"/>
          <w:marTop w:val="0"/>
          <w:marBottom w:val="0"/>
          <w:divBdr>
            <w:top w:val="none" w:sz="0" w:space="0" w:color="auto"/>
            <w:left w:val="none" w:sz="0" w:space="0" w:color="auto"/>
            <w:bottom w:val="none" w:sz="0" w:space="0" w:color="auto"/>
            <w:right w:val="none" w:sz="0" w:space="0" w:color="auto"/>
          </w:divBdr>
        </w:div>
        <w:div w:id="592858051">
          <w:marLeft w:val="0"/>
          <w:marRight w:val="0"/>
          <w:marTop w:val="0"/>
          <w:marBottom w:val="0"/>
          <w:divBdr>
            <w:top w:val="none" w:sz="0" w:space="0" w:color="auto"/>
            <w:left w:val="none" w:sz="0" w:space="0" w:color="auto"/>
            <w:bottom w:val="none" w:sz="0" w:space="0" w:color="auto"/>
            <w:right w:val="none" w:sz="0" w:space="0" w:color="auto"/>
          </w:divBdr>
        </w:div>
        <w:div w:id="630980948">
          <w:marLeft w:val="0"/>
          <w:marRight w:val="0"/>
          <w:marTop w:val="0"/>
          <w:marBottom w:val="0"/>
          <w:divBdr>
            <w:top w:val="none" w:sz="0" w:space="0" w:color="auto"/>
            <w:left w:val="none" w:sz="0" w:space="0" w:color="auto"/>
            <w:bottom w:val="none" w:sz="0" w:space="0" w:color="auto"/>
            <w:right w:val="none" w:sz="0" w:space="0" w:color="auto"/>
          </w:divBdr>
        </w:div>
        <w:div w:id="673872748">
          <w:marLeft w:val="0"/>
          <w:marRight w:val="0"/>
          <w:marTop w:val="0"/>
          <w:marBottom w:val="0"/>
          <w:divBdr>
            <w:top w:val="none" w:sz="0" w:space="0" w:color="auto"/>
            <w:left w:val="none" w:sz="0" w:space="0" w:color="auto"/>
            <w:bottom w:val="none" w:sz="0" w:space="0" w:color="auto"/>
            <w:right w:val="none" w:sz="0" w:space="0" w:color="auto"/>
          </w:divBdr>
        </w:div>
        <w:div w:id="816848214">
          <w:marLeft w:val="0"/>
          <w:marRight w:val="0"/>
          <w:marTop w:val="0"/>
          <w:marBottom w:val="0"/>
          <w:divBdr>
            <w:top w:val="none" w:sz="0" w:space="0" w:color="auto"/>
            <w:left w:val="none" w:sz="0" w:space="0" w:color="auto"/>
            <w:bottom w:val="none" w:sz="0" w:space="0" w:color="auto"/>
            <w:right w:val="none" w:sz="0" w:space="0" w:color="auto"/>
          </w:divBdr>
        </w:div>
        <w:div w:id="844511090">
          <w:marLeft w:val="0"/>
          <w:marRight w:val="0"/>
          <w:marTop w:val="0"/>
          <w:marBottom w:val="0"/>
          <w:divBdr>
            <w:top w:val="none" w:sz="0" w:space="0" w:color="auto"/>
            <w:left w:val="none" w:sz="0" w:space="0" w:color="auto"/>
            <w:bottom w:val="none" w:sz="0" w:space="0" w:color="auto"/>
            <w:right w:val="none" w:sz="0" w:space="0" w:color="auto"/>
          </w:divBdr>
        </w:div>
        <w:div w:id="878739029">
          <w:marLeft w:val="0"/>
          <w:marRight w:val="0"/>
          <w:marTop w:val="0"/>
          <w:marBottom w:val="0"/>
          <w:divBdr>
            <w:top w:val="none" w:sz="0" w:space="0" w:color="auto"/>
            <w:left w:val="none" w:sz="0" w:space="0" w:color="auto"/>
            <w:bottom w:val="none" w:sz="0" w:space="0" w:color="auto"/>
            <w:right w:val="none" w:sz="0" w:space="0" w:color="auto"/>
          </w:divBdr>
        </w:div>
        <w:div w:id="881594241">
          <w:marLeft w:val="0"/>
          <w:marRight w:val="0"/>
          <w:marTop w:val="0"/>
          <w:marBottom w:val="0"/>
          <w:divBdr>
            <w:top w:val="none" w:sz="0" w:space="0" w:color="auto"/>
            <w:left w:val="none" w:sz="0" w:space="0" w:color="auto"/>
            <w:bottom w:val="none" w:sz="0" w:space="0" w:color="auto"/>
            <w:right w:val="none" w:sz="0" w:space="0" w:color="auto"/>
          </w:divBdr>
        </w:div>
        <w:div w:id="969630263">
          <w:marLeft w:val="0"/>
          <w:marRight w:val="0"/>
          <w:marTop w:val="0"/>
          <w:marBottom w:val="0"/>
          <w:divBdr>
            <w:top w:val="none" w:sz="0" w:space="0" w:color="auto"/>
            <w:left w:val="none" w:sz="0" w:space="0" w:color="auto"/>
            <w:bottom w:val="none" w:sz="0" w:space="0" w:color="auto"/>
            <w:right w:val="none" w:sz="0" w:space="0" w:color="auto"/>
          </w:divBdr>
        </w:div>
        <w:div w:id="1115751693">
          <w:marLeft w:val="0"/>
          <w:marRight w:val="0"/>
          <w:marTop w:val="0"/>
          <w:marBottom w:val="0"/>
          <w:divBdr>
            <w:top w:val="none" w:sz="0" w:space="0" w:color="auto"/>
            <w:left w:val="none" w:sz="0" w:space="0" w:color="auto"/>
            <w:bottom w:val="none" w:sz="0" w:space="0" w:color="auto"/>
            <w:right w:val="none" w:sz="0" w:space="0" w:color="auto"/>
          </w:divBdr>
        </w:div>
        <w:div w:id="1119301504">
          <w:marLeft w:val="0"/>
          <w:marRight w:val="0"/>
          <w:marTop w:val="0"/>
          <w:marBottom w:val="0"/>
          <w:divBdr>
            <w:top w:val="none" w:sz="0" w:space="0" w:color="auto"/>
            <w:left w:val="none" w:sz="0" w:space="0" w:color="auto"/>
            <w:bottom w:val="none" w:sz="0" w:space="0" w:color="auto"/>
            <w:right w:val="none" w:sz="0" w:space="0" w:color="auto"/>
          </w:divBdr>
        </w:div>
        <w:div w:id="1162357992">
          <w:marLeft w:val="0"/>
          <w:marRight w:val="0"/>
          <w:marTop w:val="0"/>
          <w:marBottom w:val="0"/>
          <w:divBdr>
            <w:top w:val="none" w:sz="0" w:space="0" w:color="auto"/>
            <w:left w:val="none" w:sz="0" w:space="0" w:color="auto"/>
            <w:bottom w:val="none" w:sz="0" w:space="0" w:color="auto"/>
            <w:right w:val="none" w:sz="0" w:space="0" w:color="auto"/>
          </w:divBdr>
        </w:div>
        <w:div w:id="1449884845">
          <w:marLeft w:val="0"/>
          <w:marRight w:val="0"/>
          <w:marTop w:val="0"/>
          <w:marBottom w:val="0"/>
          <w:divBdr>
            <w:top w:val="none" w:sz="0" w:space="0" w:color="auto"/>
            <w:left w:val="none" w:sz="0" w:space="0" w:color="auto"/>
            <w:bottom w:val="none" w:sz="0" w:space="0" w:color="auto"/>
            <w:right w:val="none" w:sz="0" w:space="0" w:color="auto"/>
          </w:divBdr>
        </w:div>
        <w:div w:id="1548906967">
          <w:marLeft w:val="0"/>
          <w:marRight w:val="0"/>
          <w:marTop w:val="0"/>
          <w:marBottom w:val="0"/>
          <w:divBdr>
            <w:top w:val="none" w:sz="0" w:space="0" w:color="auto"/>
            <w:left w:val="none" w:sz="0" w:space="0" w:color="auto"/>
            <w:bottom w:val="none" w:sz="0" w:space="0" w:color="auto"/>
            <w:right w:val="none" w:sz="0" w:space="0" w:color="auto"/>
          </w:divBdr>
        </w:div>
        <w:div w:id="1624800304">
          <w:marLeft w:val="0"/>
          <w:marRight w:val="0"/>
          <w:marTop w:val="0"/>
          <w:marBottom w:val="0"/>
          <w:divBdr>
            <w:top w:val="none" w:sz="0" w:space="0" w:color="auto"/>
            <w:left w:val="none" w:sz="0" w:space="0" w:color="auto"/>
            <w:bottom w:val="none" w:sz="0" w:space="0" w:color="auto"/>
            <w:right w:val="none" w:sz="0" w:space="0" w:color="auto"/>
          </w:divBdr>
        </w:div>
        <w:div w:id="1740859360">
          <w:marLeft w:val="0"/>
          <w:marRight w:val="0"/>
          <w:marTop w:val="0"/>
          <w:marBottom w:val="0"/>
          <w:divBdr>
            <w:top w:val="none" w:sz="0" w:space="0" w:color="auto"/>
            <w:left w:val="none" w:sz="0" w:space="0" w:color="auto"/>
            <w:bottom w:val="none" w:sz="0" w:space="0" w:color="auto"/>
            <w:right w:val="none" w:sz="0" w:space="0" w:color="auto"/>
          </w:divBdr>
        </w:div>
        <w:div w:id="1755013671">
          <w:marLeft w:val="0"/>
          <w:marRight w:val="0"/>
          <w:marTop w:val="0"/>
          <w:marBottom w:val="0"/>
          <w:divBdr>
            <w:top w:val="none" w:sz="0" w:space="0" w:color="auto"/>
            <w:left w:val="none" w:sz="0" w:space="0" w:color="auto"/>
            <w:bottom w:val="none" w:sz="0" w:space="0" w:color="auto"/>
            <w:right w:val="none" w:sz="0" w:space="0" w:color="auto"/>
          </w:divBdr>
        </w:div>
        <w:div w:id="1796875093">
          <w:marLeft w:val="0"/>
          <w:marRight w:val="0"/>
          <w:marTop w:val="0"/>
          <w:marBottom w:val="0"/>
          <w:divBdr>
            <w:top w:val="none" w:sz="0" w:space="0" w:color="auto"/>
            <w:left w:val="none" w:sz="0" w:space="0" w:color="auto"/>
            <w:bottom w:val="none" w:sz="0" w:space="0" w:color="auto"/>
            <w:right w:val="none" w:sz="0" w:space="0" w:color="auto"/>
          </w:divBdr>
        </w:div>
        <w:div w:id="1829978038">
          <w:marLeft w:val="0"/>
          <w:marRight w:val="0"/>
          <w:marTop w:val="0"/>
          <w:marBottom w:val="0"/>
          <w:divBdr>
            <w:top w:val="none" w:sz="0" w:space="0" w:color="auto"/>
            <w:left w:val="none" w:sz="0" w:space="0" w:color="auto"/>
            <w:bottom w:val="none" w:sz="0" w:space="0" w:color="auto"/>
            <w:right w:val="none" w:sz="0" w:space="0" w:color="auto"/>
          </w:divBdr>
        </w:div>
        <w:div w:id="1855412992">
          <w:marLeft w:val="0"/>
          <w:marRight w:val="0"/>
          <w:marTop w:val="0"/>
          <w:marBottom w:val="0"/>
          <w:divBdr>
            <w:top w:val="none" w:sz="0" w:space="0" w:color="auto"/>
            <w:left w:val="none" w:sz="0" w:space="0" w:color="auto"/>
            <w:bottom w:val="none" w:sz="0" w:space="0" w:color="auto"/>
            <w:right w:val="none" w:sz="0" w:space="0" w:color="auto"/>
          </w:divBdr>
        </w:div>
        <w:div w:id="1933660412">
          <w:marLeft w:val="0"/>
          <w:marRight w:val="0"/>
          <w:marTop w:val="0"/>
          <w:marBottom w:val="0"/>
          <w:divBdr>
            <w:top w:val="none" w:sz="0" w:space="0" w:color="auto"/>
            <w:left w:val="none" w:sz="0" w:space="0" w:color="auto"/>
            <w:bottom w:val="none" w:sz="0" w:space="0" w:color="auto"/>
            <w:right w:val="none" w:sz="0" w:space="0" w:color="auto"/>
          </w:divBdr>
        </w:div>
        <w:div w:id="2099515314">
          <w:marLeft w:val="0"/>
          <w:marRight w:val="0"/>
          <w:marTop w:val="0"/>
          <w:marBottom w:val="0"/>
          <w:divBdr>
            <w:top w:val="none" w:sz="0" w:space="0" w:color="auto"/>
            <w:left w:val="none" w:sz="0" w:space="0" w:color="auto"/>
            <w:bottom w:val="none" w:sz="0" w:space="0" w:color="auto"/>
            <w:right w:val="none" w:sz="0" w:space="0" w:color="auto"/>
          </w:divBdr>
        </w:div>
      </w:divsChild>
    </w:div>
    <w:div w:id="1218854204">
      <w:bodyDiv w:val="1"/>
      <w:marLeft w:val="0"/>
      <w:marRight w:val="0"/>
      <w:marTop w:val="0"/>
      <w:marBottom w:val="0"/>
      <w:divBdr>
        <w:top w:val="none" w:sz="0" w:space="0" w:color="auto"/>
        <w:left w:val="none" w:sz="0" w:space="0" w:color="auto"/>
        <w:bottom w:val="none" w:sz="0" w:space="0" w:color="auto"/>
        <w:right w:val="none" w:sz="0" w:space="0" w:color="auto"/>
      </w:divBdr>
    </w:div>
    <w:div w:id="1222405736">
      <w:bodyDiv w:val="1"/>
      <w:marLeft w:val="0"/>
      <w:marRight w:val="0"/>
      <w:marTop w:val="0"/>
      <w:marBottom w:val="0"/>
      <w:divBdr>
        <w:top w:val="none" w:sz="0" w:space="0" w:color="auto"/>
        <w:left w:val="none" w:sz="0" w:space="0" w:color="auto"/>
        <w:bottom w:val="none" w:sz="0" w:space="0" w:color="auto"/>
        <w:right w:val="none" w:sz="0" w:space="0" w:color="auto"/>
      </w:divBdr>
      <w:divsChild>
        <w:div w:id="401411138">
          <w:marLeft w:val="0"/>
          <w:marRight w:val="0"/>
          <w:marTop w:val="0"/>
          <w:marBottom w:val="0"/>
          <w:divBdr>
            <w:top w:val="none" w:sz="0" w:space="0" w:color="auto"/>
            <w:left w:val="none" w:sz="0" w:space="0" w:color="auto"/>
            <w:bottom w:val="none" w:sz="0" w:space="0" w:color="auto"/>
            <w:right w:val="none" w:sz="0" w:space="0" w:color="auto"/>
          </w:divBdr>
        </w:div>
      </w:divsChild>
    </w:div>
    <w:div w:id="1510212509">
      <w:bodyDiv w:val="1"/>
      <w:marLeft w:val="0"/>
      <w:marRight w:val="0"/>
      <w:marTop w:val="0"/>
      <w:marBottom w:val="0"/>
      <w:divBdr>
        <w:top w:val="none" w:sz="0" w:space="0" w:color="auto"/>
        <w:left w:val="none" w:sz="0" w:space="0" w:color="auto"/>
        <w:bottom w:val="none" w:sz="0" w:space="0" w:color="auto"/>
        <w:right w:val="none" w:sz="0" w:space="0" w:color="auto"/>
      </w:divBdr>
    </w:div>
    <w:div w:id="1681077368">
      <w:bodyDiv w:val="1"/>
      <w:marLeft w:val="0"/>
      <w:marRight w:val="0"/>
      <w:marTop w:val="0"/>
      <w:marBottom w:val="0"/>
      <w:divBdr>
        <w:top w:val="none" w:sz="0" w:space="0" w:color="auto"/>
        <w:left w:val="none" w:sz="0" w:space="0" w:color="auto"/>
        <w:bottom w:val="none" w:sz="0" w:space="0" w:color="auto"/>
        <w:right w:val="none" w:sz="0" w:space="0" w:color="auto"/>
      </w:divBdr>
    </w:div>
    <w:div w:id="1782676548">
      <w:bodyDiv w:val="1"/>
      <w:marLeft w:val="0"/>
      <w:marRight w:val="0"/>
      <w:marTop w:val="0"/>
      <w:marBottom w:val="0"/>
      <w:divBdr>
        <w:top w:val="none" w:sz="0" w:space="0" w:color="auto"/>
        <w:left w:val="none" w:sz="0" w:space="0" w:color="auto"/>
        <w:bottom w:val="none" w:sz="0" w:space="0" w:color="auto"/>
        <w:right w:val="none" w:sz="0" w:space="0" w:color="auto"/>
      </w:divBdr>
    </w:div>
    <w:div w:id="1950814762">
      <w:bodyDiv w:val="1"/>
      <w:marLeft w:val="0"/>
      <w:marRight w:val="0"/>
      <w:marTop w:val="0"/>
      <w:marBottom w:val="0"/>
      <w:divBdr>
        <w:top w:val="none" w:sz="0" w:space="0" w:color="auto"/>
        <w:left w:val="none" w:sz="0" w:space="0" w:color="auto"/>
        <w:bottom w:val="none" w:sz="0" w:space="0" w:color="auto"/>
        <w:right w:val="none" w:sz="0" w:space="0" w:color="auto"/>
      </w:divBdr>
    </w:div>
    <w:div w:id="2119134525">
      <w:bodyDiv w:val="1"/>
      <w:marLeft w:val="0"/>
      <w:marRight w:val="0"/>
      <w:marTop w:val="0"/>
      <w:marBottom w:val="0"/>
      <w:divBdr>
        <w:top w:val="none" w:sz="0" w:space="0" w:color="auto"/>
        <w:left w:val="none" w:sz="0" w:space="0" w:color="auto"/>
        <w:bottom w:val="none" w:sz="0" w:space="0" w:color="auto"/>
        <w:right w:val="none" w:sz="0" w:space="0" w:color="auto"/>
      </w:divBdr>
      <w:divsChild>
        <w:div w:id="18625392">
          <w:marLeft w:val="0"/>
          <w:marRight w:val="0"/>
          <w:marTop w:val="0"/>
          <w:marBottom w:val="0"/>
          <w:divBdr>
            <w:top w:val="none" w:sz="0" w:space="0" w:color="auto"/>
            <w:left w:val="none" w:sz="0" w:space="0" w:color="auto"/>
            <w:bottom w:val="none" w:sz="0" w:space="0" w:color="auto"/>
            <w:right w:val="none" w:sz="0" w:space="0" w:color="auto"/>
          </w:divBdr>
          <w:divsChild>
            <w:div w:id="998536737">
              <w:marLeft w:val="0"/>
              <w:marRight w:val="0"/>
              <w:marTop w:val="0"/>
              <w:marBottom w:val="0"/>
              <w:divBdr>
                <w:top w:val="none" w:sz="0" w:space="0" w:color="auto"/>
                <w:left w:val="none" w:sz="0" w:space="0" w:color="auto"/>
                <w:bottom w:val="none" w:sz="0" w:space="0" w:color="auto"/>
                <w:right w:val="none" w:sz="0" w:space="0" w:color="auto"/>
              </w:divBdr>
            </w:div>
            <w:div w:id="2093694785">
              <w:marLeft w:val="0"/>
              <w:marRight w:val="0"/>
              <w:marTop w:val="0"/>
              <w:marBottom w:val="0"/>
              <w:divBdr>
                <w:top w:val="none" w:sz="0" w:space="0" w:color="auto"/>
                <w:left w:val="none" w:sz="0" w:space="0" w:color="auto"/>
                <w:bottom w:val="none" w:sz="0" w:space="0" w:color="auto"/>
                <w:right w:val="none" w:sz="0" w:space="0" w:color="auto"/>
              </w:divBdr>
            </w:div>
          </w:divsChild>
        </w:div>
        <w:div w:id="37826068">
          <w:marLeft w:val="0"/>
          <w:marRight w:val="0"/>
          <w:marTop w:val="0"/>
          <w:marBottom w:val="0"/>
          <w:divBdr>
            <w:top w:val="none" w:sz="0" w:space="0" w:color="auto"/>
            <w:left w:val="none" w:sz="0" w:space="0" w:color="auto"/>
            <w:bottom w:val="none" w:sz="0" w:space="0" w:color="auto"/>
            <w:right w:val="none" w:sz="0" w:space="0" w:color="auto"/>
          </w:divBdr>
          <w:divsChild>
            <w:div w:id="892932634">
              <w:marLeft w:val="0"/>
              <w:marRight w:val="0"/>
              <w:marTop w:val="0"/>
              <w:marBottom w:val="0"/>
              <w:divBdr>
                <w:top w:val="none" w:sz="0" w:space="0" w:color="auto"/>
                <w:left w:val="none" w:sz="0" w:space="0" w:color="auto"/>
                <w:bottom w:val="none" w:sz="0" w:space="0" w:color="auto"/>
                <w:right w:val="none" w:sz="0" w:space="0" w:color="auto"/>
              </w:divBdr>
            </w:div>
          </w:divsChild>
        </w:div>
        <w:div w:id="84228436">
          <w:marLeft w:val="0"/>
          <w:marRight w:val="0"/>
          <w:marTop w:val="0"/>
          <w:marBottom w:val="0"/>
          <w:divBdr>
            <w:top w:val="none" w:sz="0" w:space="0" w:color="auto"/>
            <w:left w:val="none" w:sz="0" w:space="0" w:color="auto"/>
            <w:bottom w:val="none" w:sz="0" w:space="0" w:color="auto"/>
            <w:right w:val="none" w:sz="0" w:space="0" w:color="auto"/>
          </w:divBdr>
          <w:divsChild>
            <w:div w:id="1234464048">
              <w:marLeft w:val="0"/>
              <w:marRight w:val="0"/>
              <w:marTop w:val="0"/>
              <w:marBottom w:val="0"/>
              <w:divBdr>
                <w:top w:val="none" w:sz="0" w:space="0" w:color="auto"/>
                <w:left w:val="none" w:sz="0" w:space="0" w:color="auto"/>
                <w:bottom w:val="none" w:sz="0" w:space="0" w:color="auto"/>
                <w:right w:val="none" w:sz="0" w:space="0" w:color="auto"/>
              </w:divBdr>
            </w:div>
          </w:divsChild>
        </w:div>
        <w:div w:id="141506533">
          <w:marLeft w:val="0"/>
          <w:marRight w:val="0"/>
          <w:marTop w:val="0"/>
          <w:marBottom w:val="0"/>
          <w:divBdr>
            <w:top w:val="none" w:sz="0" w:space="0" w:color="auto"/>
            <w:left w:val="none" w:sz="0" w:space="0" w:color="auto"/>
            <w:bottom w:val="none" w:sz="0" w:space="0" w:color="auto"/>
            <w:right w:val="none" w:sz="0" w:space="0" w:color="auto"/>
          </w:divBdr>
          <w:divsChild>
            <w:div w:id="1192836391">
              <w:marLeft w:val="0"/>
              <w:marRight w:val="0"/>
              <w:marTop w:val="0"/>
              <w:marBottom w:val="0"/>
              <w:divBdr>
                <w:top w:val="none" w:sz="0" w:space="0" w:color="auto"/>
                <w:left w:val="none" w:sz="0" w:space="0" w:color="auto"/>
                <w:bottom w:val="none" w:sz="0" w:space="0" w:color="auto"/>
                <w:right w:val="none" w:sz="0" w:space="0" w:color="auto"/>
              </w:divBdr>
            </w:div>
          </w:divsChild>
        </w:div>
        <w:div w:id="246890776">
          <w:marLeft w:val="0"/>
          <w:marRight w:val="0"/>
          <w:marTop w:val="0"/>
          <w:marBottom w:val="0"/>
          <w:divBdr>
            <w:top w:val="none" w:sz="0" w:space="0" w:color="auto"/>
            <w:left w:val="none" w:sz="0" w:space="0" w:color="auto"/>
            <w:bottom w:val="none" w:sz="0" w:space="0" w:color="auto"/>
            <w:right w:val="none" w:sz="0" w:space="0" w:color="auto"/>
          </w:divBdr>
          <w:divsChild>
            <w:div w:id="1193618565">
              <w:marLeft w:val="0"/>
              <w:marRight w:val="0"/>
              <w:marTop w:val="0"/>
              <w:marBottom w:val="0"/>
              <w:divBdr>
                <w:top w:val="none" w:sz="0" w:space="0" w:color="auto"/>
                <w:left w:val="none" w:sz="0" w:space="0" w:color="auto"/>
                <w:bottom w:val="none" w:sz="0" w:space="0" w:color="auto"/>
                <w:right w:val="none" w:sz="0" w:space="0" w:color="auto"/>
              </w:divBdr>
            </w:div>
          </w:divsChild>
        </w:div>
        <w:div w:id="286395806">
          <w:marLeft w:val="0"/>
          <w:marRight w:val="0"/>
          <w:marTop w:val="0"/>
          <w:marBottom w:val="0"/>
          <w:divBdr>
            <w:top w:val="none" w:sz="0" w:space="0" w:color="auto"/>
            <w:left w:val="none" w:sz="0" w:space="0" w:color="auto"/>
            <w:bottom w:val="none" w:sz="0" w:space="0" w:color="auto"/>
            <w:right w:val="none" w:sz="0" w:space="0" w:color="auto"/>
          </w:divBdr>
          <w:divsChild>
            <w:div w:id="383333744">
              <w:marLeft w:val="0"/>
              <w:marRight w:val="0"/>
              <w:marTop w:val="0"/>
              <w:marBottom w:val="0"/>
              <w:divBdr>
                <w:top w:val="none" w:sz="0" w:space="0" w:color="auto"/>
                <w:left w:val="none" w:sz="0" w:space="0" w:color="auto"/>
                <w:bottom w:val="none" w:sz="0" w:space="0" w:color="auto"/>
                <w:right w:val="none" w:sz="0" w:space="0" w:color="auto"/>
              </w:divBdr>
            </w:div>
            <w:div w:id="1619330923">
              <w:marLeft w:val="0"/>
              <w:marRight w:val="0"/>
              <w:marTop w:val="0"/>
              <w:marBottom w:val="0"/>
              <w:divBdr>
                <w:top w:val="none" w:sz="0" w:space="0" w:color="auto"/>
                <w:left w:val="none" w:sz="0" w:space="0" w:color="auto"/>
                <w:bottom w:val="none" w:sz="0" w:space="0" w:color="auto"/>
                <w:right w:val="none" w:sz="0" w:space="0" w:color="auto"/>
              </w:divBdr>
            </w:div>
          </w:divsChild>
        </w:div>
        <w:div w:id="324940869">
          <w:marLeft w:val="0"/>
          <w:marRight w:val="0"/>
          <w:marTop w:val="0"/>
          <w:marBottom w:val="0"/>
          <w:divBdr>
            <w:top w:val="none" w:sz="0" w:space="0" w:color="auto"/>
            <w:left w:val="none" w:sz="0" w:space="0" w:color="auto"/>
            <w:bottom w:val="none" w:sz="0" w:space="0" w:color="auto"/>
            <w:right w:val="none" w:sz="0" w:space="0" w:color="auto"/>
          </w:divBdr>
          <w:divsChild>
            <w:div w:id="1324090148">
              <w:marLeft w:val="0"/>
              <w:marRight w:val="0"/>
              <w:marTop w:val="0"/>
              <w:marBottom w:val="0"/>
              <w:divBdr>
                <w:top w:val="none" w:sz="0" w:space="0" w:color="auto"/>
                <w:left w:val="none" w:sz="0" w:space="0" w:color="auto"/>
                <w:bottom w:val="none" w:sz="0" w:space="0" w:color="auto"/>
                <w:right w:val="none" w:sz="0" w:space="0" w:color="auto"/>
              </w:divBdr>
            </w:div>
          </w:divsChild>
        </w:div>
        <w:div w:id="412093945">
          <w:marLeft w:val="0"/>
          <w:marRight w:val="0"/>
          <w:marTop w:val="0"/>
          <w:marBottom w:val="0"/>
          <w:divBdr>
            <w:top w:val="none" w:sz="0" w:space="0" w:color="auto"/>
            <w:left w:val="none" w:sz="0" w:space="0" w:color="auto"/>
            <w:bottom w:val="none" w:sz="0" w:space="0" w:color="auto"/>
            <w:right w:val="none" w:sz="0" w:space="0" w:color="auto"/>
          </w:divBdr>
          <w:divsChild>
            <w:div w:id="1189370737">
              <w:marLeft w:val="0"/>
              <w:marRight w:val="0"/>
              <w:marTop w:val="0"/>
              <w:marBottom w:val="0"/>
              <w:divBdr>
                <w:top w:val="none" w:sz="0" w:space="0" w:color="auto"/>
                <w:left w:val="none" w:sz="0" w:space="0" w:color="auto"/>
                <w:bottom w:val="none" w:sz="0" w:space="0" w:color="auto"/>
                <w:right w:val="none" w:sz="0" w:space="0" w:color="auto"/>
              </w:divBdr>
            </w:div>
          </w:divsChild>
        </w:div>
        <w:div w:id="480852639">
          <w:marLeft w:val="0"/>
          <w:marRight w:val="0"/>
          <w:marTop w:val="0"/>
          <w:marBottom w:val="0"/>
          <w:divBdr>
            <w:top w:val="none" w:sz="0" w:space="0" w:color="auto"/>
            <w:left w:val="none" w:sz="0" w:space="0" w:color="auto"/>
            <w:bottom w:val="none" w:sz="0" w:space="0" w:color="auto"/>
            <w:right w:val="none" w:sz="0" w:space="0" w:color="auto"/>
          </w:divBdr>
          <w:divsChild>
            <w:div w:id="1901280765">
              <w:marLeft w:val="0"/>
              <w:marRight w:val="0"/>
              <w:marTop w:val="0"/>
              <w:marBottom w:val="0"/>
              <w:divBdr>
                <w:top w:val="none" w:sz="0" w:space="0" w:color="auto"/>
                <w:left w:val="none" w:sz="0" w:space="0" w:color="auto"/>
                <w:bottom w:val="none" w:sz="0" w:space="0" w:color="auto"/>
                <w:right w:val="none" w:sz="0" w:space="0" w:color="auto"/>
              </w:divBdr>
            </w:div>
          </w:divsChild>
        </w:div>
        <w:div w:id="500583962">
          <w:marLeft w:val="0"/>
          <w:marRight w:val="0"/>
          <w:marTop w:val="0"/>
          <w:marBottom w:val="0"/>
          <w:divBdr>
            <w:top w:val="none" w:sz="0" w:space="0" w:color="auto"/>
            <w:left w:val="none" w:sz="0" w:space="0" w:color="auto"/>
            <w:bottom w:val="none" w:sz="0" w:space="0" w:color="auto"/>
            <w:right w:val="none" w:sz="0" w:space="0" w:color="auto"/>
          </w:divBdr>
          <w:divsChild>
            <w:div w:id="1301426280">
              <w:marLeft w:val="0"/>
              <w:marRight w:val="0"/>
              <w:marTop w:val="0"/>
              <w:marBottom w:val="0"/>
              <w:divBdr>
                <w:top w:val="none" w:sz="0" w:space="0" w:color="auto"/>
                <w:left w:val="none" w:sz="0" w:space="0" w:color="auto"/>
                <w:bottom w:val="none" w:sz="0" w:space="0" w:color="auto"/>
                <w:right w:val="none" w:sz="0" w:space="0" w:color="auto"/>
              </w:divBdr>
            </w:div>
          </w:divsChild>
        </w:div>
        <w:div w:id="516889023">
          <w:marLeft w:val="0"/>
          <w:marRight w:val="0"/>
          <w:marTop w:val="0"/>
          <w:marBottom w:val="0"/>
          <w:divBdr>
            <w:top w:val="none" w:sz="0" w:space="0" w:color="auto"/>
            <w:left w:val="none" w:sz="0" w:space="0" w:color="auto"/>
            <w:bottom w:val="none" w:sz="0" w:space="0" w:color="auto"/>
            <w:right w:val="none" w:sz="0" w:space="0" w:color="auto"/>
          </w:divBdr>
          <w:divsChild>
            <w:div w:id="1466391322">
              <w:marLeft w:val="0"/>
              <w:marRight w:val="0"/>
              <w:marTop w:val="0"/>
              <w:marBottom w:val="0"/>
              <w:divBdr>
                <w:top w:val="none" w:sz="0" w:space="0" w:color="auto"/>
                <w:left w:val="none" w:sz="0" w:space="0" w:color="auto"/>
                <w:bottom w:val="none" w:sz="0" w:space="0" w:color="auto"/>
                <w:right w:val="none" w:sz="0" w:space="0" w:color="auto"/>
              </w:divBdr>
            </w:div>
          </w:divsChild>
        </w:div>
        <w:div w:id="538278934">
          <w:marLeft w:val="0"/>
          <w:marRight w:val="0"/>
          <w:marTop w:val="0"/>
          <w:marBottom w:val="0"/>
          <w:divBdr>
            <w:top w:val="none" w:sz="0" w:space="0" w:color="auto"/>
            <w:left w:val="none" w:sz="0" w:space="0" w:color="auto"/>
            <w:bottom w:val="none" w:sz="0" w:space="0" w:color="auto"/>
            <w:right w:val="none" w:sz="0" w:space="0" w:color="auto"/>
          </w:divBdr>
          <w:divsChild>
            <w:div w:id="188683753">
              <w:marLeft w:val="0"/>
              <w:marRight w:val="0"/>
              <w:marTop w:val="0"/>
              <w:marBottom w:val="0"/>
              <w:divBdr>
                <w:top w:val="none" w:sz="0" w:space="0" w:color="auto"/>
                <w:left w:val="none" w:sz="0" w:space="0" w:color="auto"/>
                <w:bottom w:val="none" w:sz="0" w:space="0" w:color="auto"/>
                <w:right w:val="none" w:sz="0" w:space="0" w:color="auto"/>
              </w:divBdr>
            </w:div>
          </w:divsChild>
        </w:div>
        <w:div w:id="594561002">
          <w:marLeft w:val="0"/>
          <w:marRight w:val="0"/>
          <w:marTop w:val="0"/>
          <w:marBottom w:val="0"/>
          <w:divBdr>
            <w:top w:val="none" w:sz="0" w:space="0" w:color="auto"/>
            <w:left w:val="none" w:sz="0" w:space="0" w:color="auto"/>
            <w:bottom w:val="none" w:sz="0" w:space="0" w:color="auto"/>
            <w:right w:val="none" w:sz="0" w:space="0" w:color="auto"/>
          </w:divBdr>
          <w:divsChild>
            <w:div w:id="660281713">
              <w:marLeft w:val="0"/>
              <w:marRight w:val="0"/>
              <w:marTop w:val="0"/>
              <w:marBottom w:val="0"/>
              <w:divBdr>
                <w:top w:val="none" w:sz="0" w:space="0" w:color="auto"/>
                <w:left w:val="none" w:sz="0" w:space="0" w:color="auto"/>
                <w:bottom w:val="none" w:sz="0" w:space="0" w:color="auto"/>
                <w:right w:val="none" w:sz="0" w:space="0" w:color="auto"/>
              </w:divBdr>
            </w:div>
          </w:divsChild>
        </w:div>
        <w:div w:id="613947845">
          <w:marLeft w:val="0"/>
          <w:marRight w:val="0"/>
          <w:marTop w:val="0"/>
          <w:marBottom w:val="0"/>
          <w:divBdr>
            <w:top w:val="none" w:sz="0" w:space="0" w:color="auto"/>
            <w:left w:val="none" w:sz="0" w:space="0" w:color="auto"/>
            <w:bottom w:val="none" w:sz="0" w:space="0" w:color="auto"/>
            <w:right w:val="none" w:sz="0" w:space="0" w:color="auto"/>
          </w:divBdr>
          <w:divsChild>
            <w:div w:id="1026908077">
              <w:marLeft w:val="0"/>
              <w:marRight w:val="0"/>
              <w:marTop w:val="0"/>
              <w:marBottom w:val="0"/>
              <w:divBdr>
                <w:top w:val="none" w:sz="0" w:space="0" w:color="auto"/>
                <w:left w:val="none" w:sz="0" w:space="0" w:color="auto"/>
                <w:bottom w:val="none" w:sz="0" w:space="0" w:color="auto"/>
                <w:right w:val="none" w:sz="0" w:space="0" w:color="auto"/>
              </w:divBdr>
            </w:div>
          </w:divsChild>
        </w:div>
        <w:div w:id="630017561">
          <w:marLeft w:val="0"/>
          <w:marRight w:val="0"/>
          <w:marTop w:val="0"/>
          <w:marBottom w:val="0"/>
          <w:divBdr>
            <w:top w:val="none" w:sz="0" w:space="0" w:color="auto"/>
            <w:left w:val="none" w:sz="0" w:space="0" w:color="auto"/>
            <w:bottom w:val="none" w:sz="0" w:space="0" w:color="auto"/>
            <w:right w:val="none" w:sz="0" w:space="0" w:color="auto"/>
          </w:divBdr>
          <w:divsChild>
            <w:div w:id="1672834086">
              <w:marLeft w:val="0"/>
              <w:marRight w:val="0"/>
              <w:marTop w:val="0"/>
              <w:marBottom w:val="0"/>
              <w:divBdr>
                <w:top w:val="none" w:sz="0" w:space="0" w:color="auto"/>
                <w:left w:val="none" w:sz="0" w:space="0" w:color="auto"/>
                <w:bottom w:val="none" w:sz="0" w:space="0" w:color="auto"/>
                <w:right w:val="none" w:sz="0" w:space="0" w:color="auto"/>
              </w:divBdr>
            </w:div>
          </w:divsChild>
        </w:div>
        <w:div w:id="643434226">
          <w:marLeft w:val="0"/>
          <w:marRight w:val="0"/>
          <w:marTop w:val="0"/>
          <w:marBottom w:val="0"/>
          <w:divBdr>
            <w:top w:val="none" w:sz="0" w:space="0" w:color="auto"/>
            <w:left w:val="none" w:sz="0" w:space="0" w:color="auto"/>
            <w:bottom w:val="none" w:sz="0" w:space="0" w:color="auto"/>
            <w:right w:val="none" w:sz="0" w:space="0" w:color="auto"/>
          </w:divBdr>
          <w:divsChild>
            <w:div w:id="1426415510">
              <w:marLeft w:val="0"/>
              <w:marRight w:val="0"/>
              <w:marTop w:val="0"/>
              <w:marBottom w:val="0"/>
              <w:divBdr>
                <w:top w:val="none" w:sz="0" w:space="0" w:color="auto"/>
                <w:left w:val="none" w:sz="0" w:space="0" w:color="auto"/>
                <w:bottom w:val="none" w:sz="0" w:space="0" w:color="auto"/>
                <w:right w:val="none" w:sz="0" w:space="0" w:color="auto"/>
              </w:divBdr>
            </w:div>
          </w:divsChild>
        </w:div>
        <w:div w:id="650328534">
          <w:marLeft w:val="0"/>
          <w:marRight w:val="0"/>
          <w:marTop w:val="0"/>
          <w:marBottom w:val="0"/>
          <w:divBdr>
            <w:top w:val="none" w:sz="0" w:space="0" w:color="auto"/>
            <w:left w:val="none" w:sz="0" w:space="0" w:color="auto"/>
            <w:bottom w:val="none" w:sz="0" w:space="0" w:color="auto"/>
            <w:right w:val="none" w:sz="0" w:space="0" w:color="auto"/>
          </w:divBdr>
          <w:divsChild>
            <w:div w:id="1874265186">
              <w:marLeft w:val="0"/>
              <w:marRight w:val="0"/>
              <w:marTop w:val="0"/>
              <w:marBottom w:val="0"/>
              <w:divBdr>
                <w:top w:val="none" w:sz="0" w:space="0" w:color="auto"/>
                <w:left w:val="none" w:sz="0" w:space="0" w:color="auto"/>
                <w:bottom w:val="none" w:sz="0" w:space="0" w:color="auto"/>
                <w:right w:val="none" w:sz="0" w:space="0" w:color="auto"/>
              </w:divBdr>
            </w:div>
          </w:divsChild>
        </w:div>
        <w:div w:id="659652514">
          <w:marLeft w:val="0"/>
          <w:marRight w:val="0"/>
          <w:marTop w:val="0"/>
          <w:marBottom w:val="0"/>
          <w:divBdr>
            <w:top w:val="none" w:sz="0" w:space="0" w:color="auto"/>
            <w:left w:val="none" w:sz="0" w:space="0" w:color="auto"/>
            <w:bottom w:val="none" w:sz="0" w:space="0" w:color="auto"/>
            <w:right w:val="none" w:sz="0" w:space="0" w:color="auto"/>
          </w:divBdr>
          <w:divsChild>
            <w:div w:id="29494559">
              <w:marLeft w:val="0"/>
              <w:marRight w:val="0"/>
              <w:marTop w:val="0"/>
              <w:marBottom w:val="0"/>
              <w:divBdr>
                <w:top w:val="none" w:sz="0" w:space="0" w:color="auto"/>
                <w:left w:val="none" w:sz="0" w:space="0" w:color="auto"/>
                <w:bottom w:val="none" w:sz="0" w:space="0" w:color="auto"/>
                <w:right w:val="none" w:sz="0" w:space="0" w:color="auto"/>
              </w:divBdr>
            </w:div>
            <w:div w:id="1822379084">
              <w:marLeft w:val="0"/>
              <w:marRight w:val="0"/>
              <w:marTop w:val="0"/>
              <w:marBottom w:val="0"/>
              <w:divBdr>
                <w:top w:val="none" w:sz="0" w:space="0" w:color="auto"/>
                <w:left w:val="none" w:sz="0" w:space="0" w:color="auto"/>
                <w:bottom w:val="none" w:sz="0" w:space="0" w:color="auto"/>
                <w:right w:val="none" w:sz="0" w:space="0" w:color="auto"/>
              </w:divBdr>
            </w:div>
          </w:divsChild>
        </w:div>
        <w:div w:id="746615959">
          <w:marLeft w:val="0"/>
          <w:marRight w:val="0"/>
          <w:marTop w:val="0"/>
          <w:marBottom w:val="0"/>
          <w:divBdr>
            <w:top w:val="none" w:sz="0" w:space="0" w:color="auto"/>
            <w:left w:val="none" w:sz="0" w:space="0" w:color="auto"/>
            <w:bottom w:val="none" w:sz="0" w:space="0" w:color="auto"/>
            <w:right w:val="none" w:sz="0" w:space="0" w:color="auto"/>
          </w:divBdr>
          <w:divsChild>
            <w:div w:id="847063064">
              <w:marLeft w:val="0"/>
              <w:marRight w:val="0"/>
              <w:marTop w:val="0"/>
              <w:marBottom w:val="0"/>
              <w:divBdr>
                <w:top w:val="none" w:sz="0" w:space="0" w:color="auto"/>
                <w:left w:val="none" w:sz="0" w:space="0" w:color="auto"/>
                <w:bottom w:val="none" w:sz="0" w:space="0" w:color="auto"/>
                <w:right w:val="none" w:sz="0" w:space="0" w:color="auto"/>
              </w:divBdr>
            </w:div>
          </w:divsChild>
        </w:div>
        <w:div w:id="784269997">
          <w:marLeft w:val="0"/>
          <w:marRight w:val="0"/>
          <w:marTop w:val="0"/>
          <w:marBottom w:val="0"/>
          <w:divBdr>
            <w:top w:val="none" w:sz="0" w:space="0" w:color="auto"/>
            <w:left w:val="none" w:sz="0" w:space="0" w:color="auto"/>
            <w:bottom w:val="none" w:sz="0" w:space="0" w:color="auto"/>
            <w:right w:val="none" w:sz="0" w:space="0" w:color="auto"/>
          </w:divBdr>
          <w:divsChild>
            <w:div w:id="1173452406">
              <w:marLeft w:val="0"/>
              <w:marRight w:val="0"/>
              <w:marTop w:val="0"/>
              <w:marBottom w:val="0"/>
              <w:divBdr>
                <w:top w:val="none" w:sz="0" w:space="0" w:color="auto"/>
                <w:left w:val="none" w:sz="0" w:space="0" w:color="auto"/>
                <w:bottom w:val="none" w:sz="0" w:space="0" w:color="auto"/>
                <w:right w:val="none" w:sz="0" w:space="0" w:color="auto"/>
              </w:divBdr>
            </w:div>
          </w:divsChild>
        </w:div>
        <w:div w:id="799885279">
          <w:marLeft w:val="0"/>
          <w:marRight w:val="0"/>
          <w:marTop w:val="0"/>
          <w:marBottom w:val="0"/>
          <w:divBdr>
            <w:top w:val="none" w:sz="0" w:space="0" w:color="auto"/>
            <w:left w:val="none" w:sz="0" w:space="0" w:color="auto"/>
            <w:bottom w:val="none" w:sz="0" w:space="0" w:color="auto"/>
            <w:right w:val="none" w:sz="0" w:space="0" w:color="auto"/>
          </w:divBdr>
          <w:divsChild>
            <w:div w:id="276985809">
              <w:marLeft w:val="0"/>
              <w:marRight w:val="0"/>
              <w:marTop w:val="0"/>
              <w:marBottom w:val="0"/>
              <w:divBdr>
                <w:top w:val="none" w:sz="0" w:space="0" w:color="auto"/>
                <w:left w:val="none" w:sz="0" w:space="0" w:color="auto"/>
                <w:bottom w:val="none" w:sz="0" w:space="0" w:color="auto"/>
                <w:right w:val="none" w:sz="0" w:space="0" w:color="auto"/>
              </w:divBdr>
            </w:div>
            <w:div w:id="1839031727">
              <w:marLeft w:val="0"/>
              <w:marRight w:val="0"/>
              <w:marTop w:val="0"/>
              <w:marBottom w:val="0"/>
              <w:divBdr>
                <w:top w:val="none" w:sz="0" w:space="0" w:color="auto"/>
                <w:left w:val="none" w:sz="0" w:space="0" w:color="auto"/>
                <w:bottom w:val="none" w:sz="0" w:space="0" w:color="auto"/>
                <w:right w:val="none" w:sz="0" w:space="0" w:color="auto"/>
              </w:divBdr>
            </w:div>
          </w:divsChild>
        </w:div>
        <w:div w:id="800653541">
          <w:marLeft w:val="0"/>
          <w:marRight w:val="0"/>
          <w:marTop w:val="0"/>
          <w:marBottom w:val="0"/>
          <w:divBdr>
            <w:top w:val="none" w:sz="0" w:space="0" w:color="auto"/>
            <w:left w:val="none" w:sz="0" w:space="0" w:color="auto"/>
            <w:bottom w:val="none" w:sz="0" w:space="0" w:color="auto"/>
            <w:right w:val="none" w:sz="0" w:space="0" w:color="auto"/>
          </w:divBdr>
          <w:divsChild>
            <w:div w:id="1936549890">
              <w:marLeft w:val="0"/>
              <w:marRight w:val="0"/>
              <w:marTop w:val="0"/>
              <w:marBottom w:val="0"/>
              <w:divBdr>
                <w:top w:val="none" w:sz="0" w:space="0" w:color="auto"/>
                <w:left w:val="none" w:sz="0" w:space="0" w:color="auto"/>
                <w:bottom w:val="none" w:sz="0" w:space="0" w:color="auto"/>
                <w:right w:val="none" w:sz="0" w:space="0" w:color="auto"/>
              </w:divBdr>
            </w:div>
          </w:divsChild>
        </w:div>
        <w:div w:id="817378253">
          <w:marLeft w:val="0"/>
          <w:marRight w:val="0"/>
          <w:marTop w:val="0"/>
          <w:marBottom w:val="0"/>
          <w:divBdr>
            <w:top w:val="none" w:sz="0" w:space="0" w:color="auto"/>
            <w:left w:val="none" w:sz="0" w:space="0" w:color="auto"/>
            <w:bottom w:val="none" w:sz="0" w:space="0" w:color="auto"/>
            <w:right w:val="none" w:sz="0" w:space="0" w:color="auto"/>
          </w:divBdr>
          <w:divsChild>
            <w:div w:id="939753322">
              <w:marLeft w:val="0"/>
              <w:marRight w:val="0"/>
              <w:marTop w:val="0"/>
              <w:marBottom w:val="0"/>
              <w:divBdr>
                <w:top w:val="none" w:sz="0" w:space="0" w:color="auto"/>
                <w:left w:val="none" w:sz="0" w:space="0" w:color="auto"/>
                <w:bottom w:val="none" w:sz="0" w:space="0" w:color="auto"/>
                <w:right w:val="none" w:sz="0" w:space="0" w:color="auto"/>
              </w:divBdr>
            </w:div>
            <w:div w:id="2078621852">
              <w:marLeft w:val="0"/>
              <w:marRight w:val="0"/>
              <w:marTop w:val="0"/>
              <w:marBottom w:val="0"/>
              <w:divBdr>
                <w:top w:val="none" w:sz="0" w:space="0" w:color="auto"/>
                <w:left w:val="none" w:sz="0" w:space="0" w:color="auto"/>
                <w:bottom w:val="none" w:sz="0" w:space="0" w:color="auto"/>
                <w:right w:val="none" w:sz="0" w:space="0" w:color="auto"/>
              </w:divBdr>
            </w:div>
          </w:divsChild>
        </w:div>
        <w:div w:id="822238225">
          <w:marLeft w:val="0"/>
          <w:marRight w:val="0"/>
          <w:marTop w:val="0"/>
          <w:marBottom w:val="0"/>
          <w:divBdr>
            <w:top w:val="none" w:sz="0" w:space="0" w:color="auto"/>
            <w:left w:val="none" w:sz="0" w:space="0" w:color="auto"/>
            <w:bottom w:val="none" w:sz="0" w:space="0" w:color="auto"/>
            <w:right w:val="none" w:sz="0" w:space="0" w:color="auto"/>
          </w:divBdr>
          <w:divsChild>
            <w:div w:id="832257103">
              <w:marLeft w:val="0"/>
              <w:marRight w:val="0"/>
              <w:marTop w:val="0"/>
              <w:marBottom w:val="0"/>
              <w:divBdr>
                <w:top w:val="none" w:sz="0" w:space="0" w:color="auto"/>
                <w:left w:val="none" w:sz="0" w:space="0" w:color="auto"/>
                <w:bottom w:val="none" w:sz="0" w:space="0" w:color="auto"/>
                <w:right w:val="none" w:sz="0" w:space="0" w:color="auto"/>
              </w:divBdr>
            </w:div>
          </w:divsChild>
        </w:div>
        <w:div w:id="871957191">
          <w:marLeft w:val="0"/>
          <w:marRight w:val="0"/>
          <w:marTop w:val="0"/>
          <w:marBottom w:val="0"/>
          <w:divBdr>
            <w:top w:val="none" w:sz="0" w:space="0" w:color="auto"/>
            <w:left w:val="none" w:sz="0" w:space="0" w:color="auto"/>
            <w:bottom w:val="none" w:sz="0" w:space="0" w:color="auto"/>
            <w:right w:val="none" w:sz="0" w:space="0" w:color="auto"/>
          </w:divBdr>
          <w:divsChild>
            <w:div w:id="1085493151">
              <w:marLeft w:val="0"/>
              <w:marRight w:val="0"/>
              <w:marTop w:val="0"/>
              <w:marBottom w:val="0"/>
              <w:divBdr>
                <w:top w:val="none" w:sz="0" w:space="0" w:color="auto"/>
                <w:left w:val="none" w:sz="0" w:space="0" w:color="auto"/>
                <w:bottom w:val="none" w:sz="0" w:space="0" w:color="auto"/>
                <w:right w:val="none" w:sz="0" w:space="0" w:color="auto"/>
              </w:divBdr>
            </w:div>
          </w:divsChild>
        </w:div>
        <w:div w:id="871966685">
          <w:marLeft w:val="0"/>
          <w:marRight w:val="0"/>
          <w:marTop w:val="0"/>
          <w:marBottom w:val="0"/>
          <w:divBdr>
            <w:top w:val="none" w:sz="0" w:space="0" w:color="auto"/>
            <w:left w:val="none" w:sz="0" w:space="0" w:color="auto"/>
            <w:bottom w:val="none" w:sz="0" w:space="0" w:color="auto"/>
            <w:right w:val="none" w:sz="0" w:space="0" w:color="auto"/>
          </w:divBdr>
          <w:divsChild>
            <w:div w:id="891842182">
              <w:marLeft w:val="0"/>
              <w:marRight w:val="0"/>
              <w:marTop w:val="0"/>
              <w:marBottom w:val="0"/>
              <w:divBdr>
                <w:top w:val="none" w:sz="0" w:space="0" w:color="auto"/>
                <w:left w:val="none" w:sz="0" w:space="0" w:color="auto"/>
                <w:bottom w:val="none" w:sz="0" w:space="0" w:color="auto"/>
                <w:right w:val="none" w:sz="0" w:space="0" w:color="auto"/>
              </w:divBdr>
            </w:div>
          </w:divsChild>
        </w:div>
        <w:div w:id="889804886">
          <w:marLeft w:val="0"/>
          <w:marRight w:val="0"/>
          <w:marTop w:val="0"/>
          <w:marBottom w:val="0"/>
          <w:divBdr>
            <w:top w:val="none" w:sz="0" w:space="0" w:color="auto"/>
            <w:left w:val="none" w:sz="0" w:space="0" w:color="auto"/>
            <w:bottom w:val="none" w:sz="0" w:space="0" w:color="auto"/>
            <w:right w:val="none" w:sz="0" w:space="0" w:color="auto"/>
          </w:divBdr>
          <w:divsChild>
            <w:div w:id="83234440">
              <w:marLeft w:val="0"/>
              <w:marRight w:val="0"/>
              <w:marTop w:val="0"/>
              <w:marBottom w:val="0"/>
              <w:divBdr>
                <w:top w:val="none" w:sz="0" w:space="0" w:color="auto"/>
                <w:left w:val="none" w:sz="0" w:space="0" w:color="auto"/>
                <w:bottom w:val="none" w:sz="0" w:space="0" w:color="auto"/>
                <w:right w:val="none" w:sz="0" w:space="0" w:color="auto"/>
              </w:divBdr>
            </w:div>
            <w:div w:id="2079865601">
              <w:marLeft w:val="0"/>
              <w:marRight w:val="0"/>
              <w:marTop w:val="0"/>
              <w:marBottom w:val="0"/>
              <w:divBdr>
                <w:top w:val="none" w:sz="0" w:space="0" w:color="auto"/>
                <w:left w:val="none" w:sz="0" w:space="0" w:color="auto"/>
                <w:bottom w:val="none" w:sz="0" w:space="0" w:color="auto"/>
                <w:right w:val="none" w:sz="0" w:space="0" w:color="auto"/>
              </w:divBdr>
            </w:div>
          </w:divsChild>
        </w:div>
        <w:div w:id="912855919">
          <w:marLeft w:val="0"/>
          <w:marRight w:val="0"/>
          <w:marTop w:val="0"/>
          <w:marBottom w:val="0"/>
          <w:divBdr>
            <w:top w:val="none" w:sz="0" w:space="0" w:color="auto"/>
            <w:left w:val="none" w:sz="0" w:space="0" w:color="auto"/>
            <w:bottom w:val="none" w:sz="0" w:space="0" w:color="auto"/>
            <w:right w:val="none" w:sz="0" w:space="0" w:color="auto"/>
          </w:divBdr>
          <w:divsChild>
            <w:div w:id="77022411">
              <w:marLeft w:val="0"/>
              <w:marRight w:val="0"/>
              <w:marTop w:val="0"/>
              <w:marBottom w:val="0"/>
              <w:divBdr>
                <w:top w:val="none" w:sz="0" w:space="0" w:color="auto"/>
                <w:left w:val="none" w:sz="0" w:space="0" w:color="auto"/>
                <w:bottom w:val="none" w:sz="0" w:space="0" w:color="auto"/>
                <w:right w:val="none" w:sz="0" w:space="0" w:color="auto"/>
              </w:divBdr>
            </w:div>
          </w:divsChild>
        </w:div>
        <w:div w:id="914513384">
          <w:marLeft w:val="0"/>
          <w:marRight w:val="0"/>
          <w:marTop w:val="0"/>
          <w:marBottom w:val="0"/>
          <w:divBdr>
            <w:top w:val="none" w:sz="0" w:space="0" w:color="auto"/>
            <w:left w:val="none" w:sz="0" w:space="0" w:color="auto"/>
            <w:bottom w:val="none" w:sz="0" w:space="0" w:color="auto"/>
            <w:right w:val="none" w:sz="0" w:space="0" w:color="auto"/>
          </w:divBdr>
          <w:divsChild>
            <w:div w:id="1942758704">
              <w:marLeft w:val="0"/>
              <w:marRight w:val="0"/>
              <w:marTop w:val="0"/>
              <w:marBottom w:val="0"/>
              <w:divBdr>
                <w:top w:val="none" w:sz="0" w:space="0" w:color="auto"/>
                <w:left w:val="none" w:sz="0" w:space="0" w:color="auto"/>
                <w:bottom w:val="none" w:sz="0" w:space="0" w:color="auto"/>
                <w:right w:val="none" w:sz="0" w:space="0" w:color="auto"/>
              </w:divBdr>
            </w:div>
          </w:divsChild>
        </w:div>
        <w:div w:id="1060597481">
          <w:marLeft w:val="0"/>
          <w:marRight w:val="0"/>
          <w:marTop w:val="0"/>
          <w:marBottom w:val="0"/>
          <w:divBdr>
            <w:top w:val="none" w:sz="0" w:space="0" w:color="auto"/>
            <w:left w:val="none" w:sz="0" w:space="0" w:color="auto"/>
            <w:bottom w:val="none" w:sz="0" w:space="0" w:color="auto"/>
            <w:right w:val="none" w:sz="0" w:space="0" w:color="auto"/>
          </w:divBdr>
          <w:divsChild>
            <w:div w:id="258757983">
              <w:marLeft w:val="0"/>
              <w:marRight w:val="0"/>
              <w:marTop w:val="0"/>
              <w:marBottom w:val="0"/>
              <w:divBdr>
                <w:top w:val="none" w:sz="0" w:space="0" w:color="auto"/>
                <w:left w:val="none" w:sz="0" w:space="0" w:color="auto"/>
                <w:bottom w:val="none" w:sz="0" w:space="0" w:color="auto"/>
                <w:right w:val="none" w:sz="0" w:space="0" w:color="auto"/>
              </w:divBdr>
            </w:div>
          </w:divsChild>
        </w:div>
        <w:div w:id="1104031568">
          <w:marLeft w:val="0"/>
          <w:marRight w:val="0"/>
          <w:marTop w:val="0"/>
          <w:marBottom w:val="0"/>
          <w:divBdr>
            <w:top w:val="none" w:sz="0" w:space="0" w:color="auto"/>
            <w:left w:val="none" w:sz="0" w:space="0" w:color="auto"/>
            <w:bottom w:val="none" w:sz="0" w:space="0" w:color="auto"/>
            <w:right w:val="none" w:sz="0" w:space="0" w:color="auto"/>
          </w:divBdr>
          <w:divsChild>
            <w:div w:id="547299959">
              <w:marLeft w:val="0"/>
              <w:marRight w:val="0"/>
              <w:marTop w:val="0"/>
              <w:marBottom w:val="0"/>
              <w:divBdr>
                <w:top w:val="none" w:sz="0" w:space="0" w:color="auto"/>
                <w:left w:val="none" w:sz="0" w:space="0" w:color="auto"/>
                <w:bottom w:val="none" w:sz="0" w:space="0" w:color="auto"/>
                <w:right w:val="none" w:sz="0" w:space="0" w:color="auto"/>
              </w:divBdr>
            </w:div>
            <w:div w:id="1858153326">
              <w:marLeft w:val="0"/>
              <w:marRight w:val="0"/>
              <w:marTop w:val="0"/>
              <w:marBottom w:val="0"/>
              <w:divBdr>
                <w:top w:val="none" w:sz="0" w:space="0" w:color="auto"/>
                <w:left w:val="none" w:sz="0" w:space="0" w:color="auto"/>
                <w:bottom w:val="none" w:sz="0" w:space="0" w:color="auto"/>
                <w:right w:val="none" w:sz="0" w:space="0" w:color="auto"/>
              </w:divBdr>
            </w:div>
          </w:divsChild>
        </w:div>
        <w:div w:id="1202520492">
          <w:marLeft w:val="0"/>
          <w:marRight w:val="0"/>
          <w:marTop w:val="0"/>
          <w:marBottom w:val="0"/>
          <w:divBdr>
            <w:top w:val="none" w:sz="0" w:space="0" w:color="auto"/>
            <w:left w:val="none" w:sz="0" w:space="0" w:color="auto"/>
            <w:bottom w:val="none" w:sz="0" w:space="0" w:color="auto"/>
            <w:right w:val="none" w:sz="0" w:space="0" w:color="auto"/>
          </w:divBdr>
          <w:divsChild>
            <w:div w:id="1573616917">
              <w:marLeft w:val="0"/>
              <w:marRight w:val="0"/>
              <w:marTop w:val="0"/>
              <w:marBottom w:val="0"/>
              <w:divBdr>
                <w:top w:val="none" w:sz="0" w:space="0" w:color="auto"/>
                <w:left w:val="none" w:sz="0" w:space="0" w:color="auto"/>
                <w:bottom w:val="none" w:sz="0" w:space="0" w:color="auto"/>
                <w:right w:val="none" w:sz="0" w:space="0" w:color="auto"/>
              </w:divBdr>
            </w:div>
          </w:divsChild>
        </w:div>
        <w:div w:id="1206605248">
          <w:marLeft w:val="0"/>
          <w:marRight w:val="0"/>
          <w:marTop w:val="0"/>
          <w:marBottom w:val="0"/>
          <w:divBdr>
            <w:top w:val="none" w:sz="0" w:space="0" w:color="auto"/>
            <w:left w:val="none" w:sz="0" w:space="0" w:color="auto"/>
            <w:bottom w:val="none" w:sz="0" w:space="0" w:color="auto"/>
            <w:right w:val="none" w:sz="0" w:space="0" w:color="auto"/>
          </w:divBdr>
          <w:divsChild>
            <w:div w:id="1306356615">
              <w:marLeft w:val="0"/>
              <w:marRight w:val="0"/>
              <w:marTop w:val="0"/>
              <w:marBottom w:val="0"/>
              <w:divBdr>
                <w:top w:val="none" w:sz="0" w:space="0" w:color="auto"/>
                <w:left w:val="none" w:sz="0" w:space="0" w:color="auto"/>
                <w:bottom w:val="none" w:sz="0" w:space="0" w:color="auto"/>
                <w:right w:val="none" w:sz="0" w:space="0" w:color="auto"/>
              </w:divBdr>
            </w:div>
          </w:divsChild>
        </w:div>
        <w:div w:id="1361006899">
          <w:marLeft w:val="0"/>
          <w:marRight w:val="0"/>
          <w:marTop w:val="0"/>
          <w:marBottom w:val="0"/>
          <w:divBdr>
            <w:top w:val="none" w:sz="0" w:space="0" w:color="auto"/>
            <w:left w:val="none" w:sz="0" w:space="0" w:color="auto"/>
            <w:bottom w:val="none" w:sz="0" w:space="0" w:color="auto"/>
            <w:right w:val="none" w:sz="0" w:space="0" w:color="auto"/>
          </w:divBdr>
          <w:divsChild>
            <w:div w:id="1866678008">
              <w:marLeft w:val="0"/>
              <w:marRight w:val="0"/>
              <w:marTop w:val="0"/>
              <w:marBottom w:val="0"/>
              <w:divBdr>
                <w:top w:val="none" w:sz="0" w:space="0" w:color="auto"/>
                <w:left w:val="none" w:sz="0" w:space="0" w:color="auto"/>
                <w:bottom w:val="none" w:sz="0" w:space="0" w:color="auto"/>
                <w:right w:val="none" w:sz="0" w:space="0" w:color="auto"/>
              </w:divBdr>
            </w:div>
          </w:divsChild>
        </w:div>
        <w:div w:id="1385904491">
          <w:marLeft w:val="0"/>
          <w:marRight w:val="0"/>
          <w:marTop w:val="0"/>
          <w:marBottom w:val="0"/>
          <w:divBdr>
            <w:top w:val="none" w:sz="0" w:space="0" w:color="auto"/>
            <w:left w:val="none" w:sz="0" w:space="0" w:color="auto"/>
            <w:bottom w:val="none" w:sz="0" w:space="0" w:color="auto"/>
            <w:right w:val="none" w:sz="0" w:space="0" w:color="auto"/>
          </w:divBdr>
          <w:divsChild>
            <w:div w:id="572666642">
              <w:marLeft w:val="0"/>
              <w:marRight w:val="0"/>
              <w:marTop w:val="0"/>
              <w:marBottom w:val="0"/>
              <w:divBdr>
                <w:top w:val="none" w:sz="0" w:space="0" w:color="auto"/>
                <w:left w:val="none" w:sz="0" w:space="0" w:color="auto"/>
                <w:bottom w:val="none" w:sz="0" w:space="0" w:color="auto"/>
                <w:right w:val="none" w:sz="0" w:space="0" w:color="auto"/>
              </w:divBdr>
            </w:div>
          </w:divsChild>
        </w:div>
        <w:div w:id="1415934834">
          <w:marLeft w:val="0"/>
          <w:marRight w:val="0"/>
          <w:marTop w:val="0"/>
          <w:marBottom w:val="0"/>
          <w:divBdr>
            <w:top w:val="none" w:sz="0" w:space="0" w:color="auto"/>
            <w:left w:val="none" w:sz="0" w:space="0" w:color="auto"/>
            <w:bottom w:val="none" w:sz="0" w:space="0" w:color="auto"/>
            <w:right w:val="none" w:sz="0" w:space="0" w:color="auto"/>
          </w:divBdr>
          <w:divsChild>
            <w:div w:id="317543188">
              <w:marLeft w:val="0"/>
              <w:marRight w:val="0"/>
              <w:marTop w:val="0"/>
              <w:marBottom w:val="0"/>
              <w:divBdr>
                <w:top w:val="none" w:sz="0" w:space="0" w:color="auto"/>
                <w:left w:val="none" w:sz="0" w:space="0" w:color="auto"/>
                <w:bottom w:val="none" w:sz="0" w:space="0" w:color="auto"/>
                <w:right w:val="none" w:sz="0" w:space="0" w:color="auto"/>
              </w:divBdr>
            </w:div>
          </w:divsChild>
        </w:div>
        <w:div w:id="1456171035">
          <w:marLeft w:val="0"/>
          <w:marRight w:val="0"/>
          <w:marTop w:val="0"/>
          <w:marBottom w:val="0"/>
          <w:divBdr>
            <w:top w:val="none" w:sz="0" w:space="0" w:color="auto"/>
            <w:left w:val="none" w:sz="0" w:space="0" w:color="auto"/>
            <w:bottom w:val="none" w:sz="0" w:space="0" w:color="auto"/>
            <w:right w:val="none" w:sz="0" w:space="0" w:color="auto"/>
          </w:divBdr>
          <w:divsChild>
            <w:div w:id="2125882881">
              <w:marLeft w:val="0"/>
              <w:marRight w:val="0"/>
              <w:marTop w:val="0"/>
              <w:marBottom w:val="0"/>
              <w:divBdr>
                <w:top w:val="none" w:sz="0" w:space="0" w:color="auto"/>
                <w:left w:val="none" w:sz="0" w:space="0" w:color="auto"/>
                <w:bottom w:val="none" w:sz="0" w:space="0" w:color="auto"/>
                <w:right w:val="none" w:sz="0" w:space="0" w:color="auto"/>
              </w:divBdr>
            </w:div>
          </w:divsChild>
        </w:div>
        <w:div w:id="1533105391">
          <w:marLeft w:val="0"/>
          <w:marRight w:val="0"/>
          <w:marTop w:val="0"/>
          <w:marBottom w:val="0"/>
          <w:divBdr>
            <w:top w:val="none" w:sz="0" w:space="0" w:color="auto"/>
            <w:left w:val="none" w:sz="0" w:space="0" w:color="auto"/>
            <w:bottom w:val="none" w:sz="0" w:space="0" w:color="auto"/>
            <w:right w:val="none" w:sz="0" w:space="0" w:color="auto"/>
          </w:divBdr>
          <w:divsChild>
            <w:div w:id="102380463">
              <w:marLeft w:val="0"/>
              <w:marRight w:val="0"/>
              <w:marTop w:val="0"/>
              <w:marBottom w:val="0"/>
              <w:divBdr>
                <w:top w:val="none" w:sz="0" w:space="0" w:color="auto"/>
                <w:left w:val="none" w:sz="0" w:space="0" w:color="auto"/>
                <w:bottom w:val="none" w:sz="0" w:space="0" w:color="auto"/>
                <w:right w:val="none" w:sz="0" w:space="0" w:color="auto"/>
              </w:divBdr>
            </w:div>
            <w:div w:id="835145480">
              <w:marLeft w:val="0"/>
              <w:marRight w:val="0"/>
              <w:marTop w:val="0"/>
              <w:marBottom w:val="0"/>
              <w:divBdr>
                <w:top w:val="none" w:sz="0" w:space="0" w:color="auto"/>
                <w:left w:val="none" w:sz="0" w:space="0" w:color="auto"/>
                <w:bottom w:val="none" w:sz="0" w:space="0" w:color="auto"/>
                <w:right w:val="none" w:sz="0" w:space="0" w:color="auto"/>
              </w:divBdr>
            </w:div>
          </w:divsChild>
        </w:div>
        <w:div w:id="1567108157">
          <w:marLeft w:val="0"/>
          <w:marRight w:val="0"/>
          <w:marTop w:val="0"/>
          <w:marBottom w:val="0"/>
          <w:divBdr>
            <w:top w:val="none" w:sz="0" w:space="0" w:color="auto"/>
            <w:left w:val="none" w:sz="0" w:space="0" w:color="auto"/>
            <w:bottom w:val="none" w:sz="0" w:space="0" w:color="auto"/>
            <w:right w:val="none" w:sz="0" w:space="0" w:color="auto"/>
          </w:divBdr>
          <w:divsChild>
            <w:div w:id="1444761151">
              <w:marLeft w:val="0"/>
              <w:marRight w:val="0"/>
              <w:marTop w:val="0"/>
              <w:marBottom w:val="0"/>
              <w:divBdr>
                <w:top w:val="none" w:sz="0" w:space="0" w:color="auto"/>
                <w:left w:val="none" w:sz="0" w:space="0" w:color="auto"/>
                <w:bottom w:val="none" w:sz="0" w:space="0" w:color="auto"/>
                <w:right w:val="none" w:sz="0" w:space="0" w:color="auto"/>
              </w:divBdr>
            </w:div>
          </w:divsChild>
        </w:div>
        <w:div w:id="1655379292">
          <w:marLeft w:val="0"/>
          <w:marRight w:val="0"/>
          <w:marTop w:val="0"/>
          <w:marBottom w:val="0"/>
          <w:divBdr>
            <w:top w:val="none" w:sz="0" w:space="0" w:color="auto"/>
            <w:left w:val="none" w:sz="0" w:space="0" w:color="auto"/>
            <w:bottom w:val="none" w:sz="0" w:space="0" w:color="auto"/>
            <w:right w:val="none" w:sz="0" w:space="0" w:color="auto"/>
          </w:divBdr>
          <w:divsChild>
            <w:div w:id="1108157612">
              <w:marLeft w:val="0"/>
              <w:marRight w:val="0"/>
              <w:marTop w:val="0"/>
              <w:marBottom w:val="0"/>
              <w:divBdr>
                <w:top w:val="none" w:sz="0" w:space="0" w:color="auto"/>
                <w:left w:val="none" w:sz="0" w:space="0" w:color="auto"/>
                <w:bottom w:val="none" w:sz="0" w:space="0" w:color="auto"/>
                <w:right w:val="none" w:sz="0" w:space="0" w:color="auto"/>
              </w:divBdr>
            </w:div>
          </w:divsChild>
        </w:div>
        <w:div w:id="1697344867">
          <w:marLeft w:val="0"/>
          <w:marRight w:val="0"/>
          <w:marTop w:val="0"/>
          <w:marBottom w:val="0"/>
          <w:divBdr>
            <w:top w:val="none" w:sz="0" w:space="0" w:color="auto"/>
            <w:left w:val="none" w:sz="0" w:space="0" w:color="auto"/>
            <w:bottom w:val="none" w:sz="0" w:space="0" w:color="auto"/>
            <w:right w:val="none" w:sz="0" w:space="0" w:color="auto"/>
          </w:divBdr>
          <w:divsChild>
            <w:div w:id="1248029703">
              <w:marLeft w:val="0"/>
              <w:marRight w:val="0"/>
              <w:marTop w:val="0"/>
              <w:marBottom w:val="0"/>
              <w:divBdr>
                <w:top w:val="none" w:sz="0" w:space="0" w:color="auto"/>
                <w:left w:val="none" w:sz="0" w:space="0" w:color="auto"/>
                <w:bottom w:val="none" w:sz="0" w:space="0" w:color="auto"/>
                <w:right w:val="none" w:sz="0" w:space="0" w:color="auto"/>
              </w:divBdr>
            </w:div>
          </w:divsChild>
        </w:div>
        <w:div w:id="1700353504">
          <w:marLeft w:val="0"/>
          <w:marRight w:val="0"/>
          <w:marTop w:val="0"/>
          <w:marBottom w:val="0"/>
          <w:divBdr>
            <w:top w:val="none" w:sz="0" w:space="0" w:color="auto"/>
            <w:left w:val="none" w:sz="0" w:space="0" w:color="auto"/>
            <w:bottom w:val="none" w:sz="0" w:space="0" w:color="auto"/>
            <w:right w:val="none" w:sz="0" w:space="0" w:color="auto"/>
          </w:divBdr>
          <w:divsChild>
            <w:div w:id="479226687">
              <w:marLeft w:val="0"/>
              <w:marRight w:val="0"/>
              <w:marTop w:val="0"/>
              <w:marBottom w:val="0"/>
              <w:divBdr>
                <w:top w:val="none" w:sz="0" w:space="0" w:color="auto"/>
                <w:left w:val="none" w:sz="0" w:space="0" w:color="auto"/>
                <w:bottom w:val="none" w:sz="0" w:space="0" w:color="auto"/>
                <w:right w:val="none" w:sz="0" w:space="0" w:color="auto"/>
              </w:divBdr>
            </w:div>
            <w:div w:id="1861702392">
              <w:marLeft w:val="0"/>
              <w:marRight w:val="0"/>
              <w:marTop w:val="0"/>
              <w:marBottom w:val="0"/>
              <w:divBdr>
                <w:top w:val="none" w:sz="0" w:space="0" w:color="auto"/>
                <w:left w:val="none" w:sz="0" w:space="0" w:color="auto"/>
                <w:bottom w:val="none" w:sz="0" w:space="0" w:color="auto"/>
                <w:right w:val="none" w:sz="0" w:space="0" w:color="auto"/>
              </w:divBdr>
            </w:div>
          </w:divsChild>
        </w:div>
        <w:div w:id="1717699162">
          <w:marLeft w:val="0"/>
          <w:marRight w:val="0"/>
          <w:marTop w:val="0"/>
          <w:marBottom w:val="0"/>
          <w:divBdr>
            <w:top w:val="none" w:sz="0" w:space="0" w:color="auto"/>
            <w:left w:val="none" w:sz="0" w:space="0" w:color="auto"/>
            <w:bottom w:val="none" w:sz="0" w:space="0" w:color="auto"/>
            <w:right w:val="none" w:sz="0" w:space="0" w:color="auto"/>
          </w:divBdr>
          <w:divsChild>
            <w:div w:id="1027101838">
              <w:marLeft w:val="0"/>
              <w:marRight w:val="0"/>
              <w:marTop w:val="0"/>
              <w:marBottom w:val="0"/>
              <w:divBdr>
                <w:top w:val="none" w:sz="0" w:space="0" w:color="auto"/>
                <w:left w:val="none" w:sz="0" w:space="0" w:color="auto"/>
                <w:bottom w:val="none" w:sz="0" w:space="0" w:color="auto"/>
                <w:right w:val="none" w:sz="0" w:space="0" w:color="auto"/>
              </w:divBdr>
            </w:div>
          </w:divsChild>
        </w:div>
        <w:div w:id="1775251658">
          <w:marLeft w:val="0"/>
          <w:marRight w:val="0"/>
          <w:marTop w:val="0"/>
          <w:marBottom w:val="0"/>
          <w:divBdr>
            <w:top w:val="none" w:sz="0" w:space="0" w:color="auto"/>
            <w:left w:val="none" w:sz="0" w:space="0" w:color="auto"/>
            <w:bottom w:val="none" w:sz="0" w:space="0" w:color="auto"/>
            <w:right w:val="none" w:sz="0" w:space="0" w:color="auto"/>
          </w:divBdr>
          <w:divsChild>
            <w:div w:id="1414007795">
              <w:marLeft w:val="0"/>
              <w:marRight w:val="0"/>
              <w:marTop w:val="0"/>
              <w:marBottom w:val="0"/>
              <w:divBdr>
                <w:top w:val="none" w:sz="0" w:space="0" w:color="auto"/>
                <w:left w:val="none" w:sz="0" w:space="0" w:color="auto"/>
                <w:bottom w:val="none" w:sz="0" w:space="0" w:color="auto"/>
                <w:right w:val="none" w:sz="0" w:space="0" w:color="auto"/>
              </w:divBdr>
            </w:div>
          </w:divsChild>
        </w:div>
        <w:div w:id="1793939000">
          <w:marLeft w:val="0"/>
          <w:marRight w:val="0"/>
          <w:marTop w:val="0"/>
          <w:marBottom w:val="0"/>
          <w:divBdr>
            <w:top w:val="none" w:sz="0" w:space="0" w:color="auto"/>
            <w:left w:val="none" w:sz="0" w:space="0" w:color="auto"/>
            <w:bottom w:val="none" w:sz="0" w:space="0" w:color="auto"/>
            <w:right w:val="none" w:sz="0" w:space="0" w:color="auto"/>
          </w:divBdr>
          <w:divsChild>
            <w:div w:id="736828754">
              <w:marLeft w:val="0"/>
              <w:marRight w:val="0"/>
              <w:marTop w:val="0"/>
              <w:marBottom w:val="0"/>
              <w:divBdr>
                <w:top w:val="none" w:sz="0" w:space="0" w:color="auto"/>
                <w:left w:val="none" w:sz="0" w:space="0" w:color="auto"/>
                <w:bottom w:val="none" w:sz="0" w:space="0" w:color="auto"/>
                <w:right w:val="none" w:sz="0" w:space="0" w:color="auto"/>
              </w:divBdr>
            </w:div>
          </w:divsChild>
        </w:div>
        <w:div w:id="1796171095">
          <w:marLeft w:val="0"/>
          <w:marRight w:val="0"/>
          <w:marTop w:val="0"/>
          <w:marBottom w:val="0"/>
          <w:divBdr>
            <w:top w:val="none" w:sz="0" w:space="0" w:color="auto"/>
            <w:left w:val="none" w:sz="0" w:space="0" w:color="auto"/>
            <w:bottom w:val="none" w:sz="0" w:space="0" w:color="auto"/>
            <w:right w:val="none" w:sz="0" w:space="0" w:color="auto"/>
          </w:divBdr>
          <w:divsChild>
            <w:div w:id="1637684545">
              <w:marLeft w:val="0"/>
              <w:marRight w:val="0"/>
              <w:marTop w:val="0"/>
              <w:marBottom w:val="0"/>
              <w:divBdr>
                <w:top w:val="none" w:sz="0" w:space="0" w:color="auto"/>
                <w:left w:val="none" w:sz="0" w:space="0" w:color="auto"/>
                <w:bottom w:val="none" w:sz="0" w:space="0" w:color="auto"/>
                <w:right w:val="none" w:sz="0" w:space="0" w:color="auto"/>
              </w:divBdr>
            </w:div>
          </w:divsChild>
        </w:div>
        <w:div w:id="1906916508">
          <w:marLeft w:val="0"/>
          <w:marRight w:val="0"/>
          <w:marTop w:val="0"/>
          <w:marBottom w:val="0"/>
          <w:divBdr>
            <w:top w:val="none" w:sz="0" w:space="0" w:color="auto"/>
            <w:left w:val="none" w:sz="0" w:space="0" w:color="auto"/>
            <w:bottom w:val="none" w:sz="0" w:space="0" w:color="auto"/>
            <w:right w:val="none" w:sz="0" w:space="0" w:color="auto"/>
          </w:divBdr>
          <w:divsChild>
            <w:div w:id="1938294324">
              <w:marLeft w:val="0"/>
              <w:marRight w:val="0"/>
              <w:marTop w:val="0"/>
              <w:marBottom w:val="0"/>
              <w:divBdr>
                <w:top w:val="none" w:sz="0" w:space="0" w:color="auto"/>
                <w:left w:val="none" w:sz="0" w:space="0" w:color="auto"/>
                <w:bottom w:val="none" w:sz="0" w:space="0" w:color="auto"/>
                <w:right w:val="none" w:sz="0" w:space="0" w:color="auto"/>
              </w:divBdr>
            </w:div>
          </w:divsChild>
        </w:div>
        <w:div w:id="2011253797">
          <w:marLeft w:val="0"/>
          <w:marRight w:val="0"/>
          <w:marTop w:val="0"/>
          <w:marBottom w:val="0"/>
          <w:divBdr>
            <w:top w:val="none" w:sz="0" w:space="0" w:color="auto"/>
            <w:left w:val="none" w:sz="0" w:space="0" w:color="auto"/>
            <w:bottom w:val="none" w:sz="0" w:space="0" w:color="auto"/>
            <w:right w:val="none" w:sz="0" w:space="0" w:color="auto"/>
          </w:divBdr>
          <w:divsChild>
            <w:div w:id="1842086505">
              <w:marLeft w:val="0"/>
              <w:marRight w:val="0"/>
              <w:marTop w:val="0"/>
              <w:marBottom w:val="0"/>
              <w:divBdr>
                <w:top w:val="none" w:sz="0" w:space="0" w:color="auto"/>
                <w:left w:val="none" w:sz="0" w:space="0" w:color="auto"/>
                <w:bottom w:val="none" w:sz="0" w:space="0" w:color="auto"/>
                <w:right w:val="none" w:sz="0" w:space="0" w:color="auto"/>
              </w:divBdr>
            </w:div>
          </w:divsChild>
        </w:div>
        <w:div w:id="2032488872">
          <w:marLeft w:val="0"/>
          <w:marRight w:val="0"/>
          <w:marTop w:val="0"/>
          <w:marBottom w:val="0"/>
          <w:divBdr>
            <w:top w:val="none" w:sz="0" w:space="0" w:color="auto"/>
            <w:left w:val="none" w:sz="0" w:space="0" w:color="auto"/>
            <w:bottom w:val="none" w:sz="0" w:space="0" w:color="auto"/>
            <w:right w:val="none" w:sz="0" w:space="0" w:color="auto"/>
          </w:divBdr>
          <w:divsChild>
            <w:div w:id="213274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141200">
      <w:bodyDiv w:val="1"/>
      <w:marLeft w:val="0"/>
      <w:marRight w:val="0"/>
      <w:marTop w:val="0"/>
      <w:marBottom w:val="0"/>
      <w:divBdr>
        <w:top w:val="none" w:sz="0" w:space="0" w:color="auto"/>
        <w:left w:val="none" w:sz="0" w:space="0" w:color="auto"/>
        <w:bottom w:val="none" w:sz="0" w:space="0" w:color="auto"/>
        <w:right w:val="none" w:sz="0" w:space="0" w:color="auto"/>
      </w:divBdr>
    </w:div>
    <w:div w:id="2142728535">
      <w:bodyDiv w:val="1"/>
      <w:marLeft w:val="0"/>
      <w:marRight w:val="0"/>
      <w:marTop w:val="0"/>
      <w:marBottom w:val="0"/>
      <w:divBdr>
        <w:top w:val="none" w:sz="0" w:space="0" w:color="auto"/>
        <w:left w:val="none" w:sz="0" w:space="0" w:color="auto"/>
        <w:bottom w:val="none" w:sz="0" w:space="0" w:color="auto"/>
        <w:right w:val="none" w:sz="0" w:space="0" w:color="auto"/>
      </w:divBdr>
      <w:divsChild>
        <w:div w:id="6370913">
          <w:marLeft w:val="0"/>
          <w:marRight w:val="0"/>
          <w:marTop w:val="0"/>
          <w:marBottom w:val="0"/>
          <w:divBdr>
            <w:top w:val="none" w:sz="0" w:space="0" w:color="auto"/>
            <w:left w:val="none" w:sz="0" w:space="0" w:color="auto"/>
            <w:bottom w:val="none" w:sz="0" w:space="0" w:color="auto"/>
            <w:right w:val="none" w:sz="0" w:space="0" w:color="auto"/>
          </w:divBdr>
        </w:div>
        <w:div w:id="92941929">
          <w:marLeft w:val="0"/>
          <w:marRight w:val="0"/>
          <w:marTop w:val="0"/>
          <w:marBottom w:val="0"/>
          <w:divBdr>
            <w:top w:val="none" w:sz="0" w:space="0" w:color="auto"/>
            <w:left w:val="none" w:sz="0" w:space="0" w:color="auto"/>
            <w:bottom w:val="none" w:sz="0" w:space="0" w:color="auto"/>
            <w:right w:val="none" w:sz="0" w:space="0" w:color="auto"/>
          </w:divBdr>
        </w:div>
        <w:div w:id="117994716">
          <w:marLeft w:val="0"/>
          <w:marRight w:val="0"/>
          <w:marTop w:val="0"/>
          <w:marBottom w:val="0"/>
          <w:divBdr>
            <w:top w:val="none" w:sz="0" w:space="0" w:color="auto"/>
            <w:left w:val="none" w:sz="0" w:space="0" w:color="auto"/>
            <w:bottom w:val="none" w:sz="0" w:space="0" w:color="auto"/>
            <w:right w:val="none" w:sz="0" w:space="0" w:color="auto"/>
          </w:divBdr>
        </w:div>
        <w:div w:id="233205238">
          <w:marLeft w:val="0"/>
          <w:marRight w:val="0"/>
          <w:marTop w:val="0"/>
          <w:marBottom w:val="0"/>
          <w:divBdr>
            <w:top w:val="none" w:sz="0" w:space="0" w:color="auto"/>
            <w:left w:val="none" w:sz="0" w:space="0" w:color="auto"/>
            <w:bottom w:val="none" w:sz="0" w:space="0" w:color="auto"/>
            <w:right w:val="none" w:sz="0" w:space="0" w:color="auto"/>
          </w:divBdr>
        </w:div>
        <w:div w:id="365184994">
          <w:marLeft w:val="0"/>
          <w:marRight w:val="0"/>
          <w:marTop w:val="0"/>
          <w:marBottom w:val="0"/>
          <w:divBdr>
            <w:top w:val="none" w:sz="0" w:space="0" w:color="auto"/>
            <w:left w:val="none" w:sz="0" w:space="0" w:color="auto"/>
            <w:bottom w:val="none" w:sz="0" w:space="0" w:color="auto"/>
            <w:right w:val="none" w:sz="0" w:space="0" w:color="auto"/>
          </w:divBdr>
        </w:div>
        <w:div w:id="401946375">
          <w:marLeft w:val="0"/>
          <w:marRight w:val="0"/>
          <w:marTop w:val="0"/>
          <w:marBottom w:val="0"/>
          <w:divBdr>
            <w:top w:val="none" w:sz="0" w:space="0" w:color="auto"/>
            <w:left w:val="none" w:sz="0" w:space="0" w:color="auto"/>
            <w:bottom w:val="none" w:sz="0" w:space="0" w:color="auto"/>
            <w:right w:val="none" w:sz="0" w:space="0" w:color="auto"/>
          </w:divBdr>
        </w:div>
        <w:div w:id="508565893">
          <w:marLeft w:val="0"/>
          <w:marRight w:val="0"/>
          <w:marTop w:val="0"/>
          <w:marBottom w:val="0"/>
          <w:divBdr>
            <w:top w:val="none" w:sz="0" w:space="0" w:color="auto"/>
            <w:left w:val="none" w:sz="0" w:space="0" w:color="auto"/>
            <w:bottom w:val="none" w:sz="0" w:space="0" w:color="auto"/>
            <w:right w:val="none" w:sz="0" w:space="0" w:color="auto"/>
          </w:divBdr>
        </w:div>
        <w:div w:id="640883446">
          <w:marLeft w:val="0"/>
          <w:marRight w:val="0"/>
          <w:marTop w:val="0"/>
          <w:marBottom w:val="0"/>
          <w:divBdr>
            <w:top w:val="none" w:sz="0" w:space="0" w:color="auto"/>
            <w:left w:val="none" w:sz="0" w:space="0" w:color="auto"/>
            <w:bottom w:val="none" w:sz="0" w:space="0" w:color="auto"/>
            <w:right w:val="none" w:sz="0" w:space="0" w:color="auto"/>
          </w:divBdr>
        </w:div>
        <w:div w:id="695539920">
          <w:marLeft w:val="0"/>
          <w:marRight w:val="0"/>
          <w:marTop w:val="0"/>
          <w:marBottom w:val="0"/>
          <w:divBdr>
            <w:top w:val="none" w:sz="0" w:space="0" w:color="auto"/>
            <w:left w:val="none" w:sz="0" w:space="0" w:color="auto"/>
            <w:bottom w:val="none" w:sz="0" w:space="0" w:color="auto"/>
            <w:right w:val="none" w:sz="0" w:space="0" w:color="auto"/>
          </w:divBdr>
        </w:div>
        <w:div w:id="708576539">
          <w:marLeft w:val="0"/>
          <w:marRight w:val="0"/>
          <w:marTop w:val="0"/>
          <w:marBottom w:val="0"/>
          <w:divBdr>
            <w:top w:val="none" w:sz="0" w:space="0" w:color="auto"/>
            <w:left w:val="none" w:sz="0" w:space="0" w:color="auto"/>
            <w:bottom w:val="none" w:sz="0" w:space="0" w:color="auto"/>
            <w:right w:val="none" w:sz="0" w:space="0" w:color="auto"/>
          </w:divBdr>
        </w:div>
        <w:div w:id="868228032">
          <w:marLeft w:val="0"/>
          <w:marRight w:val="0"/>
          <w:marTop w:val="0"/>
          <w:marBottom w:val="0"/>
          <w:divBdr>
            <w:top w:val="none" w:sz="0" w:space="0" w:color="auto"/>
            <w:left w:val="none" w:sz="0" w:space="0" w:color="auto"/>
            <w:bottom w:val="none" w:sz="0" w:space="0" w:color="auto"/>
            <w:right w:val="none" w:sz="0" w:space="0" w:color="auto"/>
          </w:divBdr>
        </w:div>
        <w:div w:id="921139474">
          <w:marLeft w:val="0"/>
          <w:marRight w:val="0"/>
          <w:marTop w:val="0"/>
          <w:marBottom w:val="0"/>
          <w:divBdr>
            <w:top w:val="none" w:sz="0" w:space="0" w:color="auto"/>
            <w:left w:val="none" w:sz="0" w:space="0" w:color="auto"/>
            <w:bottom w:val="none" w:sz="0" w:space="0" w:color="auto"/>
            <w:right w:val="none" w:sz="0" w:space="0" w:color="auto"/>
          </w:divBdr>
        </w:div>
        <w:div w:id="946235426">
          <w:marLeft w:val="0"/>
          <w:marRight w:val="0"/>
          <w:marTop w:val="0"/>
          <w:marBottom w:val="0"/>
          <w:divBdr>
            <w:top w:val="none" w:sz="0" w:space="0" w:color="auto"/>
            <w:left w:val="none" w:sz="0" w:space="0" w:color="auto"/>
            <w:bottom w:val="none" w:sz="0" w:space="0" w:color="auto"/>
            <w:right w:val="none" w:sz="0" w:space="0" w:color="auto"/>
          </w:divBdr>
        </w:div>
        <w:div w:id="967930222">
          <w:marLeft w:val="0"/>
          <w:marRight w:val="0"/>
          <w:marTop w:val="0"/>
          <w:marBottom w:val="0"/>
          <w:divBdr>
            <w:top w:val="none" w:sz="0" w:space="0" w:color="auto"/>
            <w:left w:val="none" w:sz="0" w:space="0" w:color="auto"/>
            <w:bottom w:val="none" w:sz="0" w:space="0" w:color="auto"/>
            <w:right w:val="none" w:sz="0" w:space="0" w:color="auto"/>
          </w:divBdr>
        </w:div>
        <w:div w:id="1072240885">
          <w:marLeft w:val="0"/>
          <w:marRight w:val="0"/>
          <w:marTop w:val="0"/>
          <w:marBottom w:val="0"/>
          <w:divBdr>
            <w:top w:val="none" w:sz="0" w:space="0" w:color="auto"/>
            <w:left w:val="none" w:sz="0" w:space="0" w:color="auto"/>
            <w:bottom w:val="none" w:sz="0" w:space="0" w:color="auto"/>
            <w:right w:val="none" w:sz="0" w:space="0" w:color="auto"/>
          </w:divBdr>
        </w:div>
        <w:div w:id="1101098815">
          <w:marLeft w:val="0"/>
          <w:marRight w:val="0"/>
          <w:marTop w:val="0"/>
          <w:marBottom w:val="0"/>
          <w:divBdr>
            <w:top w:val="none" w:sz="0" w:space="0" w:color="auto"/>
            <w:left w:val="none" w:sz="0" w:space="0" w:color="auto"/>
            <w:bottom w:val="none" w:sz="0" w:space="0" w:color="auto"/>
            <w:right w:val="none" w:sz="0" w:space="0" w:color="auto"/>
          </w:divBdr>
        </w:div>
        <w:div w:id="1136410223">
          <w:marLeft w:val="0"/>
          <w:marRight w:val="0"/>
          <w:marTop w:val="0"/>
          <w:marBottom w:val="0"/>
          <w:divBdr>
            <w:top w:val="none" w:sz="0" w:space="0" w:color="auto"/>
            <w:left w:val="none" w:sz="0" w:space="0" w:color="auto"/>
            <w:bottom w:val="none" w:sz="0" w:space="0" w:color="auto"/>
            <w:right w:val="none" w:sz="0" w:space="0" w:color="auto"/>
          </w:divBdr>
        </w:div>
        <w:div w:id="1145508110">
          <w:marLeft w:val="0"/>
          <w:marRight w:val="0"/>
          <w:marTop w:val="0"/>
          <w:marBottom w:val="0"/>
          <w:divBdr>
            <w:top w:val="none" w:sz="0" w:space="0" w:color="auto"/>
            <w:left w:val="none" w:sz="0" w:space="0" w:color="auto"/>
            <w:bottom w:val="none" w:sz="0" w:space="0" w:color="auto"/>
            <w:right w:val="none" w:sz="0" w:space="0" w:color="auto"/>
          </w:divBdr>
        </w:div>
        <w:div w:id="1146555691">
          <w:marLeft w:val="0"/>
          <w:marRight w:val="0"/>
          <w:marTop w:val="0"/>
          <w:marBottom w:val="0"/>
          <w:divBdr>
            <w:top w:val="none" w:sz="0" w:space="0" w:color="auto"/>
            <w:left w:val="none" w:sz="0" w:space="0" w:color="auto"/>
            <w:bottom w:val="none" w:sz="0" w:space="0" w:color="auto"/>
            <w:right w:val="none" w:sz="0" w:space="0" w:color="auto"/>
          </w:divBdr>
        </w:div>
        <w:div w:id="1350452971">
          <w:marLeft w:val="0"/>
          <w:marRight w:val="0"/>
          <w:marTop w:val="0"/>
          <w:marBottom w:val="0"/>
          <w:divBdr>
            <w:top w:val="none" w:sz="0" w:space="0" w:color="auto"/>
            <w:left w:val="none" w:sz="0" w:space="0" w:color="auto"/>
            <w:bottom w:val="none" w:sz="0" w:space="0" w:color="auto"/>
            <w:right w:val="none" w:sz="0" w:space="0" w:color="auto"/>
          </w:divBdr>
        </w:div>
        <w:div w:id="1370300096">
          <w:marLeft w:val="0"/>
          <w:marRight w:val="0"/>
          <w:marTop w:val="0"/>
          <w:marBottom w:val="0"/>
          <w:divBdr>
            <w:top w:val="none" w:sz="0" w:space="0" w:color="auto"/>
            <w:left w:val="none" w:sz="0" w:space="0" w:color="auto"/>
            <w:bottom w:val="none" w:sz="0" w:space="0" w:color="auto"/>
            <w:right w:val="none" w:sz="0" w:space="0" w:color="auto"/>
          </w:divBdr>
        </w:div>
        <w:div w:id="1450975194">
          <w:marLeft w:val="0"/>
          <w:marRight w:val="0"/>
          <w:marTop w:val="0"/>
          <w:marBottom w:val="0"/>
          <w:divBdr>
            <w:top w:val="none" w:sz="0" w:space="0" w:color="auto"/>
            <w:left w:val="none" w:sz="0" w:space="0" w:color="auto"/>
            <w:bottom w:val="none" w:sz="0" w:space="0" w:color="auto"/>
            <w:right w:val="none" w:sz="0" w:space="0" w:color="auto"/>
          </w:divBdr>
        </w:div>
        <w:div w:id="1466583930">
          <w:marLeft w:val="0"/>
          <w:marRight w:val="0"/>
          <w:marTop w:val="0"/>
          <w:marBottom w:val="0"/>
          <w:divBdr>
            <w:top w:val="none" w:sz="0" w:space="0" w:color="auto"/>
            <w:left w:val="none" w:sz="0" w:space="0" w:color="auto"/>
            <w:bottom w:val="none" w:sz="0" w:space="0" w:color="auto"/>
            <w:right w:val="none" w:sz="0" w:space="0" w:color="auto"/>
          </w:divBdr>
        </w:div>
        <w:div w:id="1482576187">
          <w:marLeft w:val="0"/>
          <w:marRight w:val="0"/>
          <w:marTop w:val="0"/>
          <w:marBottom w:val="0"/>
          <w:divBdr>
            <w:top w:val="none" w:sz="0" w:space="0" w:color="auto"/>
            <w:left w:val="none" w:sz="0" w:space="0" w:color="auto"/>
            <w:bottom w:val="none" w:sz="0" w:space="0" w:color="auto"/>
            <w:right w:val="none" w:sz="0" w:space="0" w:color="auto"/>
          </w:divBdr>
        </w:div>
        <w:div w:id="1556162396">
          <w:marLeft w:val="0"/>
          <w:marRight w:val="0"/>
          <w:marTop w:val="0"/>
          <w:marBottom w:val="0"/>
          <w:divBdr>
            <w:top w:val="none" w:sz="0" w:space="0" w:color="auto"/>
            <w:left w:val="none" w:sz="0" w:space="0" w:color="auto"/>
            <w:bottom w:val="none" w:sz="0" w:space="0" w:color="auto"/>
            <w:right w:val="none" w:sz="0" w:space="0" w:color="auto"/>
          </w:divBdr>
        </w:div>
        <w:div w:id="1712655184">
          <w:marLeft w:val="0"/>
          <w:marRight w:val="0"/>
          <w:marTop w:val="0"/>
          <w:marBottom w:val="0"/>
          <w:divBdr>
            <w:top w:val="none" w:sz="0" w:space="0" w:color="auto"/>
            <w:left w:val="none" w:sz="0" w:space="0" w:color="auto"/>
            <w:bottom w:val="none" w:sz="0" w:space="0" w:color="auto"/>
            <w:right w:val="none" w:sz="0" w:space="0" w:color="auto"/>
          </w:divBdr>
        </w:div>
        <w:div w:id="1880583993">
          <w:marLeft w:val="0"/>
          <w:marRight w:val="0"/>
          <w:marTop w:val="0"/>
          <w:marBottom w:val="0"/>
          <w:divBdr>
            <w:top w:val="none" w:sz="0" w:space="0" w:color="auto"/>
            <w:left w:val="none" w:sz="0" w:space="0" w:color="auto"/>
            <w:bottom w:val="none" w:sz="0" w:space="0" w:color="auto"/>
            <w:right w:val="none" w:sz="0" w:space="0" w:color="auto"/>
          </w:divBdr>
        </w:div>
        <w:div w:id="1997950548">
          <w:marLeft w:val="0"/>
          <w:marRight w:val="0"/>
          <w:marTop w:val="0"/>
          <w:marBottom w:val="0"/>
          <w:divBdr>
            <w:top w:val="none" w:sz="0" w:space="0" w:color="auto"/>
            <w:left w:val="none" w:sz="0" w:space="0" w:color="auto"/>
            <w:bottom w:val="none" w:sz="0" w:space="0" w:color="auto"/>
            <w:right w:val="none" w:sz="0" w:space="0" w:color="auto"/>
          </w:divBdr>
        </w:div>
        <w:div w:id="1999847220">
          <w:marLeft w:val="0"/>
          <w:marRight w:val="0"/>
          <w:marTop w:val="0"/>
          <w:marBottom w:val="0"/>
          <w:divBdr>
            <w:top w:val="none" w:sz="0" w:space="0" w:color="auto"/>
            <w:left w:val="none" w:sz="0" w:space="0" w:color="auto"/>
            <w:bottom w:val="none" w:sz="0" w:space="0" w:color="auto"/>
            <w:right w:val="none" w:sz="0" w:space="0" w:color="auto"/>
          </w:divBdr>
        </w:div>
        <w:div w:id="2064866004">
          <w:marLeft w:val="0"/>
          <w:marRight w:val="0"/>
          <w:marTop w:val="0"/>
          <w:marBottom w:val="0"/>
          <w:divBdr>
            <w:top w:val="none" w:sz="0" w:space="0" w:color="auto"/>
            <w:left w:val="none" w:sz="0" w:space="0" w:color="auto"/>
            <w:bottom w:val="none" w:sz="0" w:space="0" w:color="auto"/>
            <w:right w:val="none" w:sz="0" w:space="0" w:color="auto"/>
          </w:divBdr>
        </w:div>
        <w:div w:id="2069107359">
          <w:marLeft w:val="0"/>
          <w:marRight w:val="0"/>
          <w:marTop w:val="0"/>
          <w:marBottom w:val="0"/>
          <w:divBdr>
            <w:top w:val="none" w:sz="0" w:space="0" w:color="auto"/>
            <w:left w:val="none" w:sz="0" w:space="0" w:color="auto"/>
            <w:bottom w:val="none" w:sz="0" w:space="0" w:color="auto"/>
            <w:right w:val="none" w:sz="0" w:space="0" w:color="auto"/>
          </w:divBdr>
        </w:div>
        <w:div w:id="20758089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tatic.reading.ac.uk/content/PDFs/files/Evaluation/Prep4Uni-Evaluation-Report-April-2025.pdf"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brightsidementoring.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fficeforstudents.org.uk/data-and-analysis/access-and-participation-data-dashboard/data-dashboard/" TargetMode="External"/><Relationship Id="rId5" Type="http://schemas.openxmlformats.org/officeDocument/2006/relationships/numbering" Target="numbering.xml"/><Relationship Id="rId15" Type="http://schemas.openxmlformats.org/officeDocument/2006/relationships/hyperlink" Target="https://www.linkedin.com/pulse/toolkit-access-participation-evaluation-tape-dr-matthew-horton/"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aso.org.uk/libraryitem/access-and-success-questionnaire-asq/" TargetMode="External"/><Relationship Id="rId22" Type="http://schemas.microsoft.com/office/2020/10/relationships/intelligence" Target="intelligence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hyperlink" Target="https://static.reading.ac.uk/content/PDFs/files/Evaluation/Access-and-Participation-Evaluation-glossary.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43039F55DC3BC4AA3F2E371230C76AA" ma:contentTypeVersion="11" ma:contentTypeDescription="Create a new document." ma:contentTypeScope="" ma:versionID="c44c9298d428bdb2164de22de6e7d5d7">
  <xsd:schema xmlns:xsd="http://www.w3.org/2001/XMLSchema" xmlns:xs="http://www.w3.org/2001/XMLSchema" xmlns:p="http://schemas.microsoft.com/office/2006/metadata/properties" xmlns:ns2="e05ba953-cf8b-491d-ba87-91e954c227bd" xmlns:ns3="fc659945-eb9d-43c6-af69-4bc52b944968" targetNamespace="http://schemas.microsoft.com/office/2006/metadata/properties" ma:root="true" ma:fieldsID="52fadc10e900050477a746d781976c11" ns2:_="" ns3:_="">
    <xsd:import namespace="e05ba953-cf8b-491d-ba87-91e954c227bd"/>
    <xsd:import namespace="fc659945-eb9d-43c6-af69-4bc52b94496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5ba953-cf8b-491d-ba87-91e954c227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8cd521b-c766-495a-bf72-da9be8cb7f8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659945-eb9d-43c6-af69-4bc52b94496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9b4aefc-7b5b-47c3-b763-1c1dd61db514}" ma:internalName="TaxCatchAll" ma:showField="CatchAllData" ma:web="fc659945-eb9d-43c6-af69-4bc52b9449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c659945-eb9d-43c6-af69-4bc52b944968" xsi:nil="true"/>
    <lcf76f155ced4ddcb4097134ff3c332f xmlns="e05ba953-cf8b-491d-ba87-91e954c227b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C153B4-061C-4ECB-BC7F-C62A51A6A851}">
  <ds:schemaRefs>
    <ds:schemaRef ds:uri="http://schemas.openxmlformats.org/officeDocument/2006/bibliography"/>
  </ds:schemaRefs>
</ds:datastoreItem>
</file>

<file path=customXml/itemProps2.xml><?xml version="1.0" encoding="utf-8"?>
<ds:datastoreItem xmlns:ds="http://schemas.openxmlformats.org/officeDocument/2006/customXml" ds:itemID="{2CDF2C62-A3C0-417A-9F0F-A860551770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5ba953-cf8b-491d-ba87-91e954c227bd"/>
    <ds:schemaRef ds:uri="fc659945-eb9d-43c6-af69-4bc52b9449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095328-2131-420E-A3D1-8E063FE9343A}">
  <ds:schemaRefs>
    <ds:schemaRef ds:uri="http://schemas.microsoft.com/office/2006/metadata/properties"/>
    <ds:schemaRef ds:uri="http://schemas.microsoft.com/office/infopath/2007/PartnerControls"/>
    <ds:schemaRef ds:uri="fc659945-eb9d-43c6-af69-4bc52b944968"/>
    <ds:schemaRef ds:uri="e05ba953-cf8b-491d-ba87-91e954c227bd"/>
  </ds:schemaRefs>
</ds:datastoreItem>
</file>

<file path=customXml/itemProps4.xml><?xml version="1.0" encoding="utf-8"?>
<ds:datastoreItem xmlns:ds="http://schemas.openxmlformats.org/officeDocument/2006/customXml" ds:itemID="{E1C84AD0-43A3-427B-BFD1-0FA317E71E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4382</Words>
  <Characters>24980</Characters>
  <Application>Microsoft Office Word</Application>
  <DocSecurity>8</DocSecurity>
  <Lines>208</Lines>
  <Paragraphs>58</Paragraphs>
  <ScaleCrop>false</ScaleCrop>
  <HeadingPairs>
    <vt:vector size="2" baseType="variant">
      <vt:variant>
        <vt:lpstr>Title</vt:lpstr>
      </vt:variant>
      <vt:variant>
        <vt:i4>1</vt:i4>
      </vt:variant>
    </vt:vector>
  </HeadingPairs>
  <TitlesOfParts>
    <vt:vector size="1" baseType="lpstr">
      <vt:lpstr>APP Future Ready evaluation APril 2026</vt:lpstr>
    </vt:vector>
  </TitlesOfParts>
  <Company>University of Reading</Company>
  <LinksUpToDate>false</LinksUpToDate>
  <CharactersWithSpaces>29304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 Future Ready evaluation APril 2026</dc:title>
  <dc:subject/>
  <dc:creator>Hannah Tollett</dc:creator>
  <cp:keywords/>
  <cp:lastModifiedBy>Lydia Fletcher</cp:lastModifiedBy>
  <cp:revision>2</cp:revision>
  <cp:lastPrinted>2026-04-14T08:13:00Z</cp:lastPrinted>
  <dcterms:created xsi:type="dcterms:W3CDTF">2026-05-14T13:55:00Z</dcterms:created>
  <dcterms:modified xsi:type="dcterms:W3CDTF">2026-05-14T13:55:00Z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0x010100E43039F55DC3BC4AA3F2E371230C76AA</vt:lpwstr>
  </property>
  <property fmtid="{D5CDD505-2E9C-101B-9397-08002B2CF9AE}" pid="3" name="Order">
    <vt:r8>56300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y fmtid="{D5CDD505-2E9C-101B-9397-08002B2CF9AE}" pid="11" name="SharedWithUsers">
    <vt:lpwstr>550;#Louise Thomas-Burt;#363;#Graham Philpott;#877;#Alexandra Baker;#362;#Fi Illes;#878;#Holly Forsyth;#879;#Billah Qureshi;#334;#Lydia Fletcher;#565;#Amy Fairbrother;#880;#Vicki Wiles;#614;#Lissy Upton</vt:lpwstr>
  </property>
  <property fmtid="{D5CDD505-2E9C-101B-9397-08002B2CF9AE}" pid="12" name="_MarkAsFinal">
    <vt:bool>true</vt:bool>
  </property>
</Properties>
</file>