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274C" w14:textId="4844C751" w:rsidR="00345020" w:rsidRPr="00FF2DAC" w:rsidRDefault="006521FE" w:rsidP="00F12CFD">
      <w:pPr>
        <w:pStyle w:val="UoRSubtitle"/>
        <w:rPr>
          <w:color w:val="D2002E" w:themeColor="accent1"/>
          <w:sz w:val="60"/>
          <w:szCs w:val="32"/>
        </w:rPr>
      </w:pPr>
      <w:r w:rsidRPr="00FF2DAC">
        <w:rPr>
          <w:color w:val="D2002E" w:themeColor="accent1"/>
          <w:sz w:val="60"/>
          <w:szCs w:val="32"/>
        </w:rPr>
        <w:t>A</w:t>
      </w:r>
      <w:r w:rsidR="00345020" w:rsidRPr="00FF2DAC">
        <w:rPr>
          <w:color w:val="D2002E" w:themeColor="accent1"/>
          <w:sz w:val="60"/>
          <w:szCs w:val="32"/>
        </w:rPr>
        <w:t>cademic coaching</w:t>
      </w:r>
      <w:r w:rsidRPr="00FF2DAC">
        <w:rPr>
          <w:color w:val="D2002E" w:themeColor="accent1"/>
          <w:sz w:val="60"/>
          <w:szCs w:val="32"/>
        </w:rPr>
        <w:t xml:space="preserve"> on </w:t>
      </w:r>
      <w:r w:rsidR="00364A50" w:rsidRPr="00FF2DAC">
        <w:rPr>
          <w:color w:val="D2002E" w:themeColor="accent1"/>
          <w:sz w:val="60"/>
          <w:szCs w:val="32"/>
        </w:rPr>
        <w:t>Foundation courses</w:t>
      </w:r>
    </w:p>
    <w:p w14:paraId="54F62899" w14:textId="77777777" w:rsidR="00685CCC" w:rsidRPr="00DB1E15" w:rsidRDefault="00685CCC" w:rsidP="00F12CFD">
      <w:pPr>
        <w:pStyle w:val="UoRSubtitle"/>
        <w:rPr>
          <w:sz w:val="36"/>
        </w:rPr>
      </w:pPr>
      <w:r w:rsidRPr="00DB1E15">
        <w:rPr>
          <w:sz w:val="36"/>
        </w:rPr>
        <w:t>2024/25 Evaluation Report</w:t>
      </w:r>
    </w:p>
    <w:p w14:paraId="6D514527" w14:textId="07DE7432" w:rsidR="00D54E93" w:rsidRPr="00164ED6" w:rsidRDefault="00D54E93" w:rsidP="00F12CFD">
      <w:pPr>
        <w:pStyle w:val="UoRSubtitle"/>
        <w:rPr>
          <w:sz w:val="24"/>
          <w:szCs w:val="24"/>
        </w:rPr>
      </w:pPr>
      <w:r w:rsidRPr="00164ED6">
        <w:rPr>
          <w:sz w:val="24"/>
          <w:szCs w:val="24"/>
        </w:rPr>
        <w:t>Sonia Hood, Study Advice</w:t>
      </w:r>
      <w:r w:rsidR="001C2165" w:rsidRPr="00164ED6">
        <w:rPr>
          <w:sz w:val="24"/>
          <w:szCs w:val="24"/>
        </w:rPr>
        <w:t xml:space="preserve"> Manager</w:t>
      </w:r>
      <w:r w:rsidR="009871AC" w:rsidRPr="00164ED6">
        <w:rPr>
          <w:sz w:val="24"/>
          <w:szCs w:val="24"/>
        </w:rPr>
        <w:t xml:space="preserve"> &amp; </w:t>
      </w:r>
      <w:r w:rsidRPr="00164ED6">
        <w:rPr>
          <w:sz w:val="24"/>
          <w:szCs w:val="24"/>
        </w:rPr>
        <w:t xml:space="preserve">Mathew Haine, </w:t>
      </w:r>
      <w:r w:rsidR="001C2165" w:rsidRPr="00164ED6">
        <w:rPr>
          <w:sz w:val="24"/>
          <w:szCs w:val="24"/>
        </w:rPr>
        <w:t xml:space="preserve">Student </w:t>
      </w:r>
      <w:r w:rsidRPr="00164ED6">
        <w:rPr>
          <w:sz w:val="24"/>
          <w:szCs w:val="24"/>
        </w:rPr>
        <w:t>Outcomes</w:t>
      </w:r>
      <w:r w:rsidR="001C2165" w:rsidRPr="00164ED6">
        <w:rPr>
          <w:sz w:val="24"/>
          <w:szCs w:val="24"/>
        </w:rPr>
        <w:t xml:space="preserve"> Manager</w:t>
      </w:r>
    </w:p>
    <w:p w14:paraId="6A498B8A" w14:textId="7CE7C233" w:rsidR="00507EDD" w:rsidRPr="00164ED6" w:rsidRDefault="004E4CB0" w:rsidP="00F12CFD">
      <w:pPr>
        <w:pStyle w:val="UoRSubtitle"/>
        <w:rPr>
          <w:sz w:val="24"/>
          <w:szCs w:val="24"/>
        </w:rPr>
      </w:pPr>
      <w:r>
        <w:rPr>
          <w:sz w:val="24"/>
          <w:szCs w:val="24"/>
        </w:rPr>
        <w:t>April</w:t>
      </w:r>
      <w:r w:rsidR="00685CCC" w:rsidRPr="00164ED6">
        <w:rPr>
          <w:sz w:val="24"/>
          <w:szCs w:val="24"/>
        </w:rPr>
        <w:t xml:space="preserve"> 202</w:t>
      </w:r>
      <w:r w:rsidR="00FA723A">
        <w:rPr>
          <w:sz w:val="24"/>
          <w:szCs w:val="24"/>
        </w:rPr>
        <w:t>6</w:t>
      </w:r>
    </w:p>
    <w:sdt>
      <w:sdtPr>
        <w:rPr>
          <w:rFonts w:ascii="Arial" w:eastAsia="Times New Roman" w:hAnsi="Arial" w:cs="Times New Roman"/>
          <w:b w:val="0"/>
          <w:bCs w:val="0"/>
          <w:color w:val="auto"/>
          <w:sz w:val="24"/>
          <w:szCs w:val="22"/>
          <w:lang w:eastAsia="en-GB"/>
        </w:rPr>
        <w:id w:val="784268318"/>
        <w:docPartObj>
          <w:docPartGallery w:val="Table of Contents"/>
          <w:docPartUnique/>
        </w:docPartObj>
      </w:sdtPr>
      <w:sdtEndPr>
        <w:rPr>
          <w:szCs w:val="24"/>
        </w:rPr>
      </w:sdtEndPr>
      <w:sdtContent>
        <w:p w14:paraId="6BFCC1E8" w14:textId="22A47BCC" w:rsidR="00FD07F5" w:rsidRPr="00B15E14" w:rsidRDefault="00FD07F5">
          <w:pPr>
            <w:pStyle w:val="TOCHeading"/>
            <w:rPr>
              <w:rStyle w:val="Heading1Char"/>
              <w:rFonts w:eastAsiaTheme="majorEastAsia" w:hint="eastAsia"/>
            </w:rPr>
          </w:pPr>
          <w:r w:rsidRPr="00B15E14">
            <w:rPr>
              <w:rStyle w:val="Heading1Char"/>
              <w:rFonts w:eastAsiaTheme="majorEastAsia"/>
            </w:rPr>
            <w:t>Contents</w:t>
          </w:r>
        </w:p>
        <w:p w14:paraId="38364857" w14:textId="4996FA08" w:rsidR="00B15E14" w:rsidRDefault="7B689700">
          <w:pPr>
            <w:pStyle w:val="TOC1"/>
            <w:rPr>
              <w:rFonts w:asciiTheme="minorHAnsi" w:eastAsiaTheme="minorEastAsia" w:hAnsiTheme="minorHAnsi" w:cstheme="minorBidi"/>
              <w:noProof/>
              <w:kern w:val="2"/>
              <w:szCs w:val="24"/>
              <w14:ligatures w14:val="standardContextual"/>
            </w:rPr>
          </w:pPr>
          <w:r>
            <w:fldChar w:fldCharType="begin"/>
          </w:r>
          <w:r w:rsidR="005177F3">
            <w:instrText>TOC \o "1-3" \z \u \h</w:instrText>
          </w:r>
          <w:r>
            <w:fldChar w:fldCharType="separate"/>
          </w:r>
          <w:hyperlink w:anchor="_Toc227067449" w:history="1">
            <w:r w:rsidR="00B15E14" w:rsidRPr="000F76E3">
              <w:rPr>
                <w:rStyle w:val="Hyperlink"/>
                <w:noProof/>
              </w:rPr>
              <w:t>Executive Summary</w:t>
            </w:r>
            <w:r w:rsidR="00B15E14">
              <w:rPr>
                <w:noProof/>
                <w:webHidden/>
              </w:rPr>
              <w:tab/>
            </w:r>
            <w:r w:rsidR="00B15E14">
              <w:rPr>
                <w:noProof/>
                <w:webHidden/>
              </w:rPr>
              <w:fldChar w:fldCharType="begin"/>
            </w:r>
            <w:r w:rsidR="00B15E14">
              <w:rPr>
                <w:noProof/>
                <w:webHidden/>
              </w:rPr>
              <w:instrText xml:space="preserve"> PAGEREF _Toc227067449 \h </w:instrText>
            </w:r>
            <w:r w:rsidR="00B15E14">
              <w:rPr>
                <w:noProof/>
                <w:webHidden/>
              </w:rPr>
            </w:r>
            <w:r w:rsidR="00B15E14">
              <w:rPr>
                <w:noProof/>
                <w:webHidden/>
              </w:rPr>
              <w:fldChar w:fldCharType="separate"/>
            </w:r>
            <w:r w:rsidR="00B15E14">
              <w:rPr>
                <w:noProof/>
                <w:webHidden/>
              </w:rPr>
              <w:t>2</w:t>
            </w:r>
            <w:r w:rsidR="00B15E14">
              <w:rPr>
                <w:noProof/>
                <w:webHidden/>
              </w:rPr>
              <w:fldChar w:fldCharType="end"/>
            </w:r>
          </w:hyperlink>
        </w:p>
        <w:p w14:paraId="1581F5DE" w14:textId="4AF9C21C" w:rsidR="00B15E14" w:rsidRDefault="00B15E14">
          <w:pPr>
            <w:pStyle w:val="TOC1"/>
            <w:rPr>
              <w:rFonts w:asciiTheme="minorHAnsi" w:eastAsiaTheme="minorEastAsia" w:hAnsiTheme="minorHAnsi" w:cstheme="minorBidi"/>
              <w:noProof/>
              <w:kern w:val="2"/>
              <w:szCs w:val="24"/>
              <w14:ligatures w14:val="standardContextual"/>
            </w:rPr>
          </w:pPr>
          <w:hyperlink w:anchor="_Toc227067450" w:history="1">
            <w:r w:rsidRPr="000F76E3">
              <w:rPr>
                <w:rStyle w:val="Hyperlink"/>
                <w:noProof/>
              </w:rPr>
              <w:t>Introduction</w:t>
            </w:r>
            <w:r>
              <w:rPr>
                <w:noProof/>
                <w:webHidden/>
              </w:rPr>
              <w:tab/>
            </w:r>
            <w:r>
              <w:rPr>
                <w:noProof/>
                <w:webHidden/>
              </w:rPr>
              <w:fldChar w:fldCharType="begin"/>
            </w:r>
            <w:r>
              <w:rPr>
                <w:noProof/>
                <w:webHidden/>
              </w:rPr>
              <w:instrText xml:space="preserve"> PAGEREF _Toc227067450 \h </w:instrText>
            </w:r>
            <w:r>
              <w:rPr>
                <w:noProof/>
                <w:webHidden/>
              </w:rPr>
            </w:r>
            <w:r>
              <w:rPr>
                <w:noProof/>
                <w:webHidden/>
              </w:rPr>
              <w:fldChar w:fldCharType="separate"/>
            </w:r>
            <w:r>
              <w:rPr>
                <w:noProof/>
                <w:webHidden/>
              </w:rPr>
              <w:t>3</w:t>
            </w:r>
            <w:r>
              <w:rPr>
                <w:noProof/>
                <w:webHidden/>
              </w:rPr>
              <w:fldChar w:fldCharType="end"/>
            </w:r>
          </w:hyperlink>
        </w:p>
        <w:p w14:paraId="35C20B55" w14:textId="75F88E2D" w:rsidR="00B15E14" w:rsidRDefault="00B15E14">
          <w:pPr>
            <w:pStyle w:val="TOC2"/>
            <w:tabs>
              <w:tab w:val="right" w:leader="dot" w:pos="9458"/>
            </w:tabs>
            <w:rPr>
              <w:rFonts w:asciiTheme="minorHAnsi" w:eastAsiaTheme="minorEastAsia" w:hAnsiTheme="minorHAnsi" w:cstheme="minorBidi"/>
              <w:noProof/>
              <w:kern w:val="2"/>
              <w:szCs w:val="24"/>
              <w14:ligatures w14:val="standardContextual"/>
            </w:rPr>
          </w:pPr>
          <w:hyperlink w:anchor="_Toc227067451" w:history="1">
            <w:r w:rsidRPr="000F76E3">
              <w:rPr>
                <w:rStyle w:val="Hyperlink"/>
                <w:noProof/>
              </w:rPr>
              <w:t>Rationale &amp; context</w:t>
            </w:r>
            <w:r>
              <w:rPr>
                <w:noProof/>
                <w:webHidden/>
              </w:rPr>
              <w:tab/>
            </w:r>
            <w:r>
              <w:rPr>
                <w:noProof/>
                <w:webHidden/>
              </w:rPr>
              <w:fldChar w:fldCharType="begin"/>
            </w:r>
            <w:r>
              <w:rPr>
                <w:noProof/>
                <w:webHidden/>
              </w:rPr>
              <w:instrText xml:space="preserve"> PAGEREF _Toc227067451 \h </w:instrText>
            </w:r>
            <w:r>
              <w:rPr>
                <w:noProof/>
                <w:webHidden/>
              </w:rPr>
            </w:r>
            <w:r>
              <w:rPr>
                <w:noProof/>
                <w:webHidden/>
              </w:rPr>
              <w:fldChar w:fldCharType="separate"/>
            </w:r>
            <w:r>
              <w:rPr>
                <w:noProof/>
                <w:webHidden/>
              </w:rPr>
              <w:t>3</w:t>
            </w:r>
            <w:r>
              <w:rPr>
                <w:noProof/>
                <w:webHidden/>
              </w:rPr>
              <w:fldChar w:fldCharType="end"/>
            </w:r>
          </w:hyperlink>
        </w:p>
        <w:p w14:paraId="703992DE" w14:textId="7120C6BF" w:rsidR="00B15E14" w:rsidRDefault="00B15E14">
          <w:pPr>
            <w:pStyle w:val="TOC2"/>
            <w:tabs>
              <w:tab w:val="right" w:leader="dot" w:pos="9458"/>
            </w:tabs>
            <w:rPr>
              <w:rFonts w:asciiTheme="minorHAnsi" w:eastAsiaTheme="minorEastAsia" w:hAnsiTheme="minorHAnsi" w:cstheme="minorBidi"/>
              <w:noProof/>
              <w:kern w:val="2"/>
              <w:szCs w:val="24"/>
              <w14:ligatures w14:val="standardContextual"/>
            </w:rPr>
          </w:pPr>
          <w:hyperlink w:anchor="_Toc227067452" w:history="1">
            <w:r w:rsidRPr="000F76E3">
              <w:rPr>
                <w:rStyle w:val="Hyperlink"/>
                <w:noProof/>
              </w:rPr>
              <w:t>Intervention</w:t>
            </w:r>
            <w:r>
              <w:rPr>
                <w:noProof/>
                <w:webHidden/>
              </w:rPr>
              <w:tab/>
            </w:r>
            <w:r>
              <w:rPr>
                <w:noProof/>
                <w:webHidden/>
              </w:rPr>
              <w:fldChar w:fldCharType="begin"/>
            </w:r>
            <w:r>
              <w:rPr>
                <w:noProof/>
                <w:webHidden/>
              </w:rPr>
              <w:instrText xml:space="preserve"> PAGEREF _Toc227067452 \h </w:instrText>
            </w:r>
            <w:r>
              <w:rPr>
                <w:noProof/>
                <w:webHidden/>
              </w:rPr>
            </w:r>
            <w:r>
              <w:rPr>
                <w:noProof/>
                <w:webHidden/>
              </w:rPr>
              <w:fldChar w:fldCharType="separate"/>
            </w:r>
            <w:r>
              <w:rPr>
                <w:noProof/>
                <w:webHidden/>
              </w:rPr>
              <w:t>3</w:t>
            </w:r>
            <w:r>
              <w:rPr>
                <w:noProof/>
                <w:webHidden/>
              </w:rPr>
              <w:fldChar w:fldCharType="end"/>
            </w:r>
          </w:hyperlink>
        </w:p>
        <w:p w14:paraId="6BC44A6D" w14:textId="619B3B81" w:rsidR="00B15E14" w:rsidRDefault="00B15E14">
          <w:pPr>
            <w:pStyle w:val="TOC2"/>
            <w:tabs>
              <w:tab w:val="right" w:leader="dot" w:pos="9458"/>
            </w:tabs>
            <w:rPr>
              <w:rFonts w:asciiTheme="minorHAnsi" w:eastAsiaTheme="minorEastAsia" w:hAnsiTheme="minorHAnsi" w:cstheme="minorBidi"/>
              <w:noProof/>
              <w:kern w:val="2"/>
              <w:szCs w:val="24"/>
              <w14:ligatures w14:val="standardContextual"/>
            </w:rPr>
          </w:pPr>
          <w:hyperlink w:anchor="_Toc227067453" w:history="1">
            <w:r w:rsidRPr="000F76E3">
              <w:rPr>
                <w:rStyle w:val="Hyperlink"/>
                <w:noProof/>
              </w:rPr>
              <w:t>Link to Access &amp; Participation Plan (APP)</w:t>
            </w:r>
            <w:r>
              <w:rPr>
                <w:noProof/>
                <w:webHidden/>
              </w:rPr>
              <w:tab/>
            </w:r>
            <w:r>
              <w:rPr>
                <w:noProof/>
                <w:webHidden/>
              </w:rPr>
              <w:fldChar w:fldCharType="begin"/>
            </w:r>
            <w:r>
              <w:rPr>
                <w:noProof/>
                <w:webHidden/>
              </w:rPr>
              <w:instrText xml:space="preserve"> PAGEREF _Toc227067453 \h </w:instrText>
            </w:r>
            <w:r>
              <w:rPr>
                <w:noProof/>
                <w:webHidden/>
              </w:rPr>
            </w:r>
            <w:r>
              <w:rPr>
                <w:noProof/>
                <w:webHidden/>
              </w:rPr>
              <w:fldChar w:fldCharType="separate"/>
            </w:r>
            <w:r>
              <w:rPr>
                <w:noProof/>
                <w:webHidden/>
              </w:rPr>
              <w:t>4</w:t>
            </w:r>
            <w:r>
              <w:rPr>
                <w:noProof/>
                <w:webHidden/>
              </w:rPr>
              <w:fldChar w:fldCharType="end"/>
            </w:r>
          </w:hyperlink>
        </w:p>
        <w:p w14:paraId="64683A7F" w14:textId="03F3BC54" w:rsidR="00B15E14" w:rsidRDefault="00B15E14">
          <w:pPr>
            <w:pStyle w:val="TOC2"/>
            <w:tabs>
              <w:tab w:val="right" w:leader="dot" w:pos="9458"/>
            </w:tabs>
            <w:rPr>
              <w:rFonts w:asciiTheme="minorHAnsi" w:eastAsiaTheme="minorEastAsia" w:hAnsiTheme="minorHAnsi" w:cstheme="minorBidi"/>
              <w:noProof/>
              <w:kern w:val="2"/>
              <w:szCs w:val="24"/>
              <w14:ligatures w14:val="standardContextual"/>
            </w:rPr>
          </w:pPr>
          <w:hyperlink w:anchor="_Toc227067454" w:history="1">
            <w:r w:rsidRPr="000F76E3">
              <w:rPr>
                <w:rStyle w:val="Hyperlink"/>
                <w:noProof/>
              </w:rPr>
              <w:t>Previous evaluation</w:t>
            </w:r>
            <w:r>
              <w:rPr>
                <w:noProof/>
                <w:webHidden/>
              </w:rPr>
              <w:tab/>
            </w:r>
            <w:r>
              <w:rPr>
                <w:noProof/>
                <w:webHidden/>
              </w:rPr>
              <w:fldChar w:fldCharType="begin"/>
            </w:r>
            <w:r>
              <w:rPr>
                <w:noProof/>
                <w:webHidden/>
              </w:rPr>
              <w:instrText xml:space="preserve"> PAGEREF _Toc227067454 \h </w:instrText>
            </w:r>
            <w:r>
              <w:rPr>
                <w:noProof/>
                <w:webHidden/>
              </w:rPr>
            </w:r>
            <w:r>
              <w:rPr>
                <w:noProof/>
                <w:webHidden/>
              </w:rPr>
              <w:fldChar w:fldCharType="separate"/>
            </w:r>
            <w:r>
              <w:rPr>
                <w:noProof/>
                <w:webHidden/>
              </w:rPr>
              <w:t>4</w:t>
            </w:r>
            <w:r>
              <w:rPr>
                <w:noProof/>
                <w:webHidden/>
              </w:rPr>
              <w:fldChar w:fldCharType="end"/>
            </w:r>
          </w:hyperlink>
        </w:p>
        <w:p w14:paraId="0D990091" w14:textId="0299F783" w:rsidR="00B15E14" w:rsidRDefault="00B15E14">
          <w:pPr>
            <w:pStyle w:val="TOC1"/>
            <w:rPr>
              <w:rFonts w:asciiTheme="minorHAnsi" w:eastAsiaTheme="minorEastAsia" w:hAnsiTheme="minorHAnsi" w:cstheme="minorBidi"/>
              <w:noProof/>
              <w:kern w:val="2"/>
              <w:szCs w:val="24"/>
              <w14:ligatures w14:val="standardContextual"/>
            </w:rPr>
          </w:pPr>
          <w:hyperlink w:anchor="_Toc227067455" w:history="1">
            <w:r w:rsidRPr="000F76E3">
              <w:rPr>
                <w:rStyle w:val="Hyperlink"/>
                <w:noProof/>
              </w:rPr>
              <w:t>Methodology</w:t>
            </w:r>
            <w:r>
              <w:rPr>
                <w:noProof/>
                <w:webHidden/>
              </w:rPr>
              <w:tab/>
            </w:r>
            <w:r>
              <w:rPr>
                <w:noProof/>
                <w:webHidden/>
              </w:rPr>
              <w:fldChar w:fldCharType="begin"/>
            </w:r>
            <w:r>
              <w:rPr>
                <w:noProof/>
                <w:webHidden/>
              </w:rPr>
              <w:instrText xml:space="preserve"> PAGEREF _Toc227067455 \h </w:instrText>
            </w:r>
            <w:r>
              <w:rPr>
                <w:noProof/>
                <w:webHidden/>
              </w:rPr>
            </w:r>
            <w:r>
              <w:rPr>
                <w:noProof/>
                <w:webHidden/>
              </w:rPr>
              <w:fldChar w:fldCharType="separate"/>
            </w:r>
            <w:r>
              <w:rPr>
                <w:noProof/>
                <w:webHidden/>
              </w:rPr>
              <w:t>4</w:t>
            </w:r>
            <w:r>
              <w:rPr>
                <w:noProof/>
                <w:webHidden/>
              </w:rPr>
              <w:fldChar w:fldCharType="end"/>
            </w:r>
          </w:hyperlink>
        </w:p>
        <w:p w14:paraId="41B779C4" w14:textId="420EC953" w:rsidR="00B15E14" w:rsidRDefault="00B15E14">
          <w:pPr>
            <w:pStyle w:val="TOC2"/>
            <w:tabs>
              <w:tab w:val="right" w:leader="dot" w:pos="9458"/>
            </w:tabs>
            <w:rPr>
              <w:rFonts w:asciiTheme="minorHAnsi" w:eastAsiaTheme="minorEastAsia" w:hAnsiTheme="minorHAnsi" w:cstheme="minorBidi"/>
              <w:noProof/>
              <w:kern w:val="2"/>
              <w:szCs w:val="24"/>
              <w14:ligatures w14:val="standardContextual"/>
            </w:rPr>
          </w:pPr>
          <w:hyperlink w:anchor="_Toc227067456" w:history="1">
            <w:r w:rsidRPr="000F76E3">
              <w:rPr>
                <w:rStyle w:val="Hyperlink"/>
                <w:noProof/>
              </w:rPr>
              <w:t>Research questions, data collection and outcomes</w:t>
            </w:r>
            <w:r>
              <w:rPr>
                <w:noProof/>
                <w:webHidden/>
              </w:rPr>
              <w:tab/>
            </w:r>
            <w:r>
              <w:rPr>
                <w:noProof/>
                <w:webHidden/>
              </w:rPr>
              <w:fldChar w:fldCharType="begin"/>
            </w:r>
            <w:r>
              <w:rPr>
                <w:noProof/>
                <w:webHidden/>
              </w:rPr>
              <w:instrText xml:space="preserve"> PAGEREF _Toc227067456 \h </w:instrText>
            </w:r>
            <w:r>
              <w:rPr>
                <w:noProof/>
                <w:webHidden/>
              </w:rPr>
            </w:r>
            <w:r>
              <w:rPr>
                <w:noProof/>
                <w:webHidden/>
              </w:rPr>
              <w:fldChar w:fldCharType="separate"/>
            </w:r>
            <w:r>
              <w:rPr>
                <w:noProof/>
                <w:webHidden/>
              </w:rPr>
              <w:t>4</w:t>
            </w:r>
            <w:r>
              <w:rPr>
                <w:noProof/>
                <w:webHidden/>
              </w:rPr>
              <w:fldChar w:fldCharType="end"/>
            </w:r>
          </w:hyperlink>
        </w:p>
        <w:p w14:paraId="36C72BCC" w14:textId="723C4353" w:rsidR="00B15E14" w:rsidRDefault="00B15E14">
          <w:pPr>
            <w:pStyle w:val="TOC2"/>
            <w:tabs>
              <w:tab w:val="right" w:leader="dot" w:pos="9458"/>
            </w:tabs>
            <w:rPr>
              <w:rFonts w:asciiTheme="minorHAnsi" w:eastAsiaTheme="minorEastAsia" w:hAnsiTheme="minorHAnsi" w:cstheme="minorBidi"/>
              <w:noProof/>
              <w:kern w:val="2"/>
              <w:szCs w:val="24"/>
              <w14:ligatures w14:val="standardContextual"/>
            </w:rPr>
          </w:pPr>
          <w:hyperlink w:anchor="_Toc227067457" w:history="1">
            <w:r w:rsidRPr="000F76E3">
              <w:rPr>
                <w:rStyle w:val="Hyperlink"/>
                <w:noProof/>
              </w:rPr>
              <w:t>Participants</w:t>
            </w:r>
            <w:r>
              <w:rPr>
                <w:noProof/>
                <w:webHidden/>
              </w:rPr>
              <w:tab/>
            </w:r>
            <w:r>
              <w:rPr>
                <w:noProof/>
                <w:webHidden/>
              </w:rPr>
              <w:fldChar w:fldCharType="begin"/>
            </w:r>
            <w:r>
              <w:rPr>
                <w:noProof/>
                <w:webHidden/>
              </w:rPr>
              <w:instrText xml:space="preserve"> PAGEREF _Toc227067457 \h </w:instrText>
            </w:r>
            <w:r>
              <w:rPr>
                <w:noProof/>
                <w:webHidden/>
              </w:rPr>
            </w:r>
            <w:r>
              <w:rPr>
                <w:noProof/>
                <w:webHidden/>
              </w:rPr>
              <w:fldChar w:fldCharType="separate"/>
            </w:r>
            <w:r>
              <w:rPr>
                <w:noProof/>
                <w:webHidden/>
              </w:rPr>
              <w:t>5</w:t>
            </w:r>
            <w:r>
              <w:rPr>
                <w:noProof/>
                <w:webHidden/>
              </w:rPr>
              <w:fldChar w:fldCharType="end"/>
            </w:r>
          </w:hyperlink>
        </w:p>
        <w:p w14:paraId="11E7F18D" w14:textId="6289A4CA" w:rsidR="00B15E14" w:rsidRDefault="00B15E14">
          <w:pPr>
            <w:pStyle w:val="TOC2"/>
            <w:tabs>
              <w:tab w:val="right" w:leader="dot" w:pos="9458"/>
            </w:tabs>
            <w:rPr>
              <w:rFonts w:asciiTheme="minorHAnsi" w:eastAsiaTheme="minorEastAsia" w:hAnsiTheme="minorHAnsi" w:cstheme="minorBidi"/>
              <w:noProof/>
              <w:kern w:val="2"/>
              <w:szCs w:val="24"/>
              <w14:ligatures w14:val="standardContextual"/>
            </w:rPr>
          </w:pPr>
          <w:hyperlink w:anchor="_Toc227067458" w:history="1">
            <w:r w:rsidRPr="000F76E3">
              <w:rPr>
                <w:rStyle w:val="Hyperlink"/>
                <w:noProof/>
              </w:rPr>
              <w:t>Ethics and Data Security</w:t>
            </w:r>
            <w:r>
              <w:rPr>
                <w:noProof/>
                <w:webHidden/>
              </w:rPr>
              <w:tab/>
            </w:r>
            <w:r>
              <w:rPr>
                <w:noProof/>
                <w:webHidden/>
              </w:rPr>
              <w:fldChar w:fldCharType="begin"/>
            </w:r>
            <w:r>
              <w:rPr>
                <w:noProof/>
                <w:webHidden/>
              </w:rPr>
              <w:instrText xml:space="preserve"> PAGEREF _Toc227067458 \h </w:instrText>
            </w:r>
            <w:r>
              <w:rPr>
                <w:noProof/>
                <w:webHidden/>
              </w:rPr>
            </w:r>
            <w:r>
              <w:rPr>
                <w:noProof/>
                <w:webHidden/>
              </w:rPr>
              <w:fldChar w:fldCharType="separate"/>
            </w:r>
            <w:r>
              <w:rPr>
                <w:noProof/>
                <w:webHidden/>
              </w:rPr>
              <w:t>6</w:t>
            </w:r>
            <w:r>
              <w:rPr>
                <w:noProof/>
                <w:webHidden/>
              </w:rPr>
              <w:fldChar w:fldCharType="end"/>
            </w:r>
          </w:hyperlink>
        </w:p>
        <w:p w14:paraId="0A2A69CB" w14:textId="3DA10847" w:rsidR="00B15E14" w:rsidRDefault="00B15E14">
          <w:pPr>
            <w:pStyle w:val="TOC2"/>
            <w:tabs>
              <w:tab w:val="right" w:leader="dot" w:pos="9458"/>
            </w:tabs>
            <w:rPr>
              <w:rFonts w:asciiTheme="minorHAnsi" w:eastAsiaTheme="minorEastAsia" w:hAnsiTheme="minorHAnsi" w:cstheme="minorBidi"/>
              <w:noProof/>
              <w:kern w:val="2"/>
              <w:szCs w:val="24"/>
              <w14:ligatures w14:val="standardContextual"/>
            </w:rPr>
          </w:pPr>
          <w:hyperlink w:anchor="_Toc227067459" w:history="1">
            <w:r w:rsidRPr="000F76E3">
              <w:rPr>
                <w:rStyle w:val="Hyperlink"/>
                <w:noProof/>
              </w:rPr>
              <w:t>Data analysis</w:t>
            </w:r>
            <w:r>
              <w:rPr>
                <w:noProof/>
                <w:webHidden/>
              </w:rPr>
              <w:tab/>
            </w:r>
            <w:r>
              <w:rPr>
                <w:noProof/>
                <w:webHidden/>
              </w:rPr>
              <w:fldChar w:fldCharType="begin"/>
            </w:r>
            <w:r>
              <w:rPr>
                <w:noProof/>
                <w:webHidden/>
              </w:rPr>
              <w:instrText xml:space="preserve"> PAGEREF _Toc227067459 \h </w:instrText>
            </w:r>
            <w:r>
              <w:rPr>
                <w:noProof/>
                <w:webHidden/>
              </w:rPr>
            </w:r>
            <w:r>
              <w:rPr>
                <w:noProof/>
                <w:webHidden/>
              </w:rPr>
              <w:fldChar w:fldCharType="separate"/>
            </w:r>
            <w:r>
              <w:rPr>
                <w:noProof/>
                <w:webHidden/>
              </w:rPr>
              <w:t>6</w:t>
            </w:r>
            <w:r>
              <w:rPr>
                <w:noProof/>
                <w:webHidden/>
              </w:rPr>
              <w:fldChar w:fldCharType="end"/>
            </w:r>
          </w:hyperlink>
        </w:p>
        <w:p w14:paraId="182953BC" w14:textId="2CFA7061" w:rsidR="00B15E14" w:rsidRDefault="00B15E14">
          <w:pPr>
            <w:pStyle w:val="TOC2"/>
            <w:tabs>
              <w:tab w:val="right" w:leader="dot" w:pos="9458"/>
            </w:tabs>
            <w:rPr>
              <w:rFonts w:asciiTheme="minorHAnsi" w:eastAsiaTheme="minorEastAsia" w:hAnsiTheme="minorHAnsi" w:cstheme="minorBidi"/>
              <w:noProof/>
              <w:kern w:val="2"/>
              <w:szCs w:val="24"/>
              <w14:ligatures w14:val="standardContextual"/>
            </w:rPr>
          </w:pPr>
          <w:hyperlink w:anchor="_Toc227067460" w:history="1">
            <w:r w:rsidRPr="000F76E3">
              <w:rPr>
                <w:rStyle w:val="Hyperlink"/>
                <w:noProof/>
              </w:rPr>
              <w:t>Limitations</w:t>
            </w:r>
            <w:r>
              <w:rPr>
                <w:noProof/>
                <w:webHidden/>
              </w:rPr>
              <w:tab/>
            </w:r>
            <w:r>
              <w:rPr>
                <w:noProof/>
                <w:webHidden/>
              </w:rPr>
              <w:fldChar w:fldCharType="begin"/>
            </w:r>
            <w:r>
              <w:rPr>
                <w:noProof/>
                <w:webHidden/>
              </w:rPr>
              <w:instrText xml:space="preserve"> PAGEREF _Toc227067460 \h </w:instrText>
            </w:r>
            <w:r>
              <w:rPr>
                <w:noProof/>
                <w:webHidden/>
              </w:rPr>
            </w:r>
            <w:r>
              <w:rPr>
                <w:noProof/>
                <w:webHidden/>
              </w:rPr>
              <w:fldChar w:fldCharType="separate"/>
            </w:r>
            <w:r>
              <w:rPr>
                <w:noProof/>
                <w:webHidden/>
              </w:rPr>
              <w:t>6</w:t>
            </w:r>
            <w:r>
              <w:rPr>
                <w:noProof/>
                <w:webHidden/>
              </w:rPr>
              <w:fldChar w:fldCharType="end"/>
            </w:r>
          </w:hyperlink>
        </w:p>
        <w:p w14:paraId="047E159D" w14:textId="48322D04" w:rsidR="00B15E14" w:rsidRDefault="00B15E14">
          <w:pPr>
            <w:pStyle w:val="TOC1"/>
            <w:rPr>
              <w:rFonts w:asciiTheme="minorHAnsi" w:eastAsiaTheme="minorEastAsia" w:hAnsiTheme="minorHAnsi" w:cstheme="minorBidi"/>
              <w:noProof/>
              <w:kern w:val="2"/>
              <w:szCs w:val="24"/>
              <w14:ligatures w14:val="standardContextual"/>
            </w:rPr>
          </w:pPr>
          <w:hyperlink w:anchor="_Toc227067461" w:history="1">
            <w:r w:rsidRPr="000F76E3">
              <w:rPr>
                <w:rStyle w:val="Hyperlink"/>
                <w:noProof/>
              </w:rPr>
              <w:t>Results</w:t>
            </w:r>
            <w:r>
              <w:rPr>
                <w:noProof/>
                <w:webHidden/>
              </w:rPr>
              <w:tab/>
            </w:r>
            <w:r>
              <w:rPr>
                <w:noProof/>
                <w:webHidden/>
              </w:rPr>
              <w:fldChar w:fldCharType="begin"/>
            </w:r>
            <w:r>
              <w:rPr>
                <w:noProof/>
                <w:webHidden/>
              </w:rPr>
              <w:instrText xml:space="preserve"> PAGEREF _Toc227067461 \h </w:instrText>
            </w:r>
            <w:r>
              <w:rPr>
                <w:noProof/>
                <w:webHidden/>
              </w:rPr>
            </w:r>
            <w:r>
              <w:rPr>
                <w:noProof/>
                <w:webHidden/>
              </w:rPr>
              <w:fldChar w:fldCharType="separate"/>
            </w:r>
            <w:r>
              <w:rPr>
                <w:noProof/>
                <w:webHidden/>
              </w:rPr>
              <w:t>8</w:t>
            </w:r>
            <w:r>
              <w:rPr>
                <w:noProof/>
                <w:webHidden/>
              </w:rPr>
              <w:fldChar w:fldCharType="end"/>
            </w:r>
          </w:hyperlink>
        </w:p>
        <w:p w14:paraId="740FD1FE" w14:textId="3E8829F1" w:rsidR="00B15E14" w:rsidRDefault="00B15E14">
          <w:pPr>
            <w:pStyle w:val="TOC1"/>
            <w:rPr>
              <w:rFonts w:asciiTheme="minorHAnsi" w:eastAsiaTheme="minorEastAsia" w:hAnsiTheme="minorHAnsi" w:cstheme="minorBidi"/>
              <w:noProof/>
              <w:kern w:val="2"/>
              <w:szCs w:val="24"/>
              <w14:ligatures w14:val="standardContextual"/>
            </w:rPr>
          </w:pPr>
          <w:hyperlink w:anchor="_Toc227067462" w:history="1">
            <w:r w:rsidRPr="000F76E3">
              <w:rPr>
                <w:rStyle w:val="Hyperlink"/>
                <w:noProof/>
              </w:rPr>
              <w:t>Conclusions &amp; recommendations</w:t>
            </w:r>
            <w:r>
              <w:rPr>
                <w:noProof/>
                <w:webHidden/>
              </w:rPr>
              <w:tab/>
            </w:r>
            <w:r>
              <w:rPr>
                <w:noProof/>
                <w:webHidden/>
              </w:rPr>
              <w:fldChar w:fldCharType="begin"/>
            </w:r>
            <w:r>
              <w:rPr>
                <w:noProof/>
                <w:webHidden/>
              </w:rPr>
              <w:instrText xml:space="preserve"> PAGEREF _Toc227067462 \h </w:instrText>
            </w:r>
            <w:r>
              <w:rPr>
                <w:noProof/>
                <w:webHidden/>
              </w:rPr>
            </w:r>
            <w:r>
              <w:rPr>
                <w:noProof/>
                <w:webHidden/>
              </w:rPr>
              <w:fldChar w:fldCharType="separate"/>
            </w:r>
            <w:r>
              <w:rPr>
                <w:noProof/>
                <w:webHidden/>
              </w:rPr>
              <w:t>11</w:t>
            </w:r>
            <w:r>
              <w:rPr>
                <w:noProof/>
                <w:webHidden/>
              </w:rPr>
              <w:fldChar w:fldCharType="end"/>
            </w:r>
          </w:hyperlink>
        </w:p>
        <w:p w14:paraId="1DF7F2B0" w14:textId="7469B4C4" w:rsidR="00B15E14" w:rsidRDefault="00B15E14">
          <w:pPr>
            <w:pStyle w:val="TOC2"/>
            <w:tabs>
              <w:tab w:val="right" w:leader="dot" w:pos="9458"/>
            </w:tabs>
            <w:rPr>
              <w:rFonts w:asciiTheme="minorHAnsi" w:eastAsiaTheme="minorEastAsia" w:hAnsiTheme="minorHAnsi" w:cstheme="minorBidi"/>
              <w:noProof/>
              <w:kern w:val="2"/>
              <w:szCs w:val="24"/>
              <w14:ligatures w14:val="standardContextual"/>
            </w:rPr>
          </w:pPr>
          <w:hyperlink w:anchor="_Toc227067463" w:history="1">
            <w:r w:rsidRPr="000F76E3">
              <w:rPr>
                <w:rStyle w:val="Hyperlink"/>
                <w:noProof/>
              </w:rPr>
              <w:t>Conclusions</w:t>
            </w:r>
            <w:r>
              <w:rPr>
                <w:noProof/>
                <w:webHidden/>
              </w:rPr>
              <w:tab/>
            </w:r>
            <w:r>
              <w:rPr>
                <w:noProof/>
                <w:webHidden/>
              </w:rPr>
              <w:fldChar w:fldCharType="begin"/>
            </w:r>
            <w:r>
              <w:rPr>
                <w:noProof/>
                <w:webHidden/>
              </w:rPr>
              <w:instrText xml:space="preserve"> PAGEREF _Toc227067463 \h </w:instrText>
            </w:r>
            <w:r>
              <w:rPr>
                <w:noProof/>
                <w:webHidden/>
              </w:rPr>
            </w:r>
            <w:r>
              <w:rPr>
                <w:noProof/>
                <w:webHidden/>
              </w:rPr>
              <w:fldChar w:fldCharType="separate"/>
            </w:r>
            <w:r>
              <w:rPr>
                <w:noProof/>
                <w:webHidden/>
              </w:rPr>
              <w:t>11</w:t>
            </w:r>
            <w:r>
              <w:rPr>
                <w:noProof/>
                <w:webHidden/>
              </w:rPr>
              <w:fldChar w:fldCharType="end"/>
            </w:r>
          </w:hyperlink>
        </w:p>
        <w:p w14:paraId="4C2615B1" w14:textId="01C7CFBC" w:rsidR="00B15E14" w:rsidRDefault="00B15E14">
          <w:pPr>
            <w:pStyle w:val="TOC2"/>
            <w:tabs>
              <w:tab w:val="right" w:leader="dot" w:pos="9458"/>
            </w:tabs>
            <w:rPr>
              <w:rFonts w:asciiTheme="minorHAnsi" w:eastAsiaTheme="minorEastAsia" w:hAnsiTheme="minorHAnsi" w:cstheme="minorBidi"/>
              <w:noProof/>
              <w:kern w:val="2"/>
              <w:szCs w:val="24"/>
              <w14:ligatures w14:val="standardContextual"/>
            </w:rPr>
          </w:pPr>
          <w:hyperlink w:anchor="_Toc227067464" w:history="1">
            <w:r w:rsidRPr="000F76E3">
              <w:rPr>
                <w:rStyle w:val="Hyperlink"/>
                <w:noProof/>
              </w:rPr>
              <w:t>Recommendations</w:t>
            </w:r>
            <w:r>
              <w:rPr>
                <w:noProof/>
                <w:webHidden/>
              </w:rPr>
              <w:tab/>
            </w:r>
            <w:r>
              <w:rPr>
                <w:noProof/>
                <w:webHidden/>
              </w:rPr>
              <w:fldChar w:fldCharType="begin"/>
            </w:r>
            <w:r>
              <w:rPr>
                <w:noProof/>
                <w:webHidden/>
              </w:rPr>
              <w:instrText xml:space="preserve"> PAGEREF _Toc227067464 \h </w:instrText>
            </w:r>
            <w:r>
              <w:rPr>
                <w:noProof/>
                <w:webHidden/>
              </w:rPr>
            </w:r>
            <w:r>
              <w:rPr>
                <w:noProof/>
                <w:webHidden/>
              </w:rPr>
              <w:fldChar w:fldCharType="separate"/>
            </w:r>
            <w:r>
              <w:rPr>
                <w:noProof/>
                <w:webHidden/>
              </w:rPr>
              <w:t>12</w:t>
            </w:r>
            <w:r>
              <w:rPr>
                <w:noProof/>
                <w:webHidden/>
              </w:rPr>
              <w:fldChar w:fldCharType="end"/>
            </w:r>
          </w:hyperlink>
        </w:p>
        <w:p w14:paraId="6C1AF347" w14:textId="64CF27BB" w:rsidR="00B15E14" w:rsidRDefault="00B15E14">
          <w:pPr>
            <w:pStyle w:val="TOC1"/>
            <w:rPr>
              <w:rFonts w:asciiTheme="minorHAnsi" w:eastAsiaTheme="minorEastAsia" w:hAnsiTheme="minorHAnsi" w:cstheme="minorBidi"/>
              <w:noProof/>
              <w:kern w:val="2"/>
              <w:szCs w:val="24"/>
              <w14:ligatures w14:val="standardContextual"/>
            </w:rPr>
          </w:pPr>
          <w:hyperlink w:anchor="_Toc227067465" w:history="1">
            <w:r w:rsidRPr="000F76E3">
              <w:rPr>
                <w:rStyle w:val="Hyperlink"/>
                <w:noProof/>
              </w:rPr>
              <w:t>References</w:t>
            </w:r>
            <w:r>
              <w:rPr>
                <w:noProof/>
                <w:webHidden/>
              </w:rPr>
              <w:tab/>
            </w:r>
            <w:r>
              <w:rPr>
                <w:noProof/>
                <w:webHidden/>
              </w:rPr>
              <w:fldChar w:fldCharType="begin"/>
            </w:r>
            <w:r>
              <w:rPr>
                <w:noProof/>
                <w:webHidden/>
              </w:rPr>
              <w:instrText xml:space="preserve"> PAGEREF _Toc227067465 \h </w:instrText>
            </w:r>
            <w:r>
              <w:rPr>
                <w:noProof/>
                <w:webHidden/>
              </w:rPr>
            </w:r>
            <w:r>
              <w:rPr>
                <w:noProof/>
                <w:webHidden/>
              </w:rPr>
              <w:fldChar w:fldCharType="separate"/>
            </w:r>
            <w:r>
              <w:rPr>
                <w:noProof/>
                <w:webHidden/>
              </w:rPr>
              <w:t>13</w:t>
            </w:r>
            <w:r>
              <w:rPr>
                <w:noProof/>
                <w:webHidden/>
              </w:rPr>
              <w:fldChar w:fldCharType="end"/>
            </w:r>
          </w:hyperlink>
        </w:p>
        <w:p w14:paraId="60F3CBAC" w14:textId="3D8D7190" w:rsidR="00B15E14" w:rsidRDefault="00B15E14">
          <w:pPr>
            <w:pStyle w:val="TOC1"/>
            <w:rPr>
              <w:rFonts w:asciiTheme="minorHAnsi" w:eastAsiaTheme="minorEastAsia" w:hAnsiTheme="minorHAnsi" w:cstheme="minorBidi"/>
              <w:noProof/>
              <w:kern w:val="2"/>
              <w:szCs w:val="24"/>
              <w14:ligatures w14:val="standardContextual"/>
            </w:rPr>
          </w:pPr>
          <w:hyperlink w:anchor="_Toc227067466" w:history="1">
            <w:r w:rsidRPr="000F76E3">
              <w:rPr>
                <w:rStyle w:val="Hyperlink"/>
                <w:noProof/>
              </w:rPr>
              <w:t>Appendix 1 – Invitation email</w:t>
            </w:r>
            <w:r>
              <w:rPr>
                <w:noProof/>
                <w:webHidden/>
              </w:rPr>
              <w:tab/>
            </w:r>
            <w:r>
              <w:rPr>
                <w:noProof/>
                <w:webHidden/>
              </w:rPr>
              <w:fldChar w:fldCharType="begin"/>
            </w:r>
            <w:r>
              <w:rPr>
                <w:noProof/>
                <w:webHidden/>
              </w:rPr>
              <w:instrText xml:space="preserve"> PAGEREF _Toc227067466 \h </w:instrText>
            </w:r>
            <w:r>
              <w:rPr>
                <w:noProof/>
                <w:webHidden/>
              </w:rPr>
            </w:r>
            <w:r>
              <w:rPr>
                <w:noProof/>
                <w:webHidden/>
              </w:rPr>
              <w:fldChar w:fldCharType="separate"/>
            </w:r>
            <w:r>
              <w:rPr>
                <w:noProof/>
                <w:webHidden/>
              </w:rPr>
              <w:t>14</w:t>
            </w:r>
            <w:r>
              <w:rPr>
                <w:noProof/>
                <w:webHidden/>
              </w:rPr>
              <w:fldChar w:fldCharType="end"/>
            </w:r>
          </w:hyperlink>
        </w:p>
        <w:p w14:paraId="03D98072" w14:textId="20F36965" w:rsidR="00B15E14" w:rsidRDefault="00B15E14">
          <w:pPr>
            <w:pStyle w:val="TOC1"/>
            <w:rPr>
              <w:rFonts w:asciiTheme="minorHAnsi" w:eastAsiaTheme="minorEastAsia" w:hAnsiTheme="minorHAnsi" w:cstheme="minorBidi"/>
              <w:noProof/>
              <w:kern w:val="2"/>
              <w:szCs w:val="24"/>
              <w14:ligatures w14:val="standardContextual"/>
            </w:rPr>
          </w:pPr>
          <w:hyperlink w:anchor="_Toc227067467" w:history="1">
            <w:r w:rsidRPr="000F76E3">
              <w:rPr>
                <w:rStyle w:val="Hyperlink"/>
                <w:noProof/>
              </w:rPr>
              <w:t>Appendix 2 – Follow up email</w:t>
            </w:r>
            <w:r>
              <w:rPr>
                <w:noProof/>
                <w:webHidden/>
              </w:rPr>
              <w:tab/>
            </w:r>
            <w:r>
              <w:rPr>
                <w:noProof/>
                <w:webHidden/>
              </w:rPr>
              <w:fldChar w:fldCharType="begin"/>
            </w:r>
            <w:r>
              <w:rPr>
                <w:noProof/>
                <w:webHidden/>
              </w:rPr>
              <w:instrText xml:space="preserve"> PAGEREF _Toc227067467 \h </w:instrText>
            </w:r>
            <w:r>
              <w:rPr>
                <w:noProof/>
                <w:webHidden/>
              </w:rPr>
            </w:r>
            <w:r>
              <w:rPr>
                <w:noProof/>
                <w:webHidden/>
              </w:rPr>
              <w:fldChar w:fldCharType="separate"/>
            </w:r>
            <w:r>
              <w:rPr>
                <w:noProof/>
                <w:webHidden/>
              </w:rPr>
              <w:t>15</w:t>
            </w:r>
            <w:r>
              <w:rPr>
                <w:noProof/>
                <w:webHidden/>
              </w:rPr>
              <w:fldChar w:fldCharType="end"/>
            </w:r>
          </w:hyperlink>
        </w:p>
        <w:p w14:paraId="4A214BA9" w14:textId="04DAC127" w:rsidR="00B15E14" w:rsidRDefault="00B15E14">
          <w:pPr>
            <w:pStyle w:val="TOC1"/>
            <w:rPr>
              <w:rFonts w:asciiTheme="minorHAnsi" w:eastAsiaTheme="minorEastAsia" w:hAnsiTheme="minorHAnsi" w:cstheme="minorBidi"/>
              <w:noProof/>
              <w:kern w:val="2"/>
              <w:szCs w:val="24"/>
              <w14:ligatures w14:val="standardContextual"/>
            </w:rPr>
          </w:pPr>
          <w:hyperlink w:anchor="_Toc227067468" w:history="1">
            <w:r w:rsidRPr="000F76E3">
              <w:rPr>
                <w:rStyle w:val="Hyperlink"/>
                <w:noProof/>
              </w:rPr>
              <w:t>Appendix 3 – Theory of Change</w:t>
            </w:r>
            <w:r>
              <w:rPr>
                <w:noProof/>
                <w:webHidden/>
              </w:rPr>
              <w:tab/>
            </w:r>
            <w:r>
              <w:rPr>
                <w:noProof/>
                <w:webHidden/>
              </w:rPr>
              <w:fldChar w:fldCharType="begin"/>
            </w:r>
            <w:r>
              <w:rPr>
                <w:noProof/>
                <w:webHidden/>
              </w:rPr>
              <w:instrText xml:space="preserve"> PAGEREF _Toc227067468 \h </w:instrText>
            </w:r>
            <w:r>
              <w:rPr>
                <w:noProof/>
                <w:webHidden/>
              </w:rPr>
            </w:r>
            <w:r>
              <w:rPr>
                <w:noProof/>
                <w:webHidden/>
              </w:rPr>
              <w:fldChar w:fldCharType="separate"/>
            </w:r>
            <w:r>
              <w:rPr>
                <w:noProof/>
                <w:webHidden/>
              </w:rPr>
              <w:t>16</w:t>
            </w:r>
            <w:r>
              <w:rPr>
                <w:noProof/>
                <w:webHidden/>
              </w:rPr>
              <w:fldChar w:fldCharType="end"/>
            </w:r>
          </w:hyperlink>
        </w:p>
        <w:p w14:paraId="507477F3" w14:textId="7A607FB6" w:rsidR="7B689700" w:rsidRDefault="7B689700" w:rsidP="7B689700">
          <w:pPr>
            <w:pStyle w:val="TOC3"/>
            <w:tabs>
              <w:tab w:val="right" w:leader="dot" w:pos="9450"/>
            </w:tabs>
            <w:rPr>
              <w:rStyle w:val="Hyperlink"/>
            </w:rPr>
          </w:pPr>
          <w:r>
            <w:fldChar w:fldCharType="end"/>
          </w:r>
        </w:p>
      </w:sdtContent>
    </w:sdt>
    <w:p w14:paraId="3E883618" w14:textId="77777777" w:rsidR="00635981" w:rsidRDefault="00635981" w:rsidP="006972C9">
      <w:bookmarkStart w:id="0" w:name="_Toc411949761"/>
      <w:bookmarkStart w:id="1" w:name="_Toc411949762"/>
    </w:p>
    <w:p w14:paraId="5AE0F242" w14:textId="625758D0" w:rsidR="00FD3C55" w:rsidRDefault="005F1EE8" w:rsidP="00FD3C55">
      <w:pPr>
        <w:pStyle w:val="Heading1"/>
      </w:pPr>
      <w:bookmarkStart w:id="2" w:name="_Toc227067449"/>
      <w:r>
        <w:lastRenderedPageBreak/>
        <w:t>E</w:t>
      </w:r>
      <w:r w:rsidR="0095485D">
        <w:t>x</w:t>
      </w:r>
      <w:r w:rsidR="00CD7BA5">
        <w:t>ecutive Summary</w:t>
      </w:r>
      <w:bookmarkEnd w:id="2"/>
    </w:p>
    <w:p w14:paraId="1A6631D3" w14:textId="7122BB66" w:rsidR="00C22F88" w:rsidRDefault="009511EC" w:rsidP="00D9786C">
      <w:pPr>
        <w:spacing w:line="240" w:lineRule="auto"/>
      </w:pPr>
      <w:r>
        <w:t>In the academic year 2024/5</w:t>
      </w:r>
      <w:r w:rsidR="006C0BDA">
        <w:t>,</w:t>
      </w:r>
      <w:r>
        <w:t xml:space="preserve"> a small-scale </w:t>
      </w:r>
      <w:r w:rsidR="007B7057">
        <w:t xml:space="preserve">coaching </w:t>
      </w:r>
      <w:r>
        <w:t xml:space="preserve">pilot </w:t>
      </w:r>
      <w:r w:rsidR="007B7057">
        <w:t xml:space="preserve">was implemented in the Henley Business School, with the aim of improving continuation rates </w:t>
      </w:r>
      <w:r w:rsidR="00A97792">
        <w:t>for students on Foundation programmes who had failed at the first attempt. The scheme was modelled on corporate coaching frameworks</w:t>
      </w:r>
      <w:r w:rsidR="00EA0B88">
        <w:t xml:space="preserve">, </w:t>
      </w:r>
      <w:r w:rsidR="003C795B">
        <w:t xml:space="preserve">with professional coaches </w:t>
      </w:r>
      <w:r w:rsidR="00EA0B88">
        <w:t xml:space="preserve">offering goal-oriented one-to-one support meetings </w:t>
      </w:r>
      <w:r w:rsidR="003C795B">
        <w:t xml:space="preserve">to </w:t>
      </w:r>
      <w:r w:rsidR="006C0BDA">
        <w:t>impact students’ “academic self-efficacy” and “sense of belonging”.</w:t>
      </w:r>
    </w:p>
    <w:p w14:paraId="23A11812" w14:textId="6121C0F2" w:rsidR="006C0BDA" w:rsidRPr="00600443" w:rsidRDefault="00566E1F" w:rsidP="00C22F88">
      <w:pPr>
        <w:rPr>
          <w:b/>
          <w:bCs/>
          <w:sz w:val="28"/>
          <w:szCs w:val="24"/>
        </w:rPr>
      </w:pPr>
      <w:r w:rsidRPr="00600443">
        <w:rPr>
          <w:b/>
          <w:bCs/>
          <w:sz w:val="28"/>
          <w:szCs w:val="24"/>
        </w:rPr>
        <w:t>Key findings</w:t>
      </w:r>
    </w:p>
    <w:p w14:paraId="4C7FA506" w14:textId="041824EC" w:rsidR="008A2CDE" w:rsidRPr="008A2CDE" w:rsidRDefault="008A2CDE" w:rsidP="008A2CDE">
      <w:pPr>
        <w:pStyle w:val="ListParagraph"/>
        <w:numPr>
          <w:ilvl w:val="0"/>
          <w:numId w:val="30"/>
        </w:numPr>
      </w:pPr>
      <w:r w:rsidRPr="008A2CDE">
        <w:t>13 students participated, representing a diverse mix of backgrounds, including commuting students, those from IMD Q1&amp;2</w:t>
      </w:r>
      <w:r w:rsidR="00097069">
        <w:rPr>
          <w:rStyle w:val="FootnoteReference"/>
        </w:rPr>
        <w:footnoteReference w:id="2"/>
      </w:r>
      <w:r>
        <w:t xml:space="preserve"> postcodes</w:t>
      </w:r>
      <w:r w:rsidRPr="008A2CDE">
        <w:t>, and students of different ethnicities (with five Asian students and two from other ethnic groups).</w:t>
      </w:r>
    </w:p>
    <w:p w14:paraId="613702C1" w14:textId="46927DFD" w:rsidR="008A2CDE" w:rsidRPr="008A2CDE" w:rsidRDefault="008A2CDE" w:rsidP="008A2CDE">
      <w:pPr>
        <w:pStyle w:val="ListParagraph"/>
        <w:numPr>
          <w:ilvl w:val="0"/>
          <w:numId w:val="30"/>
        </w:numPr>
      </w:pPr>
      <w:r>
        <w:t xml:space="preserve">The student survey highlighted a lack of </w:t>
      </w:r>
      <w:r w:rsidRPr="008A2CDE">
        <w:t xml:space="preserve">belonging </w:t>
      </w:r>
      <w:r>
        <w:t xml:space="preserve">to the university </w:t>
      </w:r>
      <w:r w:rsidRPr="008A2CDE">
        <w:t xml:space="preserve">as an area for further attention, alongside a </w:t>
      </w:r>
      <w:r>
        <w:t>desire for support with</w:t>
      </w:r>
      <w:r w:rsidRPr="008A2CDE">
        <w:t xml:space="preserve"> study skills.</w:t>
      </w:r>
    </w:p>
    <w:p w14:paraId="7F613D7E" w14:textId="77777777" w:rsidR="00141090" w:rsidRDefault="008A2CDE" w:rsidP="00141090">
      <w:pPr>
        <w:pStyle w:val="ListParagraph"/>
        <w:numPr>
          <w:ilvl w:val="0"/>
          <w:numId w:val="30"/>
        </w:numPr>
      </w:pPr>
      <w:r w:rsidRPr="008A2CDE">
        <w:t>Levels of engagement and participation varied across the group, with clear themes emerging around challenges</w:t>
      </w:r>
      <w:r w:rsidR="00D42FD5">
        <w:t xml:space="preserve"> with</w:t>
      </w:r>
      <w:r w:rsidR="00635981">
        <w:t xml:space="preserve"> </w:t>
      </w:r>
      <w:r w:rsidRPr="008A2CDE">
        <w:t xml:space="preserve">digital literacy, </w:t>
      </w:r>
      <w:r w:rsidR="00D42FD5">
        <w:t>availability</w:t>
      </w:r>
      <w:r w:rsidRPr="008A2CDE">
        <w:t xml:space="preserve">, and </w:t>
      </w:r>
      <w:r>
        <w:t>self-</w:t>
      </w:r>
      <w:r w:rsidRPr="008A2CDE">
        <w:t>confidence in academic work.</w:t>
      </w:r>
    </w:p>
    <w:p w14:paraId="0D1C4A06" w14:textId="77777777" w:rsidR="00141090" w:rsidRDefault="008A2CDE" w:rsidP="00141090">
      <w:pPr>
        <w:pStyle w:val="ListParagraph"/>
        <w:numPr>
          <w:ilvl w:val="0"/>
          <w:numId w:val="30"/>
        </w:numPr>
      </w:pPr>
      <w:r>
        <w:t>The coaches noted some encouraging outcomes, including signs of increased belonging and</w:t>
      </w:r>
      <w:r w:rsidR="00D42FD5">
        <w:t xml:space="preserve"> signposted</w:t>
      </w:r>
      <w:r>
        <w:t xml:space="preserve"> engagement with university services. </w:t>
      </w:r>
    </w:p>
    <w:p w14:paraId="305E85D3" w14:textId="61FF6790" w:rsidR="0047266D" w:rsidRDefault="00E449D3" w:rsidP="0047266D">
      <w:pPr>
        <w:pStyle w:val="ListParagraph"/>
        <w:numPr>
          <w:ilvl w:val="0"/>
          <w:numId w:val="30"/>
        </w:numPr>
      </w:pPr>
      <w:r>
        <w:t xml:space="preserve">The coaches </w:t>
      </w:r>
      <w:r w:rsidR="008A2CDE">
        <w:t xml:space="preserve">also suggested ways to strengthen the </w:t>
      </w:r>
      <w:r w:rsidR="00635981">
        <w:t xml:space="preserve">effectiveness </w:t>
      </w:r>
      <w:r w:rsidR="008A2CDE">
        <w:t xml:space="preserve">of future </w:t>
      </w:r>
      <w:r w:rsidR="00635981">
        <w:t>coaching-related schemes</w:t>
      </w:r>
      <w:r>
        <w:t xml:space="preserve">, such as by starting earlier, focusing on transitions and </w:t>
      </w:r>
      <w:r w:rsidR="000564E1">
        <w:t>supporting students’ sense of agency over a longer period</w:t>
      </w:r>
      <w:r w:rsidR="0047266D">
        <w:t>.</w:t>
      </w:r>
    </w:p>
    <w:p w14:paraId="639B9B11" w14:textId="77777777" w:rsidR="00751B26" w:rsidRDefault="0047266D" w:rsidP="0047266D">
      <w:pPr>
        <w:pStyle w:val="ListParagraph"/>
        <w:numPr>
          <w:ilvl w:val="0"/>
          <w:numId w:val="30"/>
        </w:numPr>
      </w:pPr>
      <w:r>
        <w:t xml:space="preserve">Students </w:t>
      </w:r>
      <w:r w:rsidRPr="0047266D">
        <w:t xml:space="preserve">who </w:t>
      </w:r>
      <w:r w:rsidR="00751B26">
        <w:t xml:space="preserve">initially registered but </w:t>
      </w:r>
      <w:r w:rsidRPr="0047266D">
        <w:t xml:space="preserve">did not </w:t>
      </w:r>
      <w:r w:rsidR="00751B26">
        <w:t xml:space="preserve">then </w:t>
      </w:r>
      <w:r w:rsidRPr="0047266D">
        <w:t xml:space="preserve">participate in coaching achieved a slightly higher average grade (52.3 compared to 49.4) and showed a greater improvement in attendance (16% compared to 13.4%). Coaching therefore did not guarantee higher grades or greater attendance gains. </w:t>
      </w:r>
      <w:r w:rsidR="00751B26">
        <w:t>I</w:t>
      </w:r>
      <w:r w:rsidRPr="0047266D">
        <w:t>t is possible that students who engaged with coaching were at higher risk of lower grades from the outset. The reasons why some students did not participate in coaching are unknown.</w:t>
      </w:r>
    </w:p>
    <w:p w14:paraId="78C2CF8E" w14:textId="77777777" w:rsidR="00A314CE" w:rsidRDefault="0047266D" w:rsidP="0047266D">
      <w:pPr>
        <w:pStyle w:val="ListParagraph"/>
        <w:numPr>
          <w:ilvl w:val="0"/>
          <w:numId w:val="30"/>
        </w:numPr>
      </w:pPr>
      <w:r w:rsidRPr="00751B26">
        <w:t xml:space="preserve">Students who engaged with coaching were more likely to require multiple attempts or progression via transfer, with only four progressing at the first attempt. In contrast, all students who did not engage with coaching progressed, mostly at the first attempt. </w:t>
      </w:r>
    </w:p>
    <w:p w14:paraId="35E25DDB" w14:textId="5D78A79B" w:rsidR="0047266D" w:rsidRPr="00751B26" w:rsidRDefault="0047266D" w:rsidP="0047266D">
      <w:pPr>
        <w:pStyle w:val="ListParagraph"/>
        <w:numPr>
          <w:ilvl w:val="0"/>
          <w:numId w:val="30"/>
        </w:numPr>
      </w:pPr>
      <w:r w:rsidRPr="00751B26">
        <w:t>Six students in total (four coached and two non-coached) would not have progressed under the previous progression rules. This suggests that the recent changes to progression requirements were likely the most significant factor influencing overall pass rates.</w:t>
      </w:r>
    </w:p>
    <w:p w14:paraId="66D1FEF1" w14:textId="64E16628" w:rsidR="0047112C" w:rsidRDefault="005F0456" w:rsidP="0017588D">
      <w:pPr>
        <w:pStyle w:val="Heading1"/>
        <w:tabs>
          <w:tab w:val="left" w:pos="6032"/>
        </w:tabs>
      </w:pPr>
      <w:bookmarkStart w:id="3" w:name="_Toc227067450"/>
      <w:r>
        <w:lastRenderedPageBreak/>
        <w:t>Introduction</w:t>
      </w:r>
      <w:bookmarkEnd w:id="3"/>
      <w:r w:rsidR="0017588D">
        <w:tab/>
      </w:r>
    </w:p>
    <w:p w14:paraId="05A0B803" w14:textId="4459AF29" w:rsidR="00AA47AB" w:rsidRPr="00600443" w:rsidRDefault="005F0456" w:rsidP="00B15E14">
      <w:pPr>
        <w:pStyle w:val="Heading2"/>
      </w:pPr>
      <w:bookmarkStart w:id="4" w:name="_Toc227067451"/>
      <w:bookmarkEnd w:id="0"/>
      <w:bookmarkEnd w:id="1"/>
      <w:r w:rsidRPr="00600443">
        <w:t>R</w:t>
      </w:r>
      <w:r w:rsidR="0023174D" w:rsidRPr="00600443">
        <w:t>ationale</w:t>
      </w:r>
      <w:r w:rsidR="00D9786C" w:rsidRPr="00600443">
        <w:t xml:space="preserve"> &amp; context</w:t>
      </w:r>
      <w:bookmarkEnd w:id="4"/>
    </w:p>
    <w:p w14:paraId="7A02778D" w14:textId="7F521FF4" w:rsidR="00D9786C" w:rsidRPr="00CB3EC6" w:rsidRDefault="00D9786C" w:rsidP="00EB50E2">
      <w:pPr>
        <w:rPr>
          <w:b/>
          <w:bCs/>
        </w:rPr>
      </w:pPr>
      <w:bookmarkStart w:id="5" w:name="_Toc21085139"/>
      <w:bookmarkStart w:id="6" w:name="_Toc411949764"/>
      <w:r w:rsidRPr="00CB3EC6">
        <w:t>At the University of Reading, the largest part-to-part retention gap is from part 0-1 and between Black and white students (19% in 2021/2). The University of Reading is committed to curriculum reform and systemic solutions to outcome gaps (Access and Participation Plan, 2024) but proactive, targeted approaches are also needed to meet the needs of specific cohorts (Stevenson et al, 2019). Providing support to students requiring reassessment to progress from part 0 to part 1 is theoretically a practical way of targeting our resources</w:t>
      </w:r>
      <w:r>
        <w:rPr>
          <w:b/>
          <w:bCs/>
        </w:rPr>
        <w:t xml:space="preserve"> </w:t>
      </w:r>
      <w:r w:rsidRPr="00635981">
        <w:t>to students most at-risk of non-continuation.</w:t>
      </w:r>
      <w:r w:rsidRPr="00CB3EC6">
        <w:rPr>
          <w:b/>
          <w:bCs/>
        </w:rPr>
        <w:t xml:space="preserve">   </w:t>
      </w:r>
    </w:p>
    <w:p w14:paraId="16B6B689" w14:textId="424F6420" w:rsidR="00566E1F" w:rsidRDefault="00566E1F" w:rsidP="00EB50E2">
      <w:pPr>
        <w:rPr>
          <w:b/>
          <w:bCs/>
        </w:rPr>
      </w:pPr>
      <w:r w:rsidRPr="00566E1F">
        <w:t>There is substantial evidence supporting the idea that academic coaches can help raise attainment (Andreanoff, 2016). For this reason, academic coaching is an increasingly popular intervention in UK higher education as an approach to reducing outcome gaps (</w:t>
      </w:r>
      <w:r w:rsidR="00635981">
        <w:t xml:space="preserve">University of </w:t>
      </w:r>
      <w:r w:rsidRPr="00566E1F">
        <w:t>Kent, 2020).</w:t>
      </w:r>
      <w:r>
        <w:rPr>
          <w:b/>
          <w:bCs/>
        </w:rPr>
        <w:t xml:space="preserve"> </w:t>
      </w:r>
    </w:p>
    <w:p w14:paraId="4BB14F89" w14:textId="40E3D8E3" w:rsidR="00D9786C" w:rsidRPr="00CB3EC6" w:rsidRDefault="00D9786C" w:rsidP="00EB50E2">
      <w:pPr>
        <w:rPr>
          <w:b/>
          <w:bCs/>
        </w:rPr>
      </w:pPr>
      <w:r w:rsidRPr="00CB3EC6">
        <w:t>Research evidences a positive link between academic attainment and goal setting (Richardson et al., 2012). This effect has been demonstrated for students with low attainment (</w:t>
      </w:r>
      <w:proofErr w:type="spellStart"/>
      <w:r w:rsidRPr="00CB3EC6">
        <w:t>Morisano</w:t>
      </w:r>
      <w:proofErr w:type="spellEnd"/>
      <w:r w:rsidRPr="00CB3EC6">
        <w:t xml:space="preserve"> et al., 2010; Schippers et al., 2015) and for Black heritage students (Hillman et al., 2024). </w:t>
      </w:r>
      <w:r w:rsidR="00566E1F" w:rsidRPr="003A2F8E">
        <w:t>An academic coaching service was considered a useful opportunity to proactively provide personalised s</w:t>
      </w:r>
      <w:r w:rsidRPr="003A2F8E">
        <w:t xml:space="preserve">upport students to set goals and </w:t>
      </w:r>
      <w:r w:rsidR="00566E1F" w:rsidRPr="003A2F8E">
        <w:t xml:space="preserve">seek </w:t>
      </w:r>
      <w:r w:rsidRPr="003A2F8E">
        <w:t xml:space="preserve">support </w:t>
      </w:r>
      <w:r w:rsidR="00566E1F" w:rsidRPr="003A2F8E">
        <w:t xml:space="preserve">from </w:t>
      </w:r>
      <w:r w:rsidRPr="003A2F8E">
        <w:t xml:space="preserve">services </w:t>
      </w:r>
      <w:r w:rsidR="00566E1F" w:rsidRPr="003A2F8E">
        <w:t>like</w:t>
      </w:r>
      <w:r w:rsidRPr="003A2F8E">
        <w:t xml:space="preserve"> Study Advice, Life Tools, Welfare team and support centres</w:t>
      </w:r>
      <w:r w:rsidR="00566E1F" w:rsidRPr="003A2F8E">
        <w:t xml:space="preserve"> in an empowering</w:t>
      </w:r>
      <w:r w:rsidR="000B1C38" w:rsidRPr="003A2F8E">
        <w:t>, strengths-based</w:t>
      </w:r>
      <w:r w:rsidR="00566E1F" w:rsidRPr="003A2F8E">
        <w:t xml:space="preserve"> environment.</w:t>
      </w:r>
    </w:p>
    <w:p w14:paraId="3BF2851D" w14:textId="77777777" w:rsidR="00E276DD" w:rsidRDefault="00E276DD" w:rsidP="00600443">
      <w:pPr>
        <w:rPr>
          <w:b/>
          <w:bCs/>
          <w:sz w:val="28"/>
          <w:szCs w:val="24"/>
        </w:rPr>
      </w:pPr>
    </w:p>
    <w:p w14:paraId="21739A1F" w14:textId="7F6E0CEB" w:rsidR="00566E1F" w:rsidRPr="00600443" w:rsidRDefault="00283B50" w:rsidP="00B15E14">
      <w:pPr>
        <w:pStyle w:val="Heading2"/>
      </w:pPr>
      <w:bookmarkStart w:id="7" w:name="_Toc227067452"/>
      <w:r w:rsidRPr="00600443">
        <w:t>Intervention</w:t>
      </w:r>
      <w:bookmarkEnd w:id="7"/>
    </w:p>
    <w:p w14:paraId="25B8B659" w14:textId="550E8AC0" w:rsidR="6A6FDFF7" w:rsidRDefault="6A6FDFF7" w:rsidP="7587E819">
      <w:r>
        <w:t>We planned to offer one to one coaching</w:t>
      </w:r>
      <w:r w:rsidR="1BC6C6ED">
        <w:t xml:space="preserve"> </w:t>
      </w:r>
      <w:r w:rsidR="00C5FC0C">
        <w:t xml:space="preserve">for </w:t>
      </w:r>
      <w:r w:rsidR="1BC6C6ED">
        <w:t xml:space="preserve">up to 13 students on our foundation level business courses between </w:t>
      </w:r>
      <w:r w:rsidR="30E78A4E">
        <w:t>May and July 2025</w:t>
      </w:r>
      <w:r w:rsidR="1BC6C6ED">
        <w:t>.</w:t>
      </w:r>
      <w:r w:rsidR="49CDDAAE">
        <w:t xml:space="preserve"> Our 8 trained coaches would </w:t>
      </w:r>
      <w:r w:rsidR="2E1307C5">
        <w:t xml:space="preserve">work in collaboration with the students to set goals, discuss </w:t>
      </w:r>
      <w:r w:rsidR="5A24AF4D">
        <w:t>barriers to learning</w:t>
      </w:r>
      <w:r w:rsidR="21435936">
        <w:t xml:space="preserve"> and possible strategies to overcome these,</w:t>
      </w:r>
      <w:r w:rsidR="5A24AF4D">
        <w:t xml:space="preserve"> and refer them to other university services. </w:t>
      </w:r>
      <w:r w:rsidR="1BC6C6ED">
        <w:t xml:space="preserve"> </w:t>
      </w:r>
    </w:p>
    <w:p w14:paraId="596D467A" w14:textId="50358F42" w:rsidR="008A2CDE" w:rsidRDefault="00566E1F" w:rsidP="008A2CDE">
      <w:pPr>
        <w:pStyle w:val="ListParagraph"/>
        <w:numPr>
          <w:ilvl w:val="0"/>
          <w:numId w:val="29"/>
        </w:numPr>
      </w:pPr>
      <w:r w:rsidRPr="008A2CDE">
        <w:rPr>
          <w:b/>
        </w:rPr>
        <w:t>Identification</w:t>
      </w:r>
      <w:r w:rsidRPr="008375AC">
        <w:t xml:space="preserve">: </w:t>
      </w:r>
    </w:p>
    <w:p w14:paraId="0A940CEB" w14:textId="6FFD09C9" w:rsidR="00566E1F" w:rsidRPr="008A2CDE" w:rsidRDefault="00445467" w:rsidP="008A2CDE">
      <w:r w:rsidRPr="008A2CDE">
        <w:t>With limited spaces available for one-to-one coaching, eligible students were identified using pre-determined criteria:</w:t>
      </w:r>
    </w:p>
    <w:p w14:paraId="7BA0CA8D" w14:textId="29134219" w:rsidR="00445467" w:rsidRDefault="00445467" w:rsidP="00E63D6C">
      <w:r w:rsidRPr="00E63D6C">
        <w:rPr>
          <w:i/>
          <w:iCs/>
        </w:rPr>
        <w:t xml:space="preserve">Module marks – </w:t>
      </w:r>
      <w:r>
        <w:t>Students who have failed multiple modules but were close to the pass threshold.</w:t>
      </w:r>
    </w:p>
    <w:p w14:paraId="5717C82C" w14:textId="77777777" w:rsidR="00445467" w:rsidRDefault="00445467" w:rsidP="00E63D6C">
      <w:r w:rsidRPr="00E63D6C">
        <w:rPr>
          <w:i/>
          <w:iCs/>
        </w:rPr>
        <w:t xml:space="preserve">Indicators of engagement </w:t>
      </w:r>
      <w:r>
        <w:t xml:space="preserve">– Students with average or higher attendance rates and/or who had shown signs of having responded positively to feedback. </w:t>
      </w:r>
    </w:p>
    <w:p w14:paraId="00817398" w14:textId="65947C95" w:rsidR="008375AC" w:rsidRDefault="00445467" w:rsidP="00E63D6C">
      <w:r w:rsidRPr="00E63D6C">
        <w:rPr>
          <w:i/>
          <w:iCs/>
        </w:rPr>
        <w:t>Equity lens –</w:t>
      </w:r>
      <w:r>
        <w:t xml:space="preserve"> Priority access would be given to students from groups most historically impacted by inequalities in education, </w:t>
      </w:r>
      <w:r w:rsidR="00104784">
        <w:t xml:space="preserve">on the basis of awarding gap sizes, thus </w:t>
      </w:r>
      <w:r>
        <w:t xml:space="preserve">particularly Black heritage students. </w:t>
      </w:r>
    </w:p>
    <w:p w14:paraId="4F536CEB" w14:textId="3BC76A8C" w:rsidR="004E73B6" w:rsidRDefault="00EF204F" w:rsidP="00EF204F">
      <w:r>
        <w:rPr>
          <w:b/>
          <w:bCs/>
        </w:rPr>
        <w:lastRenderedPageBreak/>
        <w:t xml:space="preserve">2. </w:t>
      </w:r>
      <w:r w:rsidR="00566E1F" w:rsidRPr="4750EBB0">
        <w:rPr>
          <w:b/>
          <w:bCs/>
        </w:rPr>
        <w:t>Communication</w:t>
      </w:r>
      <w:r w:rsidR="00566E1F">
        <w:t xml:space="preserve">: </w:t>
      </w:r>
      <w:r w:rsidR="000A3025">
        <w:t xml:space="preserve">All students who had failed at least one </w:t>
      </w:r>
      <w:r w:rsidR="00856008">
        <w:t xml:space="preserve">assignment received </w:t>
      </w:r>
      <w:r w:rsidR="00566E1F">
        <w:t>a</w:t>
      </w:r>
      <w:r w:rsidR="00D52F1D">
        <w:t>n e-mail</w:t>
      </w:r>
      <w:r w:rsidR="00566E1F">
        <w:t xml:space="preserve"> message </w:t>
      </w:r>
      <w:r w:rsidR="00D52F1D">
        <w:t xml:space="preserve">(co-authored by current students) </w:t>
      </w:r>
      <w:r w:rsidR="00566E1F">
        <w:t>inviting them to</w:t>
      </w:r>
      <w:r w:rsidR="00D52F1D">
        <w:t xml:space="preserve"> register for coaching</w:t>
      </w:r>
      <w:r w:rsidR="00566E1F">
        <w:t xml:space="preserve"> </w:t>
      </w:r>
      <w:r w:rsidR="00856008">
        <w:t>(s</w:t>
      </w:r>
      <w:r w:rsidR="00D52F1D">
        <w:t>ee Appendix 1 for the transcript</w:t>
      </w:r>
      <w:r w:rsidR="00856008">
        <w:t xml:space="preserve">) which yielded three registrations. </w:t>
      </w:r>
      <w:r w:rsidR="00770E43">
        <w:t>Then, a targeted email was sent to students who met the above identification criteria</w:t>
      </w:r>
      <w:r w:rsidR="00E15022">
        <w:t xml:space="preserve">, </w:t>
      </w:r>
      <w:r w:rsidR="00744711">
        <w:t xml:space="preserve">from a known academic colleague, </w:t>
      </w:r>
      <w:r w:rsidR="00E15022">
        <w:t>which yielded nine registrations</w:t>
      </w:r>
      <w:r w:rsidR="59DF7288">
        <w:t xml:space="preserve"> (see Appendix 2)</w:t>
      </w:r>
      <w:r w:rsidR="00E15022">
        <w:t>.</w:t>
      </w:r>
      <w:r w:rsidR="00566E1F">
        <w:t xml:space="preserve"> </w:t>
      </w:r>
      <w:r w:rsidR="00F71E3C">
        <w:t xml:space="preserve">The </w:t>
      </w:r>
      <w:r w:rsidR="004E73B6">
        <w:t xml:space="preserve">final registration was received by referral from academic colleagues. The registration form itself asked students what support or guidance they </w:t>
      </w:r>
      <w:r w:rsidR="0064327D">
        <w:t xml:space="preserve">wanted from their department, which offered some further insight. </w:t>
      </w:r>
    </w:p>
    <w:p w14:paraId="39C72DAC" w14:textId="4AD8CF4C" w:rsidR="00802287" w:rsidRDefault="00EF204F" w:rsidP="00EF204F">
      <w:r>
        <w:rPr>
          <w:b/>
          <w:bCs/>
        </w:rPr>
        <w:t xml:space="preserve">3. </w:t>
      </w:r>
      <w:r w:rsidR="00566E1F" w:rsidRPr="008375AC">
        <w:rPr>
          <w:b/>
          <w:bCs/>
        </w:rPr>
        <w:t>Academic Coaching</w:t>
      </w:r>
      <w:r w:rsidR="00802287" w:rsidRPr="008375AC">
        <w:t>:</w:t>
      </w:r>
      <w:r w:rsidR="00566E1F" w:rsidRPr="008375AC">
        <w:t xml:space="preserve"> Students</w:t>
      </w:r>
      <w:r w:rsidR="00802287" w:rsidRPr="008375AC">
        <w:t xml:space="preserve"> were paired with </w:t>
      </w:r>
      <w:r w:rsidR="00566E1F" w:rsidRPr="008375AC">
        <w:t xml:space="preserve">an academic coach </w:t>
      </w:r>
      <w:r w:rsidR="00802287" w:rsidRPr="008375AC">
        <w:t>with the aim of meeting</w:t>
      </w:r>
      <w:r w:rsidR="00977985" w:rsidRPr="008375AC">
        <w:t xml:space="preserve"> on</w:t>
      </w:r>
      <w:r w:rsidR="00802287" w:rsidRPr="008375AC">
        <w:t xml:space="preserve"> four </w:t>
      </w:r>
      <w:r w:rsidR="00977985" w:rsidRPr="008375AC">
        <w:t>occasions, online or offline, depending on preference</w:t>
      </w:r>
      <w:r w:rsidR="00566E1F" w:rsidRPr="008375AC">
        <w:t xml:space="preserve">. These </w:t>
      </w:r>
      <w:r w:rsidR="00802287" w:rsidRPr="008375AC">
        <w:t>meetings w</w:t>
      </w:r>
      <w:r w:rsidR="00977985" w:rsidRPr="008375AC">
        <w:t>ould</w:t>
      </w:r>
      <w:r w:rsidR="00566E1F" w:rsidRPr="008375AC">
        <w:t xml:space="preserve"> ensure students </w:t>
      </w:r>
      <w:r w:rsidR="00802287" w:rsidRPr="008375AC">
        <w:t>we</w:t>
      </w:r>
      <w:r w:rsidR="00566E1F" w:rsidRPr="008375AC">
        <w:t>re on track to meet their</w:t>
      </w:r>
      <w:r w:rsidR="00967491" w:rsidRPr="008375AC">
        <w:t xml:space="preserve"> academic</w:t>
      </w:r>
      <w:r w:rsidR="00566E1F" w:rsidRPr="008375AC">
        <w:t xml:space="preserve"> goals</w:t>
      </w:r>
      <w:r w:rsidR="00977985" w:rsidRPr="008375AC">
        <w:t xml:space="preserve"> and directed to appropriate resources</w:t>
      </w:r>
      <w:r w:rsidR="00566E1F" w:rsidRPr="008375AC">
        <w:t>.</w:t>
      </w:r>
      <w:r w:rsidR="00967491" w:rsidRPr="008375AC">
        <w:t xml:space="preserve"> Students would also benefit from the motivational support that coaching practice </w:t>
      </w:r>
      <w:r w:rsidR="00EF3CB3" w:rsidRPr="008375AC">
        <w:t xml:space="preserve">can provide, enhancing a sense of belonging and academic self-beliefs. </w:t>
      </w:r>
    </w:p>
    <w:p w14:paraId="24D0F5AF" w14:textId="77777777" w:rsidR="00E276DD" w:rsidRDefault="00E276DD" w:rsidP="00EF204F"/>
    <w:p w14:paraId="55765E45" w14:textId="5155C23E" w:rsidR="007864E9" w:rsidRPr="00E276DD" w:rsidRDefault="007864E9" w:rsidP="00B15E14">
      <w:pPr>
        <w:pStyle w:val="Heading2"/>
      </w:pPr>
      <w:bookmarkStart w:id="8" w:name="_Toc227067453"/>
      <w:r w:rsidRPr="00E276DD">
        <w:t>Link to Access &amp; Participation Plan (APP)</w:t>
      </w:r>
      <w:bookmarkEnd w:id="8"/>
      <w:r w:rsidRPr="00E276D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4365"/>
        <w:gridCol w:w="4365"/>
      </w:tblGrid>
      <w:tr w:rsidR="007864E9" w:rsidRPr="007864E9" w14:paraId="5057F578" w14:textId="77777777">
        <w:trPr>
          <w:trHeight w:val="225"/>
        </w:trPr>
        <w:tc>
          <w:tcPr>
            <w:tcW w:w="690" w:type="dxa"/>
            <w:tcBorders>
              <w:top w:val="single" w:sz="6" w:space="0" w:color="auto"/>
              <w:left w:val="single" w:sz="6" w:space="0" w:color="auto"/>
              <w:bottom w:val="single" w:sz="6" w:space="0" w:color="auto"/>
              <w:right w:val="single" w:sz="6" w:space="0" w:color="auto"/>
            </w:tcBorders>
            <w:vAlign w:val="center"/>
            <w:hideMark/>
          </w:tcPr>
          <w:p w14:paraId="390B6571" w14:textId="77777777" w:rsidR="007864E9" w:rsidRPr="007864E9" w:rsidRDefault="007864E9" w:rsidP="007864E9">
            <w:r w:rsidRPr="007864E9">
              <w:t> </w:t>
            </w:r>
          </w:p>
        </w:tc>
        <w:tc>
          <w:tcPr>
            <w:tcW w:w="4365" w:type="dxa"/>
            <w:tcBorders>
              <w:top w:val="single" w:sz="6" w:space="0" w:color="auto"/>
              <w:left w:val="single" w:sz="6" w:space="0" w:color="auto"/>
              <w:bottom w:val="single" w:sz="6" w:space="0" w:color="auto"/>
              <w:right w:val="single" w:sz="6" w:space="0" w:color="auto"/>
            </w:tcBorders>
            <w:vAlign w:val="center"/>
            <w:hideMark/>
          </w:tcPr>
          <w:p w14:paraId="053F7ADE" w14:textId="77777777" w:rsidR="007864E9" w:rsidRPr="007864E9" w:rsidRDefault="007864E9" w:rsidP="007864E9">
            <w:r w:rsidRPr="007864E9">
              <w:rPr>
                <w:b/>
                <w:bCs/>
              </w:rPr>
              <w:t>Objective</w:t>
            </w:r>
            <w:r w:rsidRPr="007864E9">
              <w:t> </w:t>
            </w:r>
          </w:p>
        </w:tc>
        <w:tc>
          <w:tcPr>
            <w:tcW w:w="4365" w:type="dxa"/>
            <w:tcBorders>
              <w:top w:val="single" w:sz="6" w:space="0" w:color="auto"/>
              <w:left w:val="single" w:sz="6" w:space="0" w:color="auto"/>
              <w:bottom w:val="single" w:sz="6" w:space="0" w:color="auto"/>
              <w:right w:val="single" w:sz="6" w:space="0" w:color="auto"/>
            </w:tcBorders>
            <w:vAlign w:val="center"/>
            <w:hideMark/>
          </w:tcPr>
          <w:p w14:paraId="6F594FD1" w14:textId="77777777" w:rsidR="007864E9" w:rsidRPr="007864E9" w:rsidRDefault="007864E9" w:rsidP="007864E9">
            <w:r w:rsidRPr="007864E9">
              <w:rPr>
                <w:b/>
                <w:bCs/>
              </w:rPr>
              <w:t>Target(s)</w:t>
            </w:r>
            <w:r w:rsidRPr="007864E9">
              <w:t> </w:t>
            </w:r>
          </w:p>
        </w:tc>
      </w:tr>
      <w:tr w:rsidR="007864E9" w:rsidRPr="007864E9" w14:paraId="229B1B7F" w14:textId="77777777">
        <w:trPr>
          <w:trHeight w:val="1440"/>
        </w:trPr>
        <w:tc>
          <w:tcPr>
            <w:tcW w:w="690" w:type="dxa"/>
            <w:tcBorders>
              <w:top w:val="single" w:sz="6" w:space="0" w:color="auto"/>
              <w:left w:val="single" w:sz="6" w:space="0" w:color="auto"/>
              <w:bottom w:val="single" w:sz="6" w:space="0" w:color="auto"/>
              <w:right w:val="single" w:sz="6" w:space="0" w:color="auto"/>
            </w:tcBorders>
            <w:vAlign w:val="center"/>
            <w:hideMark/>
          </w:tcPr>
          <w:p w14:paraId="5970CFD6" w14:textId="77777777" w:rsidR="007864E9" w:rsidRPr="007864E9" w:rsidRDefault="007864E9" w:rsidP="007864E9">
            <w:r w:rsidRPr="007864E9">
              <w:t>IS3 </w:t>
            </w:r>
          </w:p>
        </w:tc>
        <w:tc>
          <w:tcPr>
            <w:tcW w:w="4365" w:type="dxa"/>
            <w:tcBorders>
              <w:top w:val="single" w:sz="6" w:space="0" w:color="auto"/>
              <w:left w:val="single" w:sz="6" w:space="0" w:color="auto"/>
              <w:bottom w:val="single" w:sz="6" w:space="0" w:color="auto"/>
              <w:right w:val="single" w:sz="6" w:space="0" w:color="auto"/>
            </w:tcBorders>
            <w:vAlign w:val="center"/>
            <w:hideMark/>
          </w:tcPr>
          <w:p w14:paraId="57E23D60" w14:textId="77777777" w:rsidR="007864E9" w:rsidRPr="007864E9" w:rsidRDefault="007864E9" w:rsidP="007864E9">
            <w:r w:rsidRPr="007864E9">
              <w:t>Ensure that underrepresented students remain on course and complete their studies with equivalent success rates to the wider student population by 2030. </w:t>
            </w:r>
          </w:p>
          <w:p w14:paraId="1D5976A6" w14:textId="77777777" w:rsidR="007864E9" w:rsidRPr="007864E9" w:rsidRDefault="007864E9" w:rsidP="007864E9">
            <w:r w:rsidRPr="007864E9">
              <w:t> </w:t>
            </w:r>
          </w:p>
        </w:tc>
        <w:tc>
          <w:tcPr>
            <w:tcW w:w="4365" w:type="dxa"/>
            <w:tcBorders>
              <w:top w:val="single" w:sz="6" w:space="0" w:color="auto"/>
              <w:left w:val="single" w:sz="6" w:space="0" w:color="auto"/>
              <w:bottom w:val="single" w:sz="6" w:space="0" w:color="auto"/>
              <w:right w:val="single" w:sz="6" w:space="0" w:color="auto"/>
            </w:tcBorders>
            <w:vAlign w:val="center"/>
            <w:hideMark/>
          </w:tcPr>
          <w:p w14:paraId="0C2991EE" w14:textId="77777777" w:rsidR="007864E9" w:rsidRPr="007864E9" w:rsidRDefault="007864E9" w:rsidP="007864E9">
            <w:r w:rsidRPr="007864E9">
              <w:t>Achieve parity in rates of continuation between Black and white undergraduate cohorts by 2030, from a baseline gap of 8.4pp. </w:t>
            </w:r>
          </w:p>
          <w:p w14:paraId="1396FE01" w14:textId="16EB4FEB" w:rsidR="007864E9" w:rsidRPr="007864E9" w:rsidRDefault="007864E9" w:rsidP="007864E9">
            <w:r w:rsidRPr="007864E9">
              <w:t>Achieve parity in rates of continuation between young and mature cohorts by 2030, from a baseline gap of 7.9pp. </w:t>
            </w:r>
          </w:p>
        </w:tc>
      </w:tr>
    </w:tbl>
    <w:p w14:paraId="1DD2E994" w14:textId="77777777" w:rsidR="007864E9" w:rsidRPr="008375AC" w:rsidRDefault="007864E9" w:rsidP="00EF204F"/>
    <w:p w14:paraId="56A9764B" w14:textId="416BAF19" w:rsidR="00B47814" w:rsidRPr="000C5272" w:rsidRDefault="00B47814" w:rsidP="00B15E14">
      <w:pPr>
        <w:pStyle w:val="Heading2"/>
      </w:pPr>
      <w:bookmarkStart w:id="9" w:name="_Toc227067454"/>
      <w:r w:rsidRPr="000C5272">
        <w:t>Previous evaluation</w:t>
      </w:r>
      <w:bookmarkEnd w:id="9"/>
    </w:p>
    <w:p w14:paraId="15FBD53C" w14:textId="0700B667" w:rsidR="009E20C3" w:rsidRDefault="00A8360D" w:rsidP="00DD43FF">
      <w:r>
        <w:t>None</w:t>
      </w:r>
      <w:r w:rsidR="00141090">
        <w:t>; this</w:t>
      </w:r>
      <w:r w:rsidR="0076338F">
        <w:t xml:space="preserve"> is a new</w:t>
      </w:r>
      <w:r w:rsidR="00FF7466">
        <w:t xml:space="preserve"> (pilot)</w:t>
      </w:r>
      <w:r w:rsidR="0076338F">
        <w:t xml:space="preserve"> activity.</w:t>
      </w:r>
    </w:p>
    <w:p w14:paraId="4CEC2194" w14:textId="6AFCCE42" w:rsidR="00F653EB" w:rsidRDefault="00F653EB" w:rsidP="00F653EB">
      <w:pPr>
        <w:pStyle w:val="Heading1"/>
      </w:pPr>
      <w:bookmarkStart w:id="10" w:name="_Toc227067455"/>
      <w:r>
        <w:t>Methodology</w:t>
      </w:r>
      <w:bookmarkEnd w:id="10"/>
    </w:p>
    <w:p w14:paraId="19D1110C" w14:textId="5ABF36B7" w:rsidR="00F653EB" w:rsidRDefault="00F653EB" w:rsidP="00B15E14">
      <w:pPr>
        <w:pStyle w:val="Heading2"/>
      </w:pPr>
      <w:bookmarkStart w:id="11" w:name="_Toc227067456"/>
      <w:r w:rsidRPr="000C5272">
        <w:t xml:space="preserve">Research </w:t>
      </w:r>
      <w:r w:rsidR="005554E1" w:rsidRPr="000C5272">
        <w:t>q</w:t>
      </w:r>
      <w:r w:rsidRPr="000C5272">
        <w:t>uestions</w:t>
      </w:r>
      <w:r w:rsidR="00367F70" w:rsidRPr="000C5272">
        <w:t>, data collection and outcomes</w:t>
      </w:r>
      <w:bookmarkEnd w:id="11"/>
    </w:p>
    <w:p w14:paraId="3D031061" w14:textId="77777777" w:rsidR="00EF3CB3" w:rsidRPr="00EF3CB3" w:rsidRDefault="00EF3CB3" w:rsidP="00EF3CB3">
      <w:pPr>
        <w:rPr>
          <w:lang w:eastAsia="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3075"/>
        <w:gridCol w:w="3075"/>
      </w:tblGrid>
      <w:tr w:rsidR="00566E1F" w:rsidRPr="00566E1F" w14:paraId="36C41F6C" w14:textId="77777777" w:rsidTr="4CA2C786">
        <w:trPr>
          <w:trHeight w:val="300"/>
        </w:trPr>
        <w:tc>
          <w:tcPr>
            <w:tcW w:w="3075" w:type="dxa"/>
            <w:tcBorders>
              <w:top w:val="single" w:sz="6" w:space="0" w:color="auto"/>
              <w:left w:val="single" w:sz="6" w:space="0" w:color="auto"/>
              <w:bottom w:val="single" w:sz="6" w:space="0" w:color="auto"/>
              <w:right w:val="single" w:sz="6" w:space="0" w:color="auto"/>
            </w:tcBorders>
            <w:vAlign w:val="center"/>
            <w:hideMark/>
          </w:tcPr>
          <w:p w14:paraId="39988993" w14:textId="389BA135" w:rsidR="00566E1F" w:rsidRPr="00566E1F" w:rsidRDefault="00566E1F" w:rsidP="00566E1F">
            <w:pPr>
              <w:jc w:val="center"/>
              <w:rPr>
                <w:b/>
                <w:bCs/>
              </w:rPr>
            </w:pPr>
            <w:r w:rsidRPr="00566E1F">
              <w:rPr>
                <w:b/>
                <w:bCs/>
              </w:rPr>
              <w:t>Research question</w:t>
            </w:r>
          </w:p>
        </w:tc>
        <w:tc>
          <w:tcPr>
            <w:tcW w:w="3075" w:type="dxa"/>
            <w:tcBorders>
              <w:top w:val="single" w:sz="6" w:space="0" w:color="auto"/>
              <w:left w:val="single" w:sz="6" w:space="0" w:color="auto"/>
              <w:bottom w:val="single" w:sz="6" w:space="0" w:color="auto"/>
              <w:right w:val="single" w:sz="6" w:space="0" w:color="auto"/>
            </w:tcBorders>
            <w:vAlign w:val="center"/>
            <w:hideMark/>
          </w:tcPr>
          <w:p w14:paraId="2BE29742" w14:textId="458444A5" w:rsidR="00566E1F" w:rsidRPr="00566E1F" w:rsidRDefault="00566E1F" w:rsidP="00566E1F">
            <w:pPr>
              <w:jc w:val="center"/>
              <w:rPr>
                <w:b/>
                <w:bCs/>
              </w:rPr>
            </w:pPr>
            <w:r w:rsidRPr="00566E1F">
              <w:rPr>
                <w:b/>
                <w:bCs/>
              </w:rPr>
              <w:t>Instrument</w:t>
            </w:r>
          </w:p>
        </w:tc>
        <w:tc>
          <w:tcPr>
            <w:tcW w:w="3075" w:type="dxa"/>
            <w:tcBorders>
              <w:top w:val="single" w:sz="6" w:space="0" w:color="auto"/>
              <w:left w:val="single" w:sz="6" w:space="0" w:color="auto"/>
              <w:bottom w:val="single" w:sz="6" w:space="0" w:color="auto"/>
              <w:right w:val="single" w:sz="6" w:space="0" w:color="auto"/>
            </w:tcBorders>
            <w:vAlign w:val="center"/>
            <w:hideMark/>
          </w:tcPr>
          <w:p w14:paraId="2ED18410" w14:textId="43D9C981" w:rsidR="00566E1F" w:rsidRPr="00566E1F" w:rsidRDefault="00FF7466" w:rsidP="00566E1F">
            <w:pPr>
              <w:jc w:val="center"/>
              <w:rPr>
                <w:b/>
                <w:bCs/>
              </w:rPr>
            </w:pPr>
            <w:r>
              <w:rPr>
                <w:b/>
                <w:bCs/>
              </w:rPr>
              <w:t>Intended o</w:t>
            </w:r>
            <w:r w:rsidR="00566E1F" w:rsidRPr="00566E1F">
              <w:rPr>
                <w:b/>
                <w:bCs/>
              </w:rPr>
              <w:t>utcomes</w:t>
            </w:r>
          </w:p>
        </w:tc>
      </w:tr>
      <w:tr w:rsidR="00566E1F" w:rsidRPr="00566E1F" w14:paraId="3A078569" w14:textId="77777777" w:rsidTr="4CA2C786">
        <w:trPr>
          <w:trHeight w:val="300"/>
        </w:trPr>
        <w:tc>
          <w:tcPr>
            <w:tcW w:w="3075" w:type="dxa"/>
            <w:tcBorders>
              <w:top w:val="single" w:sz="6" w:space="0" w:color="auto"/>
              <w:left w:val="single" w:sz="6" w:space="0" w:color="auto"/>
              <w:bottom w:val="single" w:sz="6" w:space="0" w:color="auto"/>
              <w:right w:val="single" w:sz="6" w:space="0" w:color="auto"/>
            </w:tcBorders>
            <w:vAlign w:val="center"/>
            <w:hideMark/>
          </w:tcPr>
          <w:p w14:paraId="1CF64243" w14:textId="052BD8C0" w:rsidR="00566E1F" w:rsidRPr="00566E1F" w:rsidRDefault="00566E1F" w:rsidP="00566E1F">
            <w:pPr>
              <w:jc w:val="center"/>
            </w:pPr>
            <w:r w:rsidRPr="00566E1F">
              <w:t xml:space="preserve">How does participation in success coaching influence </w:t>
            </w:r>
            <w:r w:rsidRPr="008B331D">
              <w:lastRenderedPageBreak/>
              <w:t xml:space="preserve">the </w:t>
            </w:r>
            <w:r w:rsidRPr="008B331D">
              <w:rPr>
                <w:i/>
                <w:iCs/>
              </w:rPr>
              <w:t>pass rates</w:t>
            </w:r>
            <w:r w:rsidRPr="008B331D">
              <w:t xml:space="preserve"> of</w:t>
            </w:r>
            <w:r w:rsidRPr="00566E1F">
              <w:t xml:space="preserve"> students requiring reassessment?</w:t>
            </w:r>
          </w:p>
        </w:tc>
        <w:tc>
          <w:tcPr>
            <w:tcW w:w="3075" w:type="dxa"/>
            <w:tcBorders>
              <w:top w:val="single" w:sz="6" w:space="0" w:color="auto"/>
              <w:left w:val="single" w:sz="6" w:space="0" w:color="auto"/>
              <w:bottom w:val="single" w:sz="6" w:space="0" w:color="auto"/>
              <w:right w:val="single" w:sz="6" w:space="0" w:color="auto"/>
            </w:tcBorders>
            <w:vAlign w:val="center"/>
            <w:hideMark/>
          </w:tcPr>
          <w:p w14:paraId="2E58B784" w14:textId="7E26FAD0" w:rsidR="00566E1F" w:rsidRPr="00566E1F" w:rsidRDefault="00566E1F" w:rsidP="00566E1F">
            <w:pPr>
              <w:jc w:val="center"/>
            </w:pPr>
            <w:r w:rsidRPr="00566E1F">
              <w:lastRenderedPageBreak/>
              <w:t>In-year outcomes tracking</w:t>
            </w:r>
          </w:p>
        </w:tc>
        <w:tc>
          <w:tcPr>
            <w:tcW w:w="3075" w:type="dxa"/>
            <w:tcBorders>
              <w:top w:val="single" w:sz="6" w:space="0" w:color="auto"/>
              <w:left w:val="single" w:sz="6" w:space="0" w:color="auto"/>
              <w:bottom w:val="single" w:sz="6" w:space="0" w:color="auto"/>
              <w:right w:val="single" w:sz="6" w:space="0" w:color="auto"/>
            </w:tcBorders>
            <w:vAlign w:val="center"/>
            <w:hideMark/>
          </w:tcPr>
          <w:p w14:paraId="1C851F1E" w14:textId="3870FF30" w:rsidR="00566E1F" w:rsidRPr="00566E1F" w:rsidRDefault="00566E1F" w:rsidP="00566E1F">
            <w:pPr>
              <w:jc w:val="center"/>
            </w:pPr>
            <w:r w:rsidRPr="00566E1F">
              <w:t xml:space="preserve">Higher pass rates at resubmission compared to </w:t>
            </w:r>
            <w:r w:rsidRPr="00566E1F">
              <w:lastRenderedPageBreak/>
              <w:t>those who did not participate in coaching/average re-assessment pass rates</w:t>
            </w:r>
          </w:p>
        </w:tc>
      </w:tr>
      <w:tr w:rsidR="00566E1F" w:rsidRPr="00566E1F" w14:paraId="6718CB09" w14:textId="77777777" w:rsidTr="4CA2C786">
        <w:trPr>
          <w:trHeight w:val="300"/>
        </w:trPr>
        <w:tc>
          <w:tcPr>
            <w:tcW w:w="3075" w:type="dxa"/>
            <w:tcBorders>
              <w:top w:val="single" w:sz="6" w:space="0" w:color="auto"/>
              <w:left w:val="single" w:sz="6" w:space="0" w:color="auto"/>
              <w:bottom w:val="single" w:sz="6" w:space="0" w:color="auto"/>
              <w:right w:val="single" w:sz="6" w:space="0" w:color="auto"/>
            </w:tcBorders>
            <w:vAlign w:val="center"/>
            <w:hideMark/>
          </w:tcPr>
          <w:p w14:paraId="4D95D9DF" w14:textId="61FAB791" w:rsidR="00566E1F" w:rsidRPr="00566E1F" w:rsidRDefault="00566E1F" w:rsidP="00566E1F">
            <w:pPr>
              <w:jc w:val="center"/>
            </w:pPr>
            <w:r w:rsidRPr="00566E1F">
              <w:lastRenderedPageBreak/>
              <w:t xml:space="preserve">To what extent does academic coaching impact students' </w:t>
            </w:r>
            <w:r w:rsidRPr="008B331D">
              <w:rPr>
                <w:i/>
                <w:iCs/>
              </w:rPr>
              <w:t>academic self-efficacy (ASES) and sense of belonging</w:t>
            </w:r>
            <w:r w:rsidRPr="00566E1F">
              <w:t xml:space="preserve"> (TASO) to the university?</w:t>
            </w:r>
          </w:p>
        </w:tc>
        <w:tc>
          <w:tcPr>
            <w:tcW w:w="3075" w:type="dxa"/>
            <w:tcBorders>
              <w:top w:val="single" w:sz="6" w:space="0" w:color="auto"/>
              <w:left w:val="single" w:sz="6" w:space="0" w:color="auto"/>
              <w:bottom w:val="single" w:sz="6" w:space="0" w:color="auto"/>
              <w:right w:val="single" w:sz="6" w:space="0" w:color="auto"/>
            </w:tcBorders>
            <w:vAlign w:val="center"/>
            <w:hideMark/>
          </w:tcPr>
          <w:p w14:paraId="08D419DB" w14:textId="6A611B6D" w:rsidR="00566E1F" w:rsidRPr="00566E1F" w:rsidRDefault="00566E1F" w:rsidP="00566E1F">
            <w:pPr>
              <w:jc w:val="center"/>
            </w:pPr>
            <w:r>
              <w:t>Pre- and post-activity attitudinal and behavioural surveys</w:t>
            </w:r>
          </w:p>
        </w:tc>
        <w:tc>
          <w:tcPr>
            <w:tcW w:w="3075" w:type="dxa"/>
            <w:tcBorders>
              <w:top w:val="single" w:sz="6" w:space="0" w:color="auto"/>
              <w:left w:val="single" w:sz="6" w:space="0" w:color="auto"/>
              <w:bottom w:val="single" w:sz="6" w:space="0" w:color="auto"/>
              <w:right w:val="single" w:sz="6" w:space="0" w:color="auto"/>
            </w:tcBorders>
            <w:vAlign w:val="center"/>
            <w:hideMark/>
          </w:tcPr>
          <w:p w14:paraId="4BF091DE" w14:textId="2A661810" w:rsidR="00566E1F" w:rsidRPr="00566E1F" w:rsidRDefault="00566E1F" w:rsidP="00566E1F">
            <w:pPr>
              <w:jc w:val="center"/>
            </w:pPr>
            <w:r w:rsidRPr="00566E1F">
              <w:t>Increased sense of belonging to the academic environment; increased academic self-efficacy ​</w:t>
            </w:r>
          </w:p>
        </w:tc>
      </w:tr>
      <w:tr w:rsidR="00566E1F" w:rsidRPr="00566E1F" w14:paraId="03CCAE8A" w14:textId="77777777" w:rsidTr="4CA2C786">
        <w:trPr>
          <w:trHeight w:val="300"/>
        </w:trPr>
        <w:tc>
          <w:tcPr>
            <w:tcW w:w="3075" w:type="dxa"/>
            <w:tcBorders>
              <w:top w:val="single" w:sz="6" w:space="0" w:color="auto"/>
              <w:left w:val="single" w:sz="6" w:space="0" w:color="auto"/>
              <w:bottom w:val="single" w:sz="6" w:space="0" w:color="auto"/>
              <w:right w:val="single" w:sz="6" w:space="0" w:color="auto"/>
            </w:tcBorders>
            <w:vAlign w:val="center"/>
            <w:hideMark/>
          </w:tcPr>
          <w:p w14:paraId="3D320CDC" w14:textId="29B5F422" w:rsidR="00566E1F" w:rsidRPr="00566E1F" w:rsidRDefault="00566E1F" w:rsidP="00566E1F">
            <w:pPr>
              <w:jc w:val="center"/>
            </w:pPr>
            <w:r w:rsidRPr="00566E1F">
              <w:t xml:space="preserve">What </w:t>
            </w:r>
            <w:r w:rsidRPr="008B331D">
              <w:rPr>
                <w:i/>
                <w:iCs/>
              </w:rPr>
              <w:t>institutional insights</w:t>
            </w:r>
            <w:r w:rsidRPr="00566E1F">
              <w:rPr>
                <w:u w:val="single"/>
              </w:rPr>
              <w:t xml:space="preserve"> </w:t>
            </w:r>
            <w:r w:rsidRPr="00566E1F">
              <w:t>can be gained to inform systemic reform in teaching, assessment, or support practices?</w:t>
            </w:r>
          </w:p>
        </w:tc>
        <w:tc>
          <w:tcPr>
            <w:tcW w:w="3075" w:type="dxa"/>
            <w:tcBorders>
              <w:top w:val="single" w:sz="6" w:space="0" w:color="auto"/>
              <w:left w:val="single" w:sz="6" w:space="0" w:color="auto"/>
              <w:bottom w:val="single" w:sz="6" w:space="0" w:color="auto"/>
              <w:right w:val="single" w:sz="6" w:space="0" w:color="auto"/>
            </w:tcBorders>
            <w:vAlign w:val="center"/>
            <w:hideMark/>
          </w:tcPr>
          <w:p w14:paraId="44241FAD" w14:textId="4463796B" w:rsidR="00566E1F" w:rsidRPr="00566E1F" w:rsidRDefault="00566E1F" w:rsidP="00566E1F">
            <w:pPr>
              <w:jc w:val="center"/>
            </w:pPr>
            <w:r w:rsidRPr="00566E1F">
              <w:t>Delivery team reflective post-activity focus group</w:t>
            </w:r>
          </w:p>
        </w:tc>
        <w:tc>
          <w:tcPr>
            <w:tcW w:w="3075" w:type="dxa"/>
            <w:tcBorders>
              <w:top w:val="single" w:sz="6" w:space="0" w:color="auto"/>
              <w:left w:val="single" w:sz="6" w:space="0" w:color="auto"/>
              <w:bottom w:val="single" w:sz="6" w:space="0" w:color="auto"/>
              <w:right w:val="single" w:sz="6" w:space="0" w:color="auto"/>
            </w:tcBorders>
            <w:vAlign w:val="center"/>
            <w:hideMark/>
          </w:tcPr>
          <w:p w14:paraId="1E1EE7D1" w14:textId="77777777" w:rsidR="00566E1F" w:rsidRDefault="00566E1F" w:rsidP="00566E1F">
            <w:pPr>
              <w:jc w:val="center"/>
            </w:pPr>
            <w:r w:rsidRPr="00566E1F">
              <w:t>Evidence of structural factors perceived to be affecting student success</w:t>
            </w:r>
            <w:r w:rsidR="00C25991">
              <w:t>.</w:t>
            </w:r>
          </w:p>
          <w:p w14:paraId="38DFFBD3" w14:textId="60E57356" w:rsidR="00566E1F" w:rsidRPr="00566E1F" w:rsidRDefault="00C25991" w:rsidP="00566E1F">
            <w:pPr>
              <w:jc w:val="center"/>
            </w:pPr>
            <w:r>
              <w:t>Understanding of the appropriateness of this style of coaching to the Foundation cohort.</w:t>
            </w:r>
          </w:p>
        </w:tc>
      </w:tr>
    </w:tbl>
    <w:p w14:paraId="708E8257" w14:textId="2CFD5474" w:rsidR="00F653EB" w:rsidRPr="000C5272" w:rsidRDefault="00F653EB" w:rsidP="00B15E14">
      <w:pPr>
        <w:pStyle w:val="Heading2"/>
      </w:pPr>
      <w:bookmarkStart w:id="12" w:name="_Toc227067457"/>
      <w:r w:rsidRPr="000C5272">
        <w:t>Participants</w:t>
      </w:r>
      <w:bookmarkEnd w:id="12"/>
    </w:p>
    <w:p w14:paraId="025ACE2A" w14:textId="04A16851" w:rsidR="00F706FC" w:rsidRDefault="3EE54DB6" w:rsidP="4347266D">
      <w:pPr>
        <w:spacing w:before="0" w:after="160" w:line="276" w:lineRule="auto"/>
        <w:rPr>
          <w:rFonts w:eastAsia="Arial" w:cs="Arial"/>
          <w:szCs w:val="24"/>
        </w:rPr>
      </w:pPr>
      <w:r w:rsidRPr="4347266D">
        <w:rPr>
          <w:rFonts w:eastAsia="Arial" w:cs="Arial"/>
          <w:szCs w:val="24"/>
        </w:rPr>
        <w:t xml:space="preserve">On evaluation of the data, we decided to focus the intervention on students within the Business Schools following one of four foundation programmes they offered. Our data evidenced that these students were a priority as had a lower progression rate than other programmes. Students from these programmes were then selected as eligible based on them failing at least one module and therefore at risk of not progressing on to their chosen degree programme. </w:t>
      </w:r>
    </w:p>
    <w:p w14:paraId="5B7D21A8" w14:textId="66600665" w:rsidR="00F706FC" w:rsidRDefault="2679A2DE" w:rsidP="0CEA871E">
      <w:pPr>
        <w:spacing w:before="0" w:after="160" w:line="276" w:lineRule="auto"/>
        <w:rPr>
          <w:rFonts w:eastAsia="Arial" w:cs="Arial"/>
          <w:sz w:val="22"/>
        </w:rPr>
      </w:pPr>
      <w:r w:rsidRPr="0CEA871E">
        <w:rPr>
          <w:rFonts w:eastAsia="Arial" w:cs="Arial"/>
          <w:szCs w:val="24"/>
        </w:rPr>
        <w:t>These criteria</w:t>
      </w:r>
      <w:r w:rsidR="3EE54DB6" w:rsidRPr="0CEA871E">
        <w:rPr>
          <w:rFonts w:eastAsia="Arial" w:cs="Arial"/>
          <w:szCs w:val="24"/>
        </w:rPr>
        <w:t xml:space="preserve"> left us with a pool of 108 </w:t>
      </w:r>
      <w:r w:rsidR="0031571F">
        <w:rPr>
          <w:rFonts w:eastAsia="Arial" w:cs="Arial"/>
          <w:szCs w:val="24"/>
        </w:rPr>
        <w:t xml:space="preserve">(of 153) </w:t>
      </w:r>
      <w:r w:rsidR="3EE54DB6" w:rsidRPr="0CEA871E">
        <w:rPr>
          <w:rFonts w:eastAsia="Arial" w:cs="Arial"/>
          <w:szCs w:val="24"/>
        </w:rPr>
        <w:t>students, all of which were emailed and offered the opportunity to have a coach for the second half of Semester 2. After the initial email 4 students responded. We then sent out a follow up email</w:t>
      </w:r>
      <w:r w:rsidR="7AC3F656" w:rsidRPr="0CEA871E">
        <w:rPr>
          <w:rFonts w:eastAsia="Arial" w:cs="Arial"/>
          <w:szCs w:val="24"/>
        </w:rPr>
        <w:t xml:space="preserve"> (see appendix)</w:t>
      </w:r>
      <w:r w:rsidR="3EE54DB6" w:rsidRPr="0CEA871E">
        <w:rPr>
          <w:rFonts w:eastAsia="Arial" w:cs="Arial"/>
          <w:szCs w:val="24"/>
        </w:rPr>
        <w:t xml:space="preserve">, this time coming from the </w:t>
      </w:r>
      <w:r w:rsidR="152A194F" w:rsidRPr="0CEA871E">
        <w:rPr>
          <w:rFonts w:eastAsia="Arial" w:cs="Arial"/>
          <w:szCs w:val="24"/>
        </w:rPr>
        <w:t>P</w:t>
      </w:r>
      <w:r w:rsidR="3EE54DB6" w:rsidRPr="0CEA871E">
        <w:rPr>
          <w:rFonts w:eastAsia="Arial" w:cs="Arial"/>
          <w:szCs w:val="24"/>
        </w:rPr>
        <w:t>rogramme Director, to 35 of th</w:t>
      </w:r>
      <w:r w:rsidR="2AA2311F" w:rsidRPr="0CEA871E">
        <w:rPr>
          <w:rFonts w:eastAsia="Arial" w:cs="Arial"/>
          <w:szCs w:val="24"/>
        </w:rPr>
        <w:t xml:space="preserve">ese </w:t>
      </w:r>
      <w:r w:rsidR="3EE54DB6" w:rsidRPr="0CEA871E">
        <w:rPr>
          <w:rFonts w:eastAsia="Arial" w:cs="Arial"/>
          <w:szCs w:val="24"/>
        </w:rPr>
        <w:t>students based on the following criteria:</w:t>
      </w:r>
    </w:p>
    <w:p w14:paraId="2DFB6E0F" w14:textId="64DFD5F3" w:rsidR="007F6F02" w:rsidRDefault="007F6F02" w:rsidP="007F6F02">
      <w:pPr>
        <w:rPr>
          <w:rFonts w:eastAsia="Arial" w:cs="Arial"/>
          <w:sz w:val="22"/>
        </w:rPr>
      </w:pPr>
      <w:r w:rsidRPr="007F6F02">
        <w:rPr>
          <w:rFonts w:eastAsia="Arial" w:cs="Arial"/>
          <w:sz w:val="22"/>
        </w:rPr>
        <w:t>1.</w:t>
      </w:r>
      <w:r>
        <w:rPr>
          <w:rFonts w:eastAsia="Arial"/>
        </w:rPr>
        <w:t xml:space="preserve"> </w:t>
      </w:r>
      <w:r w:rsidR="3EE54DB6" w:rsidRPr="007F6F02">
        <w:rPr>
          <w:rFonts w:eastAsia="Arial"/>
        </w:rPr>
        <w:t xml:space="preserve">Had failed at least one module in semester </w:t>
      </w:r>
      <w:r w:rsidR="00B351AB">
        <w:rPr>
          <w:rFonts w:eastAsia="Arial"/>
        </w:rPr>
        <w:t>one.</w:t>
      </w:r>
    </w:p>
    <w:p w14:paraId="10386292" w14:textId="77777777" w:rsidR="007F6F02" w:rsidRDefault="007F6F02" w:rsidP="007F6F02">
      <w:pPr>
        <w:rPr>
          <w:rFonts w:eastAsia="Arial" w:cs="Arial"/>
          <w:sz w:val="22"/>
        </w:rPr>
      </w:pPr>
      <w:r>
        <w:rPr>
          <w:rFonts w:eastAsia="Arial" w:cs="Arial"/>
          <w:sz w:val="22"/>
        </w:rPr>
        <w:t xml:space="preserve">2. </w:t>
      </w:r>
      <w:r w:rsidR="3EE54DB6" w:rsidRPr="007F6F02">
        <w:rPr>
          <w:rFonts w:eastAsia="Arial" w:cs="Arial"/>
          <w:szCs w:val="24"/>
        </w:rPr>
        <w:t>Had an attendance of at least 65% (engagement is not a major issue)</w:t>
      </w:r>
    </w:p>
    <w:p w14:paraId="3CD6A2B6" w14:textId="7D2F15C2" w:rsidR="00AC7097" w:rsidRDefault="007F6F02" w:rsidP="00463209">
      <w:pPr>
        <w:rPr>
          <w:rFonts w:eastAsia="Arial" w:cs="Arial"/>
          <w:sz w:val="22"/>
        </w:rPr>
      </w:pPr>
      <w:r>
        <w:rPr>
          <w:rFonts w:eastAsia="Arial" w:cs="Arial"/>
          <w:sz w:val="22"/>
        </w:rPr>
        <w:t xml:space="preserve">3. </w:t>
      </w:r>
      <w:r w:rsidR="3EE54DB6" w:rsidRPr="0CEA871E">
        <w:rPr>
          <w:rFonts w:eastAsia="Arial" w:cs="Arial"/>
          <w:szCs w:val="24"/>
        </w:rPr>
        <w:t>Were within 10% of passing a module</w:t>
      </w:r>
    </w:p>
    <w:p w14:paraId="6E3DDB45" w14:textId="77777777" w:rsidR="00463209" w:rsidRPr="00463209" w:rsidRDefault="00463209" w:rsidP="00463209">
      <w:pPr>
        <w:rPr>
          <w:rFonts w:eastAsia="Arial" w:cs="Arial"/>
          <w:sz w:val="22"/>
        </w:rPr>
      </w:pPr>
    </w:p>
    <w:p w14:paraId="4AD49739" w14:textId="6C57A860" w:rsidR="00F706FC" w:rsidRDefault="3EE54DB6" w:rsidP="0CEA871E">
      <w:pPr>
        <w:spacing w:before="0" w:after="160" w:line="276" w:lineRule="auto"/>
        <w:rPr>
          <w:rFonts w:eastAsia="Arial" w:cs="Arial"/>
          <w:szCs w:val="24"/>
        </w:rPr>
      </w:pPr>
      <w:r w:rsidRPr="0CEA871E">
        <w:rPr>
          <w:rFonts w:eastAsia="Arial" w:cs="Arial"/>
          <w:szCs w:val="24"/>
        </w:rPr>
        <w:t>This email yielded the 13</w:t>
      </w:r>
      <w:r w:rsidR="0075308B">
        <w:rPr>
          <w:rFonts w:eastAsia="Arial" w:cs="Arial"/>
          <w:szCs w:val="24"/>
        </w:rPr>
        <w:t xml:space="preserve"> </w:t>
      </w:r>
      <w:r w:rsidR="00312234">
        <w:rPr>
          <w:rFonts w:eastAsia="Arial" w:cs="Arial"/>
          <w:szCs w:val="24"/>
        </w:rPr>
        <w:t xml:space="preserve">students that we had pre-determined we had capacity to coach, based on the number of coaches our pool of coaches were able to </w:t>
      </w:r>
      <w:r w:rsidR="003B4F7A">
        <w:rPr>
          <w:rFonts w:eastAsia="Arial" w:cs="Arial"/>
          <w:szCs w:val="24"/>
        </w:rPr>
        <w:t>offer</w:t>
      </w:r>
      <w:r w:rsidR="00312234">
        <w:rPr>
          <w:rFonts w:eastAsia="Arial" w:cs="Arial"/>
          <w:szCs w:val="24"/>
        </w:rPr>
        <w:t xml:space="preserve"> coaching to</w:t>
      </w:r>
      <w:r w:rsidRPr="0CEA871E">
        <w:rPr>
          <w:rFonts w:eastAsia="Arial" w:cs="Arial"/>
          <w:szCs w:val="24"/>
        </w:rPr>
        <w:t>. They were representative of all four programmes. They were then randomly allocated to one of 8 coaches. 7 students progressed with coaching beyond the initial meeting.</w:t>
      </w:r>
    </w:p>
    <w:p w14:paraId="3406FCA0" w14:textId="05FE90D2" w:rsidR="004223E1" w:rsidRDefault="00AC7097" w:rsidP="00E86378">
      <w:pPr>
        <w:rPr>
          <w:b/>
          <w:bCs/>
        </w:rPr>
      </w:pPr>
      <w:r w:rsidRPr="00E86378">
        <w:rPr>
          <w:b/>
          <w:bCs/>
        </w:rPr>
        <w:t>Student participant demographics</w:t>
      </w:r>
    </w:p>
    <w:p w14:paraId="043D201A" w14:textId="5E9AD482" w:rsidR="003E3897" w:rsidRPr="00AE7300" w:rsidRDefault="003E3897" w:rsidP="00AE7300">
      <w:pPr>
        <w:pStyle w:val="ListParagraph"/>
        <w:numPr>
          <w:ilvl w:val="0"/>
          <w:numId w:val="33"/>
        </w:numPr>
      </w:pPr>
      <w:r w:rsidRPr="00AE7300">
        <w:t>Male: 8</w:t>
      </w:r>
    </w:p>
    <w:p w14:paraId="07A58EA4" w14:textId="42A69B6F" w:rsidR="003E3897" w:rsidRPr="00AE7300" w:rsidRDefault="003E3897" w:rsidP="00AE7300">
      <w:pPr>
        <w:pStyle w:val="ListParagraph"/>
        <w:numPr>
          <w:ilvl w:val="0"/>
          <w:numId w:val="33"/>
        </w:numPr>
      </w:pPr>
      <w:r w:rsidRPr="00AE7300">
        <w:t>Female: 5</w:t>
      </w:r>
    </w:p>
    <w:p w14:paraId="4F2DBEE7" w14:textId="69067A01" w:rsidR="003E3897" w:rsidRPr="00AE7300" w:rsidRDefault="003E3897" w:rsidP="00AE7300">
      <w:pPr>
        <w:pStyle w:val="ListParagraph"/>
        <w:numPr>
          <w:ilvl w:val="0"/>
          <w:numId w:val="33"/>
        </w:numPr>
      </w:pPr>
      <w:r w:rsidRPr="00AE7300">
        <w:lastRenderedPageBreak/>
        <w:t>Commuter: 2</w:t>
      </w:r>
    </w:p>
    <w:p w14:paraId="21F53B0E" w14:textId="6BBE3143" w:rsidR="003E3897" w:rsidRPr="00AE7300" w:rsidRDefault="003E3897" w:rsidP="00AE7300">
      <w:pPr>
        <w:pStyle w:val="ListParagraph"/>
        <w:numPr>
          <w:ilvl w:val="0"/>
          <w:numId w:val="33"/>
        </w:numPr>
      </w:pPr>
      <w:r w:rsidRPr="00AE7300">
        <w:t>Non-commuter: 11</w:t>
      </w:r>
    </w:p>
    <w:p w14:paraId="6DB1D5EF" w14:textId="03B9CD97" w:rsidR="003E3897" w:rsidRPr="00AE7300" w:rsidRDefault="003E3897" w:rsidP="00AE7300">
      <w:pPr>
        <w:pStyle w:val="ListParagraph"/>
        <w:numPr>
          <w:ilvl w:val="0"/>
          <w:numId w:val="33"/>
        </w:numPr>
      </w:pPr>
      <w:r w:rsidRPr="00AE7300">
        <w:t>IMDQ</w:t>
      </w:r>
      <w:r w:rsidR="00AE7300" w:rsidRPr="00AE7300">
        <w:t>1&amp;2: 2</w:t>
      </w:r>
    </w:p>
    <w:p w14:paraId="4203C327" w14:textId="425EC59C" w:rsidR="00AE7300" w:rsidRPr="00AE7300" w:rsidRDefault="00AE7300" w:rsidP="00AE7300">
      <w:pPr>
        <w:pStyle w:val="ListParagraph"/>
        <w:numPr>
          <w:ilvl w:val="0"/>
          <w:numId w:val="33"/>
        </w:numPr>
      </w:pPr>
      <w:r w:rsidRPr="00AE7300">
        <w:t>IMDQ3,4,5: 11</w:t>
      </w:r>
    </w:p>
    <w:p w14:paraId="6782A977" w14:textId="52D65FDC" w:rsidR="00AE7300" w:rsidRPr="00AE7300" w:rsidRDefault="00AE7300" w:rsidP="00AE7300">
      <w:pPr>
        <w:pStyle w:val="ListParagraph"/>
        <w:numPr>
          <w:ilvl w:val="0"/>
          <w:numId w:val="33"/>
        </w:numPr>
      </w:pPr>
      <w:r w:rsidRPr="00AE7300">
        <w:t>Asian: 5</w:t>
      </w:r>
    </w:p>
    <w:p w14:paraId="76069CFE" w14:textId="28E49B51" w:rsidR="00AE7300" w:rsidRPr="00AE7300" w:rsidRDefault="00AE7300" w:rsidP="00AE7300">
      <w:pPr>
        <w:pStyle w:val="ListParagraph"/>
        <w:numPr>
          <w:ilvl w:val="0"/>
          <w:numId w:val="33"/>
        </w:numPr>
      </w:pPr>
      <w:r w:rsidRPr="00AE7300">
        <w:t>Black: 2</w:t>
      </w:r>
    </w:p>
    <w:p w14:paraId="2AA957CC" w14:textId="3CE79843" w:rsidR="00AE7300" w:rsidRPr="00AE7300" w:rsidRDefault="00AE7300" w:rsidP="00AE7300">
      <w:pPr>
        <w:pStyle w:val="ListParagraph"/>
        <w:numPr>
          <w:ilvl w:val="0"/>
          <w:numId w:val="33"/>
        </w:numPr>
      </w:pPr>
      <w:r w:rsidRPr="00AE7300">
        <w:t>Mixed ethnicity: 2</w:t>
      </w:r>
    </w:p>
    <w:p w14:paraId="0D05E57D" w14:textId="61EB3BBA" w:rsidR="00AE7300" w:rsidRPr="00AE7300" w:rsidRDefault="00AE7300" w:rsidP="00AE7300">
      <w:pPr>
        <w:pStyle w:val="ListParagraph"/>
        <w:numPr>
          <w:ilvl w:val="0"/>
          <w:numId w:val="33"/>
        </w:numPr>
      </w:pPr>
      <w:r w:rsidRPr="00AE7300">
        <w:t>White: 2</w:t>
      </w:r>
    </w:p>
    <w:p w14:paraId="38C42B9D" w14:textId="26473379" w:rsidR="000B6C20" w:rsidRPr="00AE7300" w:rsidRDefault="00AE7300" w:rsidP="00AE7300">
      <w:pPr>
        <w:pStyle w:val="ListParagraph"/>
        <w:numPr>
          <w:ilvl w:val="0"/>
          <w:numId w:val="33"/>
        </w:numPr>
      </w:pPr>
      <w:r w:rsidRPr="00AE7300">
        <w:t>Information refused: 2</w:t>
      </w:r>
    </w:p>
    <w:p w14:paraId="7D6DCB36" w14:textId="31F19CF3" w:rsidR="00775474" w:rsidRDefault="00775474" w:rsidP="000B6C20">
      <w:r>
        <w:t xml:space="preserve">The </w:t>
      </w:r>
      <w:r w:rsidR="00D108A5">
        <w:t xml:space="preserve">relatively small number of commuting students and students from deprived neighbourhoods may </w:t>
      </w:r>
      <w:r w:rsidR="00DA3DE8">
        <w:t xml:space="preserve">reflect the notion that </w:t>
      </w:r>
      <w:r w:rsidR="00AA21BD">
        <w:t xml:space="preserve">students with barriers to participation are </w:t>
      </w:r>
      <w:r w:rsidR="00674983">
        <w:t>less</w:t>
      </w:r>
      <w:r w:rsidR="00AA21BD">
        <w:t xml:space="preserve"> likely to </w:t>
      </w:r>
      <w:r w:rsidR="00337EA3">
        <w:t xml:space="preserve">‘ask for help’ and </w:t>
      </w:r>
      <w:r w:rsidR="00674983">
        <w:t>engage</w:t>
      </w:r>
      <w:r w:rsidR="00AA21BD">
        <w:t xml:space="preserve"> in </w:t>
      </w:r>
      <w:r w:rsidR="00DA3DE8">
        <w:t>s</w:t>
      </w:r>
      <w:r w:rsidR="000034D6">
        <w:t>elf-s</w:t>
      </w:r>
      <w:r w:rsidR="00AA21BD">
        <w:t>elective</w:t>
      </w:r>
      <w:r w:rsidR="0086031E">
        <w:t>, extra-curricular schemes</w:t>
      </w:r>
      <w:r w:rsidR="00337EA3">
        <w:t xml:space="preserve"> (</w:t>
      </w:r>
      <w:r w:rsidR="00133544">
        <w:t xml:space="preserve">Donnelly et al, 2019; </w:t>
      </w:r>
      <w:r w:rsidR="009754B8">
        <w:t>Campbell, 2022).</w:t>
      </w:r>
    </w:p>
    <w:p w14:paraId="2EED61B8" w14:textId="3D5D20E8" w:rsidR="00F653EB" w:rsidRPr="0003633E" w:rsidRDefault="00F653EB" w:rsidP="00B15E14">
      <w:pPr>
        <w:pStyle w:val="Heading2"/>
      </w:pPr>
      <w:bookmarkStart w:id="13" w:name="_Toc227067458"/>
      <w:r w:rsidRPr="0003633E">
        <w:t>Ethics and Data Security</w:t>
      </w:r>
      <w:bookmarkEnd w:id="13"/>
    </w:p>
    <w:p w14:paraId="6CD14238" w14:textId="77777777" w:rsidR="00073874" w:rsidRDefault="006C7669" w:rsidP="00073874">
      <w:r w:rsidRPr="006C7669">
        <w:t>All participants were over 18 and were therefore able to give consent to take part in the research. Participants were informed of how their data would be used, including for anonymous reporting for scheme funders (APP).</w:t>
      </w:r>
    </w:p>
    <w:p w14:paraId="754AD75B" w14:textId="1B14175E" w:rsidR="005554E1" w:rsidRPr="0003633E" w:rsidRDefault="005554E1" w:rsidP="00B15E14">
      <w:pPr>
        <w:pStyle w:val="Heading2"/>
      </w:pPr>
      <w:bookmarkStart w:id="14" w:name="_Toc227067459"/>
      <w:r w:rsidRPr="0003633E">
        <w:t>Data analysis</w:t>
      </w:r>
      <w:bookmarkEnd w:id="14"/>
    </w:p>
    <w:p w14:paraId="5334B6EB" w14:textId="37B03E26" w:rsidR="005554E1" w:rsidRDefault="007A43F2" w:rsidP="007A43F2">
      <w:pPr>
        <w:pStyle w:val="ListParagraph"/>
        <w:numPr>
          <w:ilvl w:val="0"/>
          <w:numId w:val="18"/>
        </w:numPr>
      </w:pPr>
      <w:r>
        <w:t>Assessment / attainment rate analysis</w:t>
      </w:r>
      <w:r w:rsidR="00182CC6">
        <w:t>.</w:t>
      </w:r>
    </w:p>
    <w:p w14:paraId="3994B697" w14:textId="27B53FD7" w:rsidR="007A43F2" w:rsidRDefault="008375AC" w:rsidP="007A43F2">
      <w:pPr>
        <w:pStyle w:val="ListParagraph"/>
        <w:numPr>
          <w:ilvl w:val="0"/>
          <w:numId w:val="18"/>
        </w:numPr>
      </w:pPr>
      <w:r>
        <w:t>Pre-and post-activity participant surveys.</w:t>
      </w:r>
    </w:p>
    <w:p w14:paraId="236CF8B3" w14:textId="066EB36A" w:rsidR="008375AC" w:rsidRDefault="00182CC6" w:rsidP="007A43F2">
      <w:pPr>
        <w:pStyle w:val="ListParagraph"/>
        <w:numPr>
          <w:ilvl w:val="0"/>
          <w:numId w:val="18"/>
        </w:numPr>
      </w:pPr>
      <w:r>
        <w:t>Delivery team post-activity survey and focus group.</w:t>
      </w:r>
    </w:p>
    <w:p w14:paraId="79AD3AD5" w14:textId="34309BE9" w:rsidR="005554E1" w:rsidRPr="0003633E" w:rsidRDefault="005554E1" w:rsidP="00B15E14">
      <w:pPr>
        <w:pStyle w:val="Heading2"/>
      </w:pPr>
      <w:bookmarkStart w:id="15" w:name="_Toc227067460"/>
      <w:r w:rsidRPr="0003633E">
        <w:t>Limitations</w:t>
      </w:r>
      <w:bookmarkEnd w:id="15"/>
    </w:p>
    <w:p w14:paraId="261BB849" w14:textId="678AB37A" w:rsidR="00B403B6" w:rsidRDefault="00B403B6" w:rsidP="00B403B6">
      <w:r>
        <w:t xml:space="preserve">Several limitations should be acknowledged </w:t>
      </w:r>
      <w:r w:rsidR="0088732F">
        <w:t>by this evaluation.</w:t>
      </w:r>
    </w:p>
    <w:p w14:paraId="2106A6C2" w14:textId="2EAC7F15" w:rsidR="00B403B6" w:rsidRDefault="0088732F">
      <w:pPr>
        <w:pStyle w:val="ListParagraph"/>
        <w:numPr>
          <w:ilvl w:val="0"/>
          <w:numId w:val="26"/>
        </w:numPr>
      </w:pPr>
      <w:r w:rsidRPr="00AD4C97">
        <w:rPr>
          <w:b/>
          <w:bCs/>
        </w:rPr>
        <w:t>Reach</w:t>
      </w:r>
      <w:r w:rsidR="00AA4082">
        <w:rPr>
          <w:b/>
          <w:bCs/>
        </w:rPr>
        <w:t>:</w:t>
      </w:r>
      <w:r w:rsidR="00B403B6">
        <w:t xml:space="preserve"> </w:t>
      </w:r>
      <w:r w:rsidR="00AA4082">
        <w:t>We</w:t>
      </w:r>
      <w:r w:rsidR="00B403B6">
        <w:t xml:space="preserve"> targeted</w:t>
      </w:r>
      <w:r w:rsidR="00EA04C0">
        <w:t xml:space="preserve"> students considered most likely to benefit based on pre-determined criteria (see </w:t>
      </w:r>
      <w:r w:rsidR="001A045A">
        <w:t>Introduction</w:t>
      </w:r>
      <w:r w:rsidR="00AA4082">
        <w:t>)</w:t>
      </w:r>
      <w:r w:rsidR="001A045A">
        <w:t xml:space="preserve">. This resulted in a relatively small </w:t>
      </w:r>
      <w:r w:rsidR="003811F1">
        <w:t xml:space="preserve">sample size of self-selected registrants (13). </w:t>
      </w:r>
      <w:r w:rsidR="00C82E63">
        <w:t>T</w:t>
      </w:r>
      <w:r w:rsidR="00E569EA">
        <w:t>he small sample size is not</w:t>
      </w:r>
      <w:r w:rsidR="00C82E63">
        <w:t xml:space="preserve"> generalisable to the wider population of students. </w:t>
      </w:r>
    </w:p>
    <w:p w14:paraId="3A995C2A" w14:textId="5DD0CC90" w:rsidR="00AD4C97" w:rsidRDefault="00011728">
      <w:pPr>
        <w:pStyle w:val="ListParagraph"/>
        <w:numPr>
          <w:ilvl w:val="0"/>
          <w:numId w:val="26"/>
        </w:numPr>
      </w:pPr>
      <w:r>
        <w:rPr>
          <w:b/>
          <w:bCs/>
        </w:rPr>
        <w:t xml:space="preserve">Variation in implementation: </w:t>
      </w:r>
      <w:r w:rsidR="001E3A75">
        <w:t>While a general approach to coaching was broadly agreed, each practitioner varies in their style and approach and the number and type of coaching varied between participants</w:t>
      </w:r>
      <w:r w:rsidR="00CE3B0C">
        <w:t xml:space="preserve"> due to availability, preferences and other factors.</w:t>
      </w:r>
    </w:p>
    <w:p w14:paraId="73D46259" w14:textId="2269DA42" w:rsidR="004651FF" w:rsidRDefault="00CE3B0C" w:rsidP="31FF623E">
      <w:pPr>
        <w:pStyle w:val="ListParagraph"/>
        <w:numPr>
          <w:ilvl w:val="0"/>
          <w:numId w:val="26"/>
        </w:numPr>
        <w:sectPr w:rsidR="004651FF" w:rsidSect="006A118C">
          <w:headerReference w:type="default" r:id="rId11"/>
          <w:footerReference w:type="default" r:id="rId12"/>
          <w:headerReference w:type="first" r:id="rId13"/>
          <w:footerReference w:type="first" r:id="rId14"/>
          <w:pgSz w:w="11906" w:h="16840"/>
          <w:pgMar w:top="1134" w:right="737" w:bottom="1134" w:left="1701" w:header="708" w:footer="708" w:gutter="0"/>
          <w:cols w:space="708"/>
          <w:titlePg/>
          <w:docGrid w:linePitch="360"/>
        </w:sectPr>
      </w:pPr>
      <w:r>
        <w:rPr>
          <w:b/>
          <w:bCs/>
        </w:rPr>
        <w:t xml:space="preserve">Short term outcomes: </w:t>
      </w:r>
      <w:r>
        <w:t xml:space="preserve">This evaluation captures </w:t>
      </w:r>
      <w:r w:rsidR="00C53125">
        <w:t xml:space="preserve">the </w:t>
      </w:r>
      <w:r w:rsidR="00271C96">
        <w:t xml:space="preserve">impact </w:t>
      </w:r>
      <w:r w:rsidR="00C53125">
        <w:t xml:space="preserve">on students </w:t>
      </w:r>
      <w:r w:rsidR="00271C96">
        <w:t xml:space="preserve">immediately </w:t>
      </w:r>
      <w:r w:rsidR="00C53125">
        <w:t>following the intervention (survey) and in the near-term (assessment results). It does not reflect any benefits realised over tim</w:t>
      </w:r>
      <w:r w:rsidR="00D93F09">
        <w:t>e.</w:t>
      </w:r>
    </w:p>
    <w:p w14:paraId="5893F6D2" w14:textId="244E85D3" w:rsidR="005554E1" w:rsidRDefault="005554E1" w:rsidP="31FF623E">
      <w:pPr>
        <w:pStyle w:val="Heading1"/>
      </w:pPr>
      <w:bookmarkStart w:id="16" w:name="_Toc227067461"/>
      <w:r>
        <w:lastRenderedPageBreak/>
        <w:t>Results</w:t>
      </w:r>
      <w:bookmarkEnd w:id="16"/>
    </w:p>
    <w:p w14:paraId="5C522FEA" w14:textId="5DD265F9" w:rsidR="00B20728" w:rsidRPr="0003633E" w:rsidRDefault="00B20728" w:rsidP="001473F6">
      <w:pPr>
        <w:rPr>
          <w:b/>
          <w:bCs/>
          <w:sz w:val="28"/>
          <w:szCs w:val="24"/>
        </w:rPr>
      </w:pPr>
      <w:r w:rsidRPr="0003633E">
        <w:rPr>
          <w:b/>
          <w:bCs/>
          <w:sz w:val="28"/>
          <w:szCs w:val="24"/>
        </w:rPr>
        <w:t xml:space="preserve">Analysis of assessment </w:t>
      </w:r>
      <w:r w:rsidR="009616A3" w:rsidRPr="0003633E">
        <w:rPr>
          <w:b/>
          <w:bCs/>
          <w:sz w:val="28"/>
          <w:szCs w:val="24"/>
        </w:rPr>
        <w:t>results</w:t>
      </w:r>
    </w:p>
    <w:p w14:paraId="7E2314A0" w14:textId="5AFA04F5" w:rsidR="004766AF" w:rsidRDefault="00F04EE3" w:rsidP="00F04EE3">
      <w:pPr>
        <w:rPr>
          <w:lang w:eastAsia="en-US"/>
        </w:rPr>
      </w:pPr>
      <w:r>
        <w:rPr>
          <w:lang w:eastAsia="en-US"/>
        </w:rPr>
        <w:t>Of the 13 students who registered for a coach:</w:t>
      </w:r>
    </w:p>
    <w:tbl>
      <w:tblPr>
        <w:tblStyle w:val="TableGrid"/>
        <w:tblW w:w="0" w:type="auto"/>
        <w:jc w:val="center"/>
        <w:tblLook w:val="04A0" w:firstRow="1" w:lastRow="0" w:firstColumn="1" w:lastColumn="0" w:noHBand="0" w:noVBand="1"/>
      </w:tblPr>
      <w:tblGrid>
        <w:gridCol w:w="1124"/>
        <w:gridCol w:w="4825"/>
        <w:gridCol w:w="2300"/>
        <w:gridCol w:w="4220"/>
        <w:gridCol w:w="2093"/>
      </w:tblGrid>
      <w:tr w:rsidR="00964326" w14:paraId="310F70A8" w14:textId="792FEEB0" w:rsidTr="00EB63AB">
        <w:trPr>
          <w:jc w:val="center"/>
        </w:trPr>
        <w:tc>
          <w:tcPr>
            <w:tcW w:w="1124" w:type="dxa"/>
          </w:tcPr>
          <w:p w14:paraId="30BD4AB6" w14:textId="6F9E8A22" w:rsidR="00964326" w:rsidRDefault="00964326" w:rsidP="00FE186A">
            <w:pPr>
              <w:jc w:val="center"/>
              <w:rPr>
                <w:b/>
                <w:bCs/>
                <w:lang w:eastAsia="en-US"/>
              </w:rPr>
            </w:pPr>
            <w:r>
              <w:rPr>
                <w:b/>
                <w:bCs/>
                <w:lang w:eastAsia="en-US"/>
              </w:rPr>
              <w:t>Student</w:t>
            </w:r>
          </w:p>
        </w:tc>
        <w:tc>
          <w:tcPr>
            <w:tcW w:w="4825" w:type="dxa"/>
          </w:tcPr>
          <w:p w14:paraId="40059DD6" w14:textId="50DC5BDF" w:rsidR="00964326" w:rsidRPr="000C588B" w:rsidRDefault="00964326" w:rsidP="00FE186A">
            <w:pPr>
              <w:jc w:val="center"/>
              <w:rPr>
                <w:b/>
                <w:bCs/>
                <w:lang w:eastAsia="en-US"/>
              </w:rPr>
            </w:pPr>
            <w:r>
              <w:rPr>
                <w:b/>
                <w:bCs/>
                <w:lang w:eastAsia="en-US"/>
              </w:rPr>
              <w:t>Coaching involvement</w:t>
            </w:r>
          </w:p>
        </w:tc>
        <w:tc>
          <w:tcPr>
            <w:tcW w:w="2300" w:type="dxa"/>
          </w:tcPr>
          <w:p w14:paraId="39038B60" w14:textId="1F46DEF1" w:rsidR="00964326" w:rsidRDefault="00964326" w:rsidP="00FE186A">
            <w:pPr>
              <w:jc w:val="center"/>
              <w:rPr>
                <w:b/>
                <w:bCs/>
                <w:lang w:eastAsia="en-US"/>
              </w:rPr>
            </w:pPr>
            <w:r>
              <w:rPr>
                <w:b/>
                <w:bCs/>
                <w:lang w:eastAsia="en-US"/>
              </w:rPr>
              <w:t>Change in attendance rate</w:t>
            </w:r>
          </w:p>
        </w:tc>
        <w:tc>
          <w:tcPr>
            <w:tcW w:w="4220" w:type="dxa"/>
          </w:tcPr>
          <w:p w14:paraId="3284F09C" w14:textId="30D543E1" w:rsidR="00964326" w:rsidRPr="000C588B" w:rsidRDefault="00312234" w:rsidP="00FE186A">
            <w:pPr>
              <w:jc w:val="center"/>
              <w:rPr>
                <w:b/>
                <w:bCs/>
                <w:lang w:eastAsia="en-US"/>
              </w:rPr>
            </w:pPr>
            <w:r>
              <w:rPr>
                <w:b/>
                <w:bCs/>
                <w:lang w:eastAsia="en-US"/>
              </w:rPr>
              <w:t>Final end-of-year o</w:t>
            </w:r>
            <w:r w:rsidR="00964326">
              <w:rPr>
                <w:b/>
                <w:bCs/>
                <w:lang w:eastAsia="en-US"/>
              </w:rPr>
              <w:t>utcome</w:t>
            </w:r>
            <w:r>
              <w:rPr>
                <w:b/>
                <w:bCs/>
                <w:lang w:eastAsia="en-US"/>
              </w:rPr>
              <w:t xml:space="preserve"> </w:t>
            </w:r>
          </w:p>
        </w:tc>
        <w:tc>
          <w:tcPr>
            <w:tcW w:w="2093" w:type="dxa"/>
          </w:tcPr>
          <w:p w14:paraId="3EE4BE8A" w14:textId="0664F540" w:rsidR="00964326" w:rsidRDefault="00EB63AB" w:rsidP="00FE186A">
            <w:pPr>
              <w:jc w:val="center"/>
              <w:rPr>
                <w:b/>
                <w:bCs/>
                <w:lang w:eastAsia="en-US"/>
              </w:rPr>
            </w:pPr>
            <w:r>
              <w:rPr>
                <w:b/>
                <w:bCs/>
                <w:lang w:eastAsia="en-US"/>
              </w:rPr>
              <w:t>Overall grade</w:t>
            </w:r>
          </w:p>
        </w:tc>
      </w:tr>
      <w:tr w:rsidR="002F324E" w14:paraId="00790775" w14:textId="77777777" w:rsidTr="00EB63AB">
        <w:trPr>
          <w:jc w:val="center"/>
        </w:trPr>
        <w:tc>
          <w:tcPr>
            <w:tcW w:w="1124" w:type="dxa"/>
          </w:tcPr>
          <w:p w14:paraId="7D46E626" w14:textId="034580F2" w:rsidR="002F324E" w:rsidRDefault="002F324E" w:rsidP="00312E5C">
            <w:pPr>
              <w:jc w:val="center"/>
              <w:rPr>
                <w:lang w:eastAsia="en-US"/>
              </w:rPr>
            </w:pPr>
            <w:r>
              <w:rPr>
                <w:lang w:eastAsia="en-US"/>
              </w:rPr>
              <w:t>1</w:t>
            </w:r>
          </w:p>
        </w:tc>
        <w:tc>
          <w:tcPr>
            <w:tcW w:w="4825" w:type="dxa"/>
          </w:tcPr>
          <w:p w14:paraId="23F84B53" w14:textId="77777777" w:rsidR="002F324E" w:rsidRDefault="002F324E" w:rsidP="00312E5C">
            <w:pPr>
              <w:jc w:val="center"/>
              <w:rPr>
                <w:lang w:eastAsia="en-US"/>
              </w:rPr>
            </w:pPr>
            <w:r>
              <w:rPr>
                <w:lang w:eastAsia="en-US"/>
              </w:rPr>
              <w:t>Attended one or more coaching meetings</w:t>
            </w:r>
          </w:p>
        </w:tc>
        <w:tc>
          <w:tcPr>
            <w:tcW w:w="2300" w:type="dxa"/>
          </w:tcPr>
          <w:p w14:paraId="076E6B06" w14:textId="77777777" w:rsidR="002F324E" w:rsidRDefault="002F324E" w:rsidP="00312E5C">
            <w:pPr>
              <w:jc w:val="center"/>
              <w:rPr>
                <w:lang w:eastAsia="en-US"/>
              </w:rPr>
            </w:pPr>
            <w:r>
              <w:rPr>
                <w:lang w:eastAsia="en-US"/>
              </w:rPr>
              <w:t>+22%</w:t>
            </w:r>
          </w:p>
        </w:tc>
        <w:tc>
          <w:tcPr>
            <w:tcW w:w="4220" w:type="dxa"/>
          </w:tcPr>
          <w:p w14:paraId="320C7DAD" w14:textId="77777777" w:rsidR="002F324E" w:rsidRDefault="002F324E" w:rsidP="00312E5C">
            <w:pPr>
              <w:jc w:val="center"/>
              <w:rPr>
                <w:lang w:eastAsia="en-US"/>
              </w:rPr>
            </w:pPr>
            <w:r>
              <w:rPr>
                <w:lang w:eastAsia="en-US"/>
              </w:rPr>
              <w:t>Did not progress at second attempt</w:t>
            </w:r>
          </w:p>
        </w:tc>
        <w:tc>
          <w:tcPr>
            <w:tcW w:w="2093" w:type="dxa"/>
          </w:tcPr>
          <w:p w14:paraId="243E2E0A" w14:textId="77777777" w:rsidR="002F324E" w:rsidRDefault="002F324E" w:rsidP="00312E5C">
            <w:pPr>
              <w:jc w:val="center"/>
              <w:rPr>
                <w:lang w:eastAsia="en-US"/>
              </w:rPr>
            </w:pPr>
            <w:r>
              <w:rPr>
                <w:lang w:eastAsia="en-US"/>
              </w:rPr>
              <w:t>38</w:t>
            </w:r>
          </w:p>
        </w:tc>
      </w:tr>
      <w:tr w:rsidR="00964326" w14:paraId="40450882" w14:textId="78B6DA6E" w:rsidTr="00EB63AB">
        <w:trPr>
          <w:jc w:val="center"/>
        </w:trPr>
        <w:tc>
          <w:tcPr>
            <w:tcW w:w="1124" w:type="dxa"/>
          </w:tcPr>
          <w:p w14:paraId="0DA6FCEE" w14:textId="2095B508" w:rsidR="00964326" w:rsidRDefault="002F324E" w:rsidP="008A4311">
            <w:pPr>
              <w:jc w:val="center"/>
              <w:rPr>
                <w:lang w:eastAsia="en-US"/>
              </w:rPr>
            </w:pPr>
            <w:r>
              <w:rPr>
                <w:lang w:eastAsia="en-US"/>
              </w:rPr>
              <w:t>2</w:t>
            </w:r>
          </w:p>
        </w:tc>
        <w:tc>
          <w:tcPr>
            <w:tcW w:w="4825" w:type="dxa"/>
          </w:tcPr>
          <w:p w14:paraId="5A41FB9E" w14:textId="7F335B38" w:rsidR="00964326" w:rsidRDefault="00964326" w:rsidP="008A4311">
            <w:pPr>
              <w:jc w:val="center"/>
              <w:rPr>
                <w:lang w:eastAsia="en-US"/>
              </w:rPr>
            </w:pPr>
            <w:r>
              <w:rPr>
                <w:lang w:eastAsia="en-US"/>
              </w:rPr>
              <w:t>Attended one or more coaching meetings</w:t>
            </w:r>
          </w:p>
        </w:tc>
        <w:tc>
          <w:tcPr>
            <w:tcW w:w="2300" w:type="dxa"/>
          </w:tcPr>
          <w:p w14:paraId="7B5ABCE6" w14:textId="11F0C108" w:rsidR="00964326" w:rsidRDefault="00964326" w:rsidP="008A4311">
            <w:pPr>
              <w:jc w:val="center"/>
              <w:rPr>
                <w:lang w:eastAsia="en-US"/>
              </w:rPr>
            </w:pPr>
            <w:r>
              <w:rPr>
                <w:lang w:eastAsia="en-US"/>
              </w:rPr>
              <w:t>+11%</w:t>
            </w:r>
          </w:p>
        </w:tc>
        <w:tc>
          <w:tcPr>
            <w:tcW w:w="4220" w:type="dxa"/>
          </w:tcPr>
          <w:p w14:paraId="305ECF57" w14:textId="38B0B898" w:rsidR="00964326" w:rsidRDefault="00964326" w:rsidP="008A4311">
            <w:pPr>
              <w:jc w:val="center"/>
              <w:rPr>
                <w:lang w:eastAsia="en-US"/>
              </w:rPr>
            </w:pPr>
            <w:r>
              <w:rPr>
                <w:lang w:eastAsia="en-US"/>
              </w:rPr>
              <w:t>Progressed at first attempt</w:t>
            </w:r>
            <w:r w:rsidR="006F50CF">
              <w:rPr>
                <w:lang w:eastAsia="en-US"/>
              </w:rPr>
              <w:t>*</w:t>
            </w:r>
            <w:r w:rsidR="00387318">
              <w:rPr>
                <w:rStyle w:val="FootnoteReference"/>
                <w:lang w:eastAsia="en-US"/>
              </w:rPr>
              <w:footnoteReference w:id="3"/>
            </w:r>
          </w:p>
        </w:tc>
        <w:tc>
          <w:tcPr>
            <w:tcW w:w="2093" w:type="dxa"/>
          </w:tcPr>
          <w:p w14:paraId="19E69CEF" w14:textId="3DEA417B" w:rsidR="00964326" w:rsidRDefault="005400F1" w:rsidP="008A4311">
            <w:pPr>
              <w:jc w:val="center"/>
              <w:rPr>
                <w:lang w:eastAsia="en-US"/>
              </w:rPr>
            </w:pPr>
            <w:r>
              <w:rPr>
                <w:lang w:eastAsia="en-US"/>
              </w:rPr>
              <w:t>58</w:t>
            </w:r>
          </w:p>
        </w:tc>
      </w:tr>
      <w:tr w:rsidR="00964326" w14:paraId="4B270522" w14:textId="0C13CDAE" w:rsidTr="00EB63AB">
        <w:trPr>
          <w:jc w:val="center"/>
        </w:trPr>
        <w:tc>
          <w:tcPr>
            <w:tcW w:w="1124" w:type="dxa"/>
          </w:tcPr>
          <w:p w14:paraId="33643D24" w14:textId="7A7DCC88" w:rsidR="00964326" w:rsidRDefault="002F324E" w:rsidP="008A4311">
            <w:pPr>
              <w:jc w:val="center"/>
              <w:rPr>
                <w:lang w:eastAsia="en-US"/>
              </w:rPr>
            </w:pPr>
            <w:r>
              <w:rPr>
                <w:lang w:eastAsia="en-US"/>
              </w:rPr>
              <w:t>3</w:t>
            </w:r>
          </w:p>
        </w:tc>
        <w:tc>
          <w:tcPr>
            <w:tcW w:w="4825" w:type="dxa"/>
          </w:tcPr>
          <w:p w14:paraId="278A66B8" w14:textId="2A1D5ACB" w:rsidR="00964326" w:rsidRDefault="00964326" w:rsidP="008A4311">
            <w:pPr>
              <w:jc w:val="center"/>
              <w:rPr>
                <w:lang w:eastAsia="en-US"/>
              </w:rPr>
            </w:pPr>
            <w:r>
              <w:rPr>
                <w:lang w:eastAsia="en-US"/>
              </w:rPr>
              <w:t>Attended one or more coaching meetings</w:t>
            </w:r>
          </w:p>
        </w:tc>
        <w:tc>
          <w:tcPr>
            <w:tcW w:w="2300" w:type="dxa"/>
          </w:tcPr>
          <w:p w14:paraId="1109E81B" w14:textId="0F83D818" w:rsidR="00964326" w:rsidRDefault="00964326" w:rsidP="008A4311">
            <w:pPr>
              <w:jc w:val="center"/>
              <w:rPr>
                <w:lang w:eastAsia="en-US"/>
              </w:rPr>
            </w:pPr>
            <w:r>
              <w:rPr>
                <w:lang w:eastAsia="en-US"/>
              </w:rPr>
              <w:t>+5%</w:t>
            </w:r>
          </w:p>
        </w:tc>
        <w:tc>
          <w:tcPr>
            <w:tcW w:w="4220" w:type="dxa"/>
          </w:tcPr>
          <w:p w14:paraId="0393761E" w14:textId="4CFCC9E6" w:rsidR="00964326" w:rsidRDefault="00964326" w:rsidP="008A4311">
            <w:pPr>
              <w:jc w:val="center"/>
              <w:rPr>
                <w:lang w:eastAsia="en-US"/>
              </w:rPr>
            </w:pPr>
            <w:r>
              <w:rPr>
                <w:lang w:eastAsia="en-US"/>
              </w:rPr>
              <w:t>Progressed at first attempt</w:t>
            </w:r>
            <w:r w:rsidR="006F50CF">
              <w:rPr>
                <w:lang w:eastAsia="en-US"/>
              </w:rPr>
              <w:t>*</w:t>
            </w:r>
          </w:p>
        </w:tc>
        <w:tc>
          <w:tcPr>
            <w:tcW w:w="2093" w:type="dxa"/>
          </w:tcPr>
          <w:p w14:paraId="6EC63651" w14:textId="2C475727" w:rsidR="00964326" w:rsidRDefault="00D23445" w:rsidP="008A4311">
            <w:pPr>
              <w:jc w:val="center"/>
              <w:rPr>
                <w:lang w:eastAsia="en-US"/>
              </w:rPr>
            </w:pPr>
            <w:r>
              <w:rPr>
                <w:lang w:eastAsia="en-US"/>
              </w:rPr>
              <w:t>53</w:t>
            </w:r>
          </w:p>
        </w:tc>
      </w:tr>
      <w:tr w:rsidR="00964326" w14:paraId="5B29F4E7" w14:textId="039DB091" w:rsidTr="00EB63AB">
        <w:trPr>
          <w:jc w:val="center"/>
        </w:trPr>
        <w:tc>
          <w:tcPr>
            <w:tcW w:w="1124" w:type="dxa"/>
          </w:tcPr>
          <w:p w14:paraId="473BD6A8" w14:textId="27F23F1D" w:rsidR="00964326" w:rsidRDefault="002F324E" w:rsidP="00FE186A">
            <w:pPr>
              <w:jc w:val="center"/>
              <w:rPr>
                <w:lang w:eastAsia="en-US"/>
              </w:rPr>
            </w:pPr>
            <w:r>
              <w:rPr>
                <w:lang w:eastAsia="en-US"/>
              </w:rPr>
              <w:t>4</w:t>
            </w:r>
          </w:p>
        </w:tc>
        <w:tc>
          <w:tcPr>
            <w:tcW w:w="4825" w:type="dxa"/>
          </w:tcPr>
          <w:p w14:paraId="15DCCFC4" w14:textId="4330E2FB" w:rsidR="00964326" w:rsidRDefault="00964326" w:rsidP="00FE186A">
            <w:pPr>
              <w:jc w:val="center"/>
              <w:rPr>
                <w:lang w:eastAsia="en-US"/>
              </w:rPr>
            </w:pPr>
            <w:r>
              <w:rPr>
                <w:lang w:eastAsia="en-US"/>
              </w:rPr>
              <w:t>Attended one or more coaching meetings</w:t>
            </w:r>
          </w:p>
        </w:tc>
        <w:tc>
          <w:tcPr>
            <w:tcW w:w="2300" w:type="dxa"/>
          </w:tcPr>
          <w:p w14:paraId="159429B5" w14:textId="37FDD473" w:rsidR="00964326" w:rsidRDefault="00964326" w:rsidP="00FE186A">
            <w:pPr>
              <w:jc w:val="center"/>
              <w:rPr>
                <w:lang w:eastAsia="en-US"/>
              </w:rPr>
            </w:pPr>
            <w:r>
              <w:rPr>
                <w:lang w:eastAsia="en-US"/>
              </w:rPr>
              <w:t>+26%</w:t>
            </w:r>
          </w:p>
        </w:tc>
        <w:tc>
          <w:tcPr>
            <w:tcW w:w="4220" w:type="dxa"/>
          </w:tcPr>
          <w:p w14:paraId="531B58C9" w14:textId="6E827E13" w:rsidR="00964326" w:rsidRDefault="003448D1" w:rsidP="00FE186A">
            <w:pPr>
              <w:jc w:val="center"/>
              <w:rPr>
                <w:lang w:eastAsia="en-US"/>
              </w:rPr>
            </w:pPr>
            <w:r>
              <w:rPr>
                <w:lang w:eastAsia="en-US"/>
              </w:rPr>
              <w:t>Progressed via transfer</w:t>
            </w:r>
          </w:p>
        </w:tc>
        <w:tc>
          <w:tcPr>
            <w:tcW w:w="2093" w:type="dxa"/>
          </w:tcPr>
          <w:p w14:paraId="538B5E27" w14:textId="0E098858" w:rsidR="00964326" w:rsidRDefault="00D23445" w:rsidP="00FE186A">
            <w:pPr>
              <w:jc w:val="center"/>
              <w:rPr>
                <w:lang w:eastAsia="en-US"/>
              </w:rPr>
            </w:pPr>
            <w:r>
              <w:rPr>
                <w:lang w:eastAsia="en-US"/>
              </w:rPr>
              <w:t>40</w:t>
            </w:r>
          </w:p>
        </w:tc>
      </w:tr>
      <w:tr w:rsidR="00964326" w14:paraId="7CEAC41A" w14:textId="47998A5D" w:rsidTr="00EB63AB">
        <w:trPr>
          <w:jc w:val="center"/>
        </w:trPr>
        <w:tc>
          <w:tcPr>
            <w:tcW w:w="1124" w:type="dxa"/>
          </w:tcPr>
          <w:p w14:paraId="47AD3D65" w14:textId="33718193" w:rsidR="00964326" w:rsidRDefault="002F324E" w:rsidP="008A4311">
            <w:pPr>
              <w:jc w:val="center"/>
              <w:rPr>
                <w:lang w:eastAsia="en-US"/>
              </w:rPr>
            </w:pPr>
            <w:r>
              <w:rPr>
                <w:lang w:eastAsia="en-US"/>
              </w:rPr>
              <w:t>5</w:t>
            </w:r>
          </w:p>
        </w:tc>
        <w:tc>
          <w:tcPr>
            <w:tcW w:w="4825" w:type="dxa"/>
          </w:tcPr>
          <w:p w14:paraId="23936BB5" w14:textId="45808ABB" w:rsidR="00964326" w:rsidRDefault="00964326" w:rsidP="008A4311">
            <w:pPr>
              <w:jc w:val="center"/>
              <w:rPr>
                <w:lang w:eastAsia="en-US"/>
              </w:rPr>
            </w:pPr>
            <w:r>
              <w:rPr>
                <w:lang w:eastAsia="en-US"/>
              </w:rPr>
              <w:t>Attended one or more coaching meetings</w:t>
            </w:r>
          </w:p>
        </w:tc>
        <w:tc>
          <w:tcPr>
            <w:tcW w:w="2300" w:type="dxa"/>
          </w:tcPr>
          <w:p w14:paraId="271F1BC2" w14:textId="7E53A89F" w:rsidR="00964326" w:rsidRDefault="00964326" w:rsidP="00841B54">
            <w:pPr>
              <w:jc w:val="center"/>
              <w:rPr>
                <w:lang w:eastAsia="en-US"/>
              </w:rPr>
            </w:pPr>
            <w:r>
              <w:rPr>
                <w:lang w:eastAsia="en-US"/>
              </w:rPr>
              <w:t>+19%</w:t>
            </w:r>
          </w:p>
        </w:tc>
        <w:tc>
          <w:tcPr>
            <w:tcW w:w="4220" w:type="dxa"/>
          </w:tcPr>
          <w:p w14:paraId="6997BAEB" w14:textId="26585E1C" w:rsidR="00964326" w:rsidRDefault="00964326" w:rsidP="00841B54">
            <w:pPr>
              <w:jc w:val="center"/>
              <w:rPr>
                <w:lang w:eastAsia="en-US"/>
              </w:rPr>
            </w:pPr>
            <w:r>
              <w:rPr>
                <w:lang w:eastAsia="en-US"/>
              </w:rPr>
              <w:t>Progressed at second attempt</w:t>
            </w:r>
          </w:p>
        </w:tc>
        <w:tc>
          <w:tcPr>
            <w:tcW w:w="2093" w:type="dxa"/>
          </w:tcPr>
          <w:p w14:paraId="685DDD89" w14:textId="01E81FFE" w:rsidR="00964326" w:rsidRDefault="00B920D9" w:rsidP="00841B54">
            <w:pPr>
              <w:jc w:val="center"/>
              <w:rPr>
                <w:lang w:eastAsia="en-US"/>
              </w:rPr>
            </w:pPr>
            <w:r>
              <w:rPr>
                <w:lang w:eastAsia="en-US"/>
              </w:rPr>
              <w:t>50</w:t>
            </w:r>
          </w:p>
        </w:tc>
      </w:tr>
      <w:tr w:rsidR="002F324E" w14:paraId="181A046A" w14:textId="77777777" w:rsidTr="00EB63AB">
        <w:trPr>
          <w:jc w:val="center"/>
        </w:trPr>
        <w:tc>
          <w:tcPr>
            <w:tcW w:w="1124" w:type="dxa"/>
          </w:tcPr>
          <w:p w14:paraId="6E32B27B" w14:textId="47155055" w:rsidR="002F324E" w:rsidRDefault="002F324E" w:rsidP="00312E5C">
            <w:pPr>
              <w:jc w:val="center"/>
              <w:rPr>
                <w:lang w:eastAsia="en-US"/>
              </w:rPr>
            </w:pPr>
            <w:r>
              <w:rPr>
                <w:lang w:eastAsia="en-US"/>
              </w:rPr>
              <w:t>6</w:t>
            </w:r>
          </w:p>
        </w:tc>
        <w:tc>
          <w:tcPr>
            <w:tcW w:w="4825" w:type="dxa"/>
          </w:tcPr>
          <w:p w14:paraId="29F61CC9" w14:textId="77777777" w:rsidR="002F324E" w:rsidRDefault="002F324E" w:rsidP="00312E5C">
            <w:pPr>
              <w:jc w:val="center"/>
              <w:rPr>
                <w:lang w:eastAsia="en-US"/>
              </w:rPr>
            </w:pPr>
            <w:r>
              <w:rPr>
                <w:lang w:eastAsia="en-US"/>
              </w:rPr>
              <w:t>Attended one or more coaching meetings</w:t>
            </w:r>
          </w:p>
        </w:tc>
        <w:tc>
          <w:tcPr>
            <w:tcW w:w="2300" w:type="dxa"/>
          </w:tcPr>
          <w:p w14:paraId="61BB077C" w14:textId="77777777" w:rsidR="002F324E" w:rsidRDefault="002F324E" w:rsidP="00312E5C">
            <w:pPr>
              <w:jc w:val="center"/>
              <w:rPr>
                <w:lang w:eastAsia="en-US"/>
              </w:rPr>
            </w:pPr>
            <w:r>
              <w:rPr>
                <w:lang w:eastAsia="en-US"/>
              </w:rPr>
              <w:t>-9%</w:t>
            </w:r>
          </w:p>
        </w:tc>
        <w:tc>
          <w:tcPr>
            <w:tcW w:w="4220" w:type="dxa"/>
          </w:tcPr>
          <w:p w14:paraId="5F1B104A" w14:textId="77777777" w:rsidR="002F324E" w:rsidRDefault="002F324E" w:rsidP="00312E5C">
            <w:pPr>
              <w:jc w:val="center"/>
              <w:rPr>
                <w:lang w:eastAsia="en-US"/>
              </w:rPr>
            </w:pPr>
            <w:r>
              <w:rPr>
                <w:lang w:eastAsia="en-US"/>
              </w:rPr>
              <w:t>Progressed at first attempt*</w:t>
            </w:r>
          </w:p>
        </w:tc>
        <w:tc>
          <w:tcPr>
            <w:tcW w:w="2093" w:type="dxa"/>
          </w:tcPr>
          <w:p w14:paraId="2C4CC478" w14:textId="77777777" w:rsidR="002F324E" w:rsidRDefault="002F324E" w:rsidP="00312E5C">
            <w:pPr>
              <w:jc w:val="center"/>
              <w:rPr>
                <w:lang w:eastAsia="en-US"/>
              </w:rPr>
            </w:pPr>
            <w:r>
              <w:rPr>
                <w:lang w:eastAsia="en-US"/>
              </w:rPr>
              <w:t>55</w:t>
            </w:r>
          </w:p>
        </w:tc>
      </w:tr>
      <w:tr w:rsidR="002F324E" w14:paraId="1D5A48FF" w14:textId="77777777" w:rsidTr="00EB63AB">
        <w:trPr>
          <w:jc w:val="center"/>
        </w:trPr>
        <w:tc>
          <w:tcPr>
            <w:tcW w:w="1124" w:type="dxa"/>
          </w:tcPr>
          <w:p w14:paraId="4515CD33" w14:textId="2628CC8B" w:rsidR="002F324E" w:rsidRDefault="002F324E" w:rsidP="00312E5C">
            <w:pPr>
              <w:jc w:val="center"/>
              <w:rPr>
                <w:lang w:eastAsia="en-US"/>
              </w:rPr>
            </w:pPr>
            <w:r>
              <w:rPr>
                <w:lang w:eastAsia="en-US"/>
              </w:rPr>
              <w:t>7</w:t>
            </w:r>
          </w:p>
        </w:tc>
        <w:tc>
          <w:tcPr>
            <w:tcW w:w="4825" w:type="dxa"/>
          </w:tcPr>
          <w:p w14:paraId="706DED8C" w14:textId="77777777" w:rsidR="002F324E" w:rsidRDefault="002F324E" w:rsidP="00312E5C">
            <w:pPr>
              <w:jc w:val="center"/>
              <w:rPr>
                <w:lang w:eastAsia="en-US"/>
              </w:rPr>
            </w:pPr>
            <w:r>
              <w:rPr>
                <w:lang w:eastAsia="en-US"/>
              </w:rPr>
              <w:t>Attended one or more coaching meetings</w:t>
            </w:r>
          </w:p>
        </w:tc>
        <w:tc>
          <w:tcPr>
            <w:tcW w:w="2300" w:type="dxa"/>
          </w:tcPr>
          <w:p w14:paraId="443F13C3" w14:textId="77777777" w:rsidR="002F324E" w:rsidRDefault="002F324E" w:rsidP="00312E5C">
            <w:pPr>
              <w:jc w:val="center"/>
              <w:rPr>
                <w:lang w:eastAsia="en-US"/>
              </w:rPr>
            </w:pPr>
            <w:r>
              <w:rPr>
                <w:lang w:eastAsia="en-US"/>
              </w:rPr>
              <w:t>+20%</w:t>
            </w:r>
          </w:p>
        </w:tc>
        <w:tc>
          <w:tcPr>
            <w:tcW w:w="4220" w:type="dxa"/>
          </w:tcPr>
          <w:p w14:paraId="42E5FC14" w14:textId="77777777" w:rsidR="002F324E" w:rsidRDefault="002F324E" w:rsidP="00312E5C">
            <w:pPr>
              <w:jc w:val="center"/>
              <w:rPr>
                <w:lang w:eastAsia="en-US"/>
              </w:rPr>
            </w:pPr>
            <w:r>
              <w:rPr>
                <w:lang w:eastAsia="en-US"/>
              </w:rPr>
              <w:t>Progressed at first attempt*</w:t>
            </w:r>
          </w:p>
        </w:tc>
        <w:tc>
          <w:tcPr>
            <w:tcW w:w="2093" w:type="dxa"/>
          </w:tcPr>
          <w:p w14:paraId="0C0455BF" w14:textId="77777777" w:rsidR="002F324E" w:rsidRDefault="002F324E" w:rsidP="00312E5C">
            <w:pPr>
              <w:jc w:val="center"/>
              <w:rPr>
                <w:lang w:eastAsia="en-US"/>
              </w:rPr>
            </w:pPr>
            <w:r>
              <w:rPr>
                <w:lang w:eastAsia="en-US"/>
              </w:rPr>
              <w:t>52</w:t>
            </w:r>
          </w:p>
        </w:tc>
      </w:tr>
      <w:tr w:rsidR="00964326" w14:paraId="7021CAF5" w14:textId="08ECEFAF" w:rsidTr="00EB63AB">
        <w:trPr>
          <w:jc w:val="center"/>
        </w:trPr>
        <w:tc>
          <w:tcPr>
            <w:tcW w:w="1124" w:type="dxa"/>
          </w:tcPr>
          <w:p w14:paraId="75755AAE" w14:textId="3B08425E" w:rsidR="00964326" w:rsidRDefault="002F324E" w:rsidP="00312E5C">
            <w:pPr>
              <w:jc w:val="center"/>
              <w:rPr>
                <w:lang w:eastAsia="en-US"/>
              </w:rPr>
            </w:pPr>
            <w:r>
              <w:rPr>
                <w:lang w:eastAsia="en-US"/>
              </w:rPr>
              <w:t>8</w:t>
            </w:r>
          </w:p>
        </w:tc>
        <w:tc>
          <w:tcPr>
            <w:tcW w:w="4825" w:type="dxa"/>
          </w:tcPr>
          <w:p w14:paraId="3224B23C" w14:textId="795F7434" w:rsidR="00964326" w:rsidRDefault="00964326" w:rsidP="00312E5C">
            <w:pPr>
              <w:jc w:val="center"/>
              <w:rPr>
                <w:lang w:eastAsia="en-US"/>
              </w:rPr>
            </w:pPr>
            <w:r>
              <w:rPr>
                <w:lang w:eastAsia="en-US"/>
              </w:rPr>
              <w:t>Did not participate</w:t>
            </w:r>
          </w:p>
        </w:tc>
        <w:tc>
          <w:tcPr>
            <w:tcW w:w="2300" w:type="dxa"/>
          </w:tcPr>
          <w:p w14:paraId="77317B8D" w14:textId="3E8652BF" w:rsidR="00964326" w:rsidRDefault="00964326" w:rsidP="00312E5C">
            <w:pPr>
              <w:jc w:val="center"/>
              <w:rPr>
                <w:lang w:eastAsia="en-US"/>
              </w:rPr>
            </w:pPr>
            <w:r>
              <w:rPr>
                <w:lang w:eastAsia="en-US"/>
              </w:rPr>
              <w:t>-3%</w:t>
            </w:r>
          </w:p>
        </w:tc>
        <w:tc>
          <w:tcPr>
            <w:tcW w:w="4220" w:type="dxa"/>
          </w:tcPr>
          <w:p w14:paraId="44D6665D" w14:textId="01CB8171" w:rsidR="00964326" w:rsidRDefault="00964326" w:rsidP="00312E5C">
            <w:pPr>
              <w:jc w:val="center"/>
              <w:rPr>
                <w:lang w:eastAsia="en-US"/>
              </w:rPr>
            </w:pPr>
            <w:r>
              <w:rPr>
                <w:lang w:eastAsia="en-US"/>
              </w:rPr>
              <w:t>Progressed at first attempt</w:t>
            </w:r>
          </w:p>
        </w:tc>
        <w:tc>
          <w:tcPr>
            <w:tcW w:w="2093" w:type="dxa"/>
          </w:tcPr>
          <w:p w14:paraId="04B3C2D4" w14:textId="739D86AA" w:rsidR="00964326" w:rsidRDefault="007662AD" w:rsidP="00312E5C">
            <w:pPr>
              <w:jc w:val="center"/>
              <w:rPr>
                <w:lang w:eastAsia="en-US"/>
              </w:rPr>
            </w:pPr>
            <w:r>
              <w:rPr>
                <w:lang w:eastAsia="en-US"/>
              </w:rPr>
              <w:t>55</w:t>
            </w:r>
          </w:p>
        </w:tc>
      </w:tr>
      <w:tr w:rsidR="00964326" w14:paraId="082940C9" w14:textId="3C78BB82" w:rsidTr="00EB63AB">
        <w:trPr>
          <w:jc w:val="center"/>
        </w:trPr>
        <w:tc>
          <w:tcPr>
            <w:tcW w:w="1124" w:type="dxa"/>
          </w:tcPr>
          <w:p w14:paraId="356A3162" w14:textId="24241B27" w:rsidR="00964326" w:rsidRDefault="002F324E" w:rsidP="00312E5C">
            <w:pPr>
              <w:jc w:val="center"/>
              <w:rPr>
                <w:lang w:eastAsia="en-US"/>
              </w:rPr>
            </w:pPr>
            <w:r>
              <w:rPr>
                <w:lang w:eastAsia="en-US"/>
              </w:rPr>
              <w:t>9</w:t>
            </w:r>
          </w:p>
        </w:tc>
        <w:tc>
          <w:tcPr>
            <w:tcW w:w="4825" w:type="dxa"/>
          </w:tcPr>
          <w:p w14:paraId="2547057B" w14:textId="0B80D14C" w:rsidR="00964326" w:rsidRDefault="00964326" w:rsidP="00312E5C">
            <w:pPr>
              <w:jc w:val="center"/>
              <w:rPr>
                <w:lang w:eastAsia="en-US"/>
              </w:rPr>
            </w:pPr>
            <w:r>
              <w:rPr>
                <w:lang w:eastAsia="en-US"/>
              </w:rPr>
              <w:t>Did not participate</w:t>
            </w:r>
          </w:p>
        </w:tc>
        <w:tc>
          <w:tcPr>
            <w:tcW w:w="2300" w:type="dxa"/>
          </w:tcPr>
          <w:p w14:paraId="159122F1" w14:textId="015D8F9C" w:rsidR="00964326" w:rsidRDefault="00964326" w:rsidP="00312E5C">
            <w:pPr>
              <w:jc w:val="center"/>
              <w:rPr>
                <w:lang w:eastAsia="en-US"/>
              </w:rPr>
            </w:pPr>
            <w:r>
              <w:rPr>
                <w:lang w:eastAsia="en-US"/>
              </w:rPr>
              <w:t>+22%</w:t>
            </w:r>
          </w:p>
        </w:tc>
        <w:tc>
          <w:tcPr>
            <w:tcW w:w="4220" w:type="dxa"/>
          </w:tcPr>
          <w:p w14:paraId="30AA1660" w14:textId="1AB10ECA" w:rsidR="00964326" w:rsidRDefault="00964326" w:rsidP="00312E5C">
            <w:pPr>
              <w:jc w:val="center"/>
              <w:rPr>
                <w:lang w:eastAsia="en-US"/>
              </w:rPr>
            </w:pPr>
            <w:r>
              <w:rPr>
                <w:lang w:eastAsia="en-US"/>
              </w:rPr>
              <w:t>Progressed at first attempt</w:t>
            </w:r>
          </w:p>
        </w:tc>
        <w:tc>
          <w:tcPr>
            <w:tcW w:w="2093" w:type="dxa"/>
          </w:tcPr>
          <w:p w14:paraId="7EBE34B4" w14:textId="127F7E6E" w:rsidR="00964326" w:rsidRDefault="007662AD" w:rsidP="00312E5C">
            <w:pPr>
              <w:jc w:val="center"/>
              <w:rPr>
                <w:lang w:eastAsia="en-US"/>
              </w:rPr>
            </w:pPr>
            <w:r>
              <w:rPr>
                <w:lang w:eastAsia="en-US"/>
              </w:rPr>
              <w:t>53</w:t>
            </w:r>
          </w:p>
        </w:tc>
      </w:tr>
      <w:tr w:rsidR="00964326" w14:paraId="29DD0F18" w14:textId="64E5CB78" w:rsidTr="00EB63AB">
        <w:trPr>
          <w:jc w:val="center"/>
        </w:trPr>
        <w:tc>
          <w:tcPr>
            <w:tcW w:w="1124" w:type="dxa"/>
          </w:tcPr>
          <w:p w14:paraId="2FABB51C" w14:textId="778176BE" w:rsidR="00964326" w:rsidRDefault="002F324E" w:rsidP="00312E5C">
            <w:pPr>
              <w:jc w:val="center"/>
              <w:rPr>
                <w:lang w:eastAsia="en-US"/>
              </w:rPr>
            </w:pPr>
            <w:r>
              <w:rPr>
                <w:lang w:eastAsia="en-US"/>
              </w:rPr>
              <w:t>10</w:t>
            </w:r>
          </w:p>
        </w:tc>
        <w:tc>
          <w:tcPr>
            <w:tcW w:w="4825" w:type="dxa"/>
          </w:tcPr>
          <w:p w14:paraId="694FB46F" w14:textId="6331BE22" w:rsidR="00964326" w:rsidRDefault="00964326" w:rsidP="00312E5C">
            <w:pPr>
              <w:jc w:val="center"/>
              <w:rPr>
                <w:lang w:eastAsia="en-US"/>
              </w:rPr>
            </w:pPr>
            <w:r>
              <w:rPr>
                <w:lang w:eastAsia="en-US"/>
              </w:rPr>
              <w:t>Did not participate</w:t>
            </w:r>
          </w:p>
        </w:tc>
        <w:tc>
          <w:tcPr>
            <w:tcW w:w="2300" w:type="dxa"/>
          </w:tcPr>
          <w:p w14:paraId="6937FB66" w14:textId="66BD196A" w:rsidR="00964326" w:rsidRDefault="00964326" w:rsidP="00312E5C">
            <w:pPr>
              <w:jc w:val="center"/>
              <w:rPr>
                <w:lang w:eastAsia="en-US"/>
              </w:rPr>
            </w:pPr>
            <w:r>
              <w:rPr>
                <w:lang w:eastAsia="en-US"/>
              </w:rPr>
              <w:t>+15%</w:t>
            </w:r>
          </w:p>
        </w:tc>
        <w:tc>
          <w:tcPr>
            <w:tcW w:w="4220" w:type="dxa"/>
          </w:tcPr>
          <w:p w14:paraId="31C9E82F" w14:textId="27790816" w:rsidR="00964326" w:rsidRDefault="00964326" w:rsidP="00312E5C">
            <w:pPr>
              <w:jc w:val="center"/>
              <w:rPr>
                <w:lang w:eastAsia="en-US"/>
              </w:rPr>
            </w:pPr>
            <w:r>
              <w:rPr>
                <w:lang w:eastAsia="en-US"/>
              </w:rPr>
              <w:t>Progressed at first attempt</w:t>
            </w:r>
          </w:p>
        </w:tc>
        <w:tc>
          <w:tcPr>
            <w:tcW w:w="2093" w:type="dxa"/>
          </w:tcPr>
          <w:p w14:paraId="5EBBA6B7" w14:textId="06BAB8D0" w:rsidR="00964326" w:rsidRDefault="007662AD" w:rsidP="00312E5C">
            <w:pPr>
              <w:jc w:val="center"/>
              <w:rPr>
                <w:lang w:eastAsia="en-US"/>
              </w:rPr>
            </w:pPr>
            <w:r>
              <w:rPr>
                <w:lang w:eastAsia="en-US"/>
              </w:rPr>
              <w:t>58</w:t>
            </w:r>
          </w:p>
        </w:tc>
      </w:tr>
      <w:tr w:rsidR="00964326" w14:paraId="7F294AE0" w14:textId="6C074B3E" w:rsidTr="00EB63AB">
        <w:trPr>
          <w:jc w:val="center"/>
        </w:trPr>
        <w:tc>
          <w:tcPr>
            <w:tcW w:w="1124" w:type="dxa"/>
          </w:tcPr>
          <w:p w14:paraId="2098D227" w14:textId="4128D0EE" w:rsidR="00964326" w:rsidRDefault="002F324E" w:rsidP="00312E5C">
            <w:pPr>
              <w:jc w:val="center"/>
              <w:rPr>
                <w:lang w:eastAsia="en-US"/>
              </w:rPr>
            </w:pPr>
            <w:r>
              <w:rPr>
                <w:lang w:eastAsia="en-US"/>
              </w:rPr>
              <w:t>11</w:t>
            </w:r>
          </w:p>
        </w:tc>
        <w:tc>
          <w:tcPr>
            <w:tcW w:w="4825" w:type="dxa"/>
          </w:tcPr>
          <w:p w14:paraId="21C2F21E" w14:textId="0A3ADD95" w:rsidR="00964326" w:rsidRDefault="00964326" w:rsidP="00312E5C">
            <w:pPr>
              <w:jc w:val="center"/>
              <w:rPr>
                <w:lang w:eastAsia="en-US"/>
              </w:rPr>
            </w:pPr>
            <w:r>
              <w:rPr>
                <w:lang w:eastAsia="en-US"/>
              </w:rPr>
              <w:t>Did not participate</w:t>
            </w:r>
          </w:p>
        </w:tc>
        <w:tc>
          <w:tcPr>
            <w:tcW w:w="2300" w:type="dxa"/>
          </w:tcPr>
          <w:p w14:paraId="533957D2" w14:textId="646779C9" w:rsidR="00964326" w:rsidRDefault="00964326" w:rsidP="00312E5C">
            <w:pPr>
              <w:jc w:val="center"/>
              <w:rPr>
                <w:lang w:eastAsia="en-US"/>
              </w:rPr>
            </w:pPr>
            <w:r>
              <w:rPr>
                <w:lang w:eastAsia="en-US"/>
              </w:rPr>
              <w:t>+16%</w:t>
            </w:r>
          </w:p>
        </w:tc>
        <w:tc>
          <w:tcPr>
            <w:tcW w:w="4220" w:type="dxa"/>
          </w:tcPr>
          <w:p w14:paraId="4ECF3B78" w14:textId="664DD6E1" w:rsidR="00964326" w:rsidRDefault="00964326" w:rsidP="00312E5C">
            <w:pPr>
              <w:jc w:val="center"/>
              <w:rPr>
                <w:lang w:eastAsia="en-US"/>
              </w:rPr>
            </w:pPr>
            <w:r>
              <w:rPr>
                <w:lang w:eastAsia="en-US"/>
              </w:rPr>
              <w:t>Progressed at second attempt</w:t>
            </w:r>
          </w:p>
        </w:tc>
        <w:tc>
          <w:tcPr>
            <w:tcW w:w="2093" w:type="dxa"/>
          </w:tcPr>
          <w:p w14:paraId="6EDE6C5A" w14:textId="2D81F29B" w:rsidR="00964326" w:rsidRDefault="007662AD" w:rsidP="00312E5C">
            <w:pPr>
              <w:jc w:val="center"/>
              <w:rPr>
                <w:lang w:eastAsia="en-US"/>
              </w:rPr>
            </w:pPr>
            <w:r>
              <w:rPr>
                <w:lang w:eastAsia="en-US"/>
              </w:rPr>
              <w:t>54</w:t>
            </w:r>
          </w:p>
        </w:tc>
      </w:tr>
      <w:tr w:rsidR="00964326" w14:paraId="72F90FEC" w14:textId="79DBB682" w:rsidTr="00EB63AB">
        <w:trPr>
          <w:jc w:val="center"/>
        </w:trPr>
        <w:tc>
          <w:tcPr>
            <w:tcW w:w="1124" w:type="dxa"/>
          </w:tcPr>
          <w:p w14:paraId="6E2A5CDF" w14:textId="2A7B592E" w:rsidR="00964326" w:rsidRDefault="00964326" w:rsidP="00312E5C">
            <w:pPr>
              <w:jc w:val="center"/>
              <w:rPr>
                <w:lang w:eastAsia="en-US"/>
              </w:rPr>
            </w:pPr>
            <w:r>
              <w:rPr>
                <w:lang w:eastAsia="en-US"/>
              </w:rPr>
              <w:t>1</w:t>
            </w:r>
            <w:r w:rsidR="002F324E">
              <w:rPr>
                <w:lang w:eastAsia="en-US"/>
              </w:rPr>
              <w:t>2</w:t>
            </w:r>
          </w:p>
        </w:tc>
        <w:tc>
          <w:tcPr>
            <w:tcW w:w="4825" w:type="dxa"/>
          </w:tcPr>
          <w:p w14:paraId="6A39CD9F" w14:textId="1E6DDB35" w:rsidR="00964326" w:rsidRDefault="00964326" w:rsidP="00312E5C">
            <w:pPr>
              <w:jc w:val="center"/>
              <w:rPr>
                <w:lang w:eastAsia="en-US"/>
              </w:rPr>
            </w:pPr>
            <w:r>
              <w:rPr>
                <w:lang w:eastAsia="en-US"/>
              </w:rPr>
              <w:t>Did not participate</w:t>
            </w:r>
          </w:p>
        </w:tc>
        <w:tc>
          <w:tcPr>
            <w:tcW w:w="2300" w:type="dxa"/>
          </w:tcPr>
          <w:p w14:paraId="16BF5D1E" w14:textId="45CA5386" w:rsidR="00964326" w:rsidRDefault="00964326" w:rsidP="00312E5C">
            <w:pPr>
              <w:jc w:val="center"/>
              <w:rPr>
                <w:lang w:eastAsia="en-US"/>
              </w:rPr>
            </w:pPr>
            <w:r>
              <w:rPr>
                <w:lang w:eastAsia="en-US"/>
              </w:rPr>
              <w:t>+31%</w:t>
            </w:r>
          </w:p>
        </w:tc>
        <w:tc>
          <w:tcPr>
            <w:tcW w:w="4220" w:type="dxa"/>
          </w:tcPr>
          <w:p w14:paraId="46923B48" w14:textId="265FE557" w:rsidR="00964326" w:rsidRDefault="00964326" w:rsidP="00312E5C">
            <w:pPr>
              <w:jc w:val="center"/>
              <w:rPr>
                <w:lang w:eastAsia="en-US"/>
              </w:rPr>
            </w:pPr>
            <w:r>
              <w:rPr>
                <w:lang w:eastAsia="en-US"/>
              </w:rPr>
              <w:t>Progressed at first attempt</w:t>
            </w:r>
            <w:r w:rsidR="00263950">
              <w:rPr>
                <w:lang w:eastAsia="en-US"/>
              </w:rPr>
              <w:t>*</w:t>
            </w:r>
          </w:p>
        </w:tc>
        <w:tc>
          <w:tcPr>
            <w:tcW w:w="2093" w:type="dxa"/>
          </w:tcPr>
          <w:p w14:paraId="7CF586FE" w14:textId="5D997A0D" w:rsidR="00964326" w:rsidRDefault="00A970E8" w:rsidP="00312E5C">
            <w:pPr>
              <w:jc w:val="center"/>
              <w:rPr>
                <w:lang w:eastAsia="en-US"/>
              </w:rPr>
            </w:pPr>
            <w:r>
              <w:rPr>
                <w:lang w:eastAsia="en-US"/>
              </w:rPr>
              <w:t>40</w:t>
            </w:r>
          </w:p>
        </w:tc>
      </w:tr>
      <w:tr w:rsidR="00964326" w14:paraId="7491D13C" w14:textId="65C6B4FA" w:rsidTr="00EB63AB">
        <w:trPr>
          <w:jc w:val="center"/>
        </w:trPr>
        <w:tc>
          <w:tcPr>
            <w:tcW w:w="1124" w:type="dxa"/>
          </w:tcPr>
          <w:p w14:paraId="4B23681E" w14:textId="2FDC733E" w:rsidR="00964326" w:rsidRDefault="00964326" w:rsidP="00312E5C">
            <w:pPr>
              <w:jc w:val="center"/>
              <w:rPr>
                <w:lang w:eastAsia="en-US"/>
              </w:rPr>
            </w:pPr>
            <w:r>
              <w:rPr>
                <w:lang w:eastAsia="en-US"/>
              </w:rPr>
              <w:lastRenderedPageBreak/>
              <w:t>1</w:t>
            </w:r>
            <w:r w:rsidR="002F324E">
              <w:rPr>
                <w:lang w:eastAsia="en-US"/>
              </w:rPr>
              <w:t>3</w:t>
            </w:r>
          </w:p>
        </w:tc>
        <w:tc>
          <w:tcPr>
            <w:tcW w:w="4825" w:type="dxa"/>
          </w:tcPr>
          <w:p w14:paraId="285E2430" w14:textId="3C6E8BF9" w:rsidR="00964326" w:rsidRDefault="00964326" w:rsidP="00312E5C">
            <w:pPr>
              <w:jc w:val="center"/>
              <w:rPr>
                <w:lang w:eastAsia="en-US"/>
              </w:rPr>
            </w:pPr>
            <w:r>
              <w:rPr>
                <w:lang w:eastAsia="en-US"/>
              </w:rPr>
              <w:t>Did not participate</w:t>
            </w:r>
          </w:p>
        </w:tc>
        <w:tc>
          <w:tcPr>
            <w:tcW w:w="2300" w:type="dxa"/>
          </w:tcPr>
          <w:p w14:paraId="1B29EF5E" w14:textId="3561F2DC" w:rsidR="00964326" w:rsidRDefault="00964326" w:rsidP="00312E5C">
            <w:pPr>
              <w:jc w:val="center"/>
              <w:rPr>
                <w:lang w:eastAsia="en-US"/>
              </w:rPr>
            </w:pPr>
            <w:r>
              <w:rPr>
                <w:lang w:eastAsia="en-US"/>
              </w:rPr>
              <w:t>+15%</w:t>
            </w:r>
          </w:p>
        </w:tc>
        <w:tc>
          <w:tcPr>
            <w:tcW w:w="4220" w:type="dxa"/>
          </w:tcPr>
          <w:p w14:paraId="3E9EFE62" w14:textId="4CD62723" w:rsidR="00964326" w:rsidRDefault="00964326" w:rsidP="00312E5C">
            <w:pPr>
              <w:jc w:val="center"/>
              <w:rPr>
                <w:lang w:eastAsia="en-US"/>
              </w:rPr>
            </w:pPr>
            <w:r>
              <w:rPr>
                <w:lang w:eastAsia="en-US"/>
              </w:rPr>
              <w:t>Progressed at first attempt</w:t>
            </w:r>
            <w:r w:rsidR="00263950">
              <w:rPr>
                <w:lang w:eastAsia="en-US"/>
              </w:rPr>
              <w:t>*</w:t>
            </w:r>
          </w:p>
        </w:tc>
        <w:tc>
          <w:tcPr>
            <w:tcW w:w="2093" w:type="dxa"/>
          </w:tcPr>
          <w:p w14:paraId="1319C7B2" w14:textId="4CDA70B7" w:rsidR="00964326" w:rsidRDefault="00563065" w:rsidP="00312E5C">
            <w:pPr>
              <w:jc w:val="center"/>
              <w:rPr>
                <w:lang w:eastAsia="en-US"/>
              </w:rPr>
            </w:pPr>
            <w:r>
              <w:rPr>
                <w:lang w:eastAsia="en-US"/>
              </w:rPr>
              <w:t>54</w:t>
            </w:r>
          </w:p>
        </w:tc>
      </w:tr>
    </w:tbl>
    <w:p w14:paraId="56346253" w14:textId="77777777" w:rsidR="00C51585" w:rsidRDefault="00C51585" w:rsidP="00F04EE3">
      <w:pPr>
        <w:rPr>
          <w:lang w:eastAsia="en-US"/>
        </w:rPr>
      </w:pPr>
    </w:p>
    <w:p w14:paraId="31AA4037" w14:textId="07099339" w:rsidR="00265E32" w:rsidRDefault="00C8586C" w:rsidP="00F04EE3">
      <w:pPr>
        <w:pStyle w:val="ListParagraph"/>
        <w:numPr>
          <w:ilvl w:val="0"/>
          <w:numId w:val="32"/>
        </w:numPr>
        <w:rPr>
          <w:lang w:eastAsia="en-US"/>
        </w:rPr>
      </w:pPr>
      <w:r>
        <w:rPr>
          <w:lang w:eastAsia="en-US"/>
        </w:rPr>
        <w:t>Of the 13 students who registered</w:t>
      </w:r>
      <w:r w:rsidR="002B238C">
        <w:rPr>
          <w:lang w:eastAsia="en-US"/>
        </w:rPr>
        <w:t xml:space="preserve">, 7 </w:t>
      </w:r>
      <w:r w:rsidR="00627ED6">
        <w:rPr>
          <w:lang w:eastAsia="en-US"/>
        </w:rPr>
        <w:t>engaged with their academic coach.</w:t>
      </w:r>
    </w:p>
    <w:p w14:paraId="5CFF79C6" w14:textId="2532B54E" w:rsidR="00627ED6" w:rsidRDefault="000C4595" w:rsidP="00F04EE3">
      <w:pPr>
        <w:pStyle w:val="ListParagraph"/>
        <w:numPr>
          <w:ilvl w:val="0"/>
          <w:numId w:val="32"/>
        </w:numPr>
        <w:rPr>
          <w:lang w:eastAsia="en-US"/>
        </w:rPr>
      </w:pPr>
      <w:r>
        <w:rPr>
          <w:lang w:eastAsia="en-US"/>
        </w:rPr>
        <w:t>Students</w:t>
      </w:r>
      <w:r w:rsidR="00FF7447">
        <w:rPr>
          <w:lang w:eastAsia="en-US"/>
        </w:rPr>
        <w:t xml:space="preserve"> who initially registered but then did not engage</w:t>
      </w:r>
      <w:r>
        <w:rPr>
          <w:lang w:eastAsia="en-US"/>
        </w:rPr>
        <w:t xml:space="preserve"> with</w:t>
      </w:r>
      <w:r w:rsidR="00FF7447">
        <w:rPr>
          <w:lang w:eastAsia="en-US"/>
        </w:rPr>
        <w:t xml:space="preserve"> their</w:t>
      </w:r>
      <w:r>
        <w:rPr>
          <w:lang w:eastAsia="en-US"/>
        </w:rPr>
        <w:t xml:space="preserve"> coach did in fact receive a higher average grade (52.3</w:t>
      </w:r>
      <w:r w:rsidR="00A569A0">
        <w:rPr>
          <w:lang w:eastAsia="en-US"/>
        </w:rPr>
        <w:t xml:space="preserve"> vs 49.4). </w:t>
      </w:r>
      <w:r w:rsidR="00BC5680">
        <w:rPr>
          <w:lang w:eastAsia="en-US"/>
        </w:rPr>
        <w:t xml:space="preserve">Differences in </w:t>
      </w:r>
      <w:r w:rsidR="00A8534D">
        <w:rPr>
          <w:lang w:eastAsia="en-US"/>
        </w:rPr>
        <w:t>attendance following the coaching intervention were also higher for the non-coached group (16% change vs 13.4%)</w:t>
      </w:r>
      <w:r w:rsidR="00CC5AF6">
        <w:rPr>
          <w:lang w:eastAsia="en-US"/>
        </w:rPr>
        <w:t>.</w:t>
      </w:r>
    </w:p>
    <w:p w14:paraId="5DD49C50" w14:textId="73495B8F" w:rsidR="00A569A0" w:rsidRDefault="00CC5AF6" w:rsidP="001E525A">
      <w:pPr>
        <w:pStyle w:val="ListParagraph"/>
        <w:numPr>
          <w:ilvl w:val="0"/>
          <w:numId w:val="32"/>
        </w:numPr>
        <w:rPr>
          <w:lang w:eastAsia="en-US"/>
        </w:rPr>
      </w:pPr>
      <w:r>
        <w:rPr>
          <w:lang w:eastAsia="en-US"/>
        </w:rPr>
        <w:t>Coaching therefore did not guarantee higher grades or greater attendance gains</w:t>
      </w:r>
      <w:r w:rsidR="00F63E9A">
        <w:rPr>
          <w:lang w:eastAsia="en-US"/>
        </w:rPr>
        <w:t xml:space="preserve"> by the end of semester two, following 1-4 coaching meetings </w:t>
      </w:r>
      <w:r w:rsidR="009D0985">
        <w:rPr>
          <w:lang w:eastAsia="en-US"/>
        </w:rPr>
        <w:t>across a four month period</w:t>
      </w:r>
      <w:r>
        <w:rPr>
          <w:lang w:eastAsia="en-US"/>
        </w:rPr>
        <w:t xml:space="preserve">. However, we note the small sample size and </w:t>
      </w:r>
      <w:r w:rsidR="00657CCB">
        <w:rPr>
          <w:lang w:eastAsia="en-US"/>
        </w:rPr>
        <w:t xml:space="preserve">the possibility that students who participated in coaching may have been at higher risk of lower grades from the outset. We </w:t>
      </w:r>
      <w:r w:rsidR="00384F54">
        <w:rPr>
          <w:lang w:eastAsia="en-US"/>
        </w:rPr>
        <w:t>do not know the reason that the non-coaching group did not participate.</w:t>
      </w:r>
    </w:p>
    <w:p w14:paraId="5A87FC96" w14:textId="65ECAC7E" w:rsidR="00043FB0" w:rsidRDefault="00427CCC" w:rsidP="00043FB0">
      <w:pPr>
        <w:pStyle w:val="ListParagraph"/>
        <w:numPr>
          <w:ilvl w:val="0"/>
          <w:numId w:val="32"/>
        </w:numPr>
        <w:rPr>
          <w:lang w:eastAsia="en-US"/>
        </w:rPr>
      </w:pPr>
      <w:r>
        <w:rPr>
          <w:lang w:eastAsia="en-US"/>
        </w:rPr>
        <w:t>The coached group were more likely to need multiple attempts or progression via transfer (only 4 progressed at first attempt</w:t>
      </w:r>
      <w:r w:rsidR="00020B05">
        <w:rPr>
          <w:lang w:eastAsia="en-US"/>
        </w:rPr>
        <w:t xml:space="preserve"> following reassessment of first semester assessments and completion of second semester assessments</w:t>
      </w:r>
      <w:r>
        <w:rPr>
          <w:lang w:eastAsia="en-US"/>
        </w:rPr>
        <w:t>).</w:t>
      </w:r>
      <w:r w:rsidR="00C136BA">
        <w:rPr>
          <w:lang w:eastAsia="en-US"/>
        </w:rPr>
        <w:t xml:space="preserve"> All non-coached students progressed, mostly at the first attempt.</w:t>
      </w:r>
    </w:p>
    <w:p w14:paraId="35CDE273" w14:textId="3D9317D4" w:rsidR="00043FB0" w:rsidRPr="00043FB0" w:rsidRDefault="001F3792" w:rsidP="009E5663">
      <w:pPr>
        <w:pStyle w:val="ListParagraph"/>
        <w:numPr>
          <w:ilvl w:val="0"/>
          <w:numId w:val="32"/>
        </w:numPr>
        <w:rPr>
          <w:lang w:eastAsia="en-US"/>
        </w:rPr>
        <w:sectPr w:rsidR="00043FB0" w:rsidRPr="00043FB0" w:rsidSect="004651FF">
          <w:pgSz w:w="16840" w:h="11906" w:orient="landscape"/>
          <w:pgMar w:top="1701" w:right="1134" w:bottom="737" w:left="1134" w:header="709" w:footer="709" w:gutter="0"/>
          <w:cols w:space="708"/>
          <w:titlePg/>
          <w:docGrid w:linePitch="360"/>
        </w:sectPr>
      </w:pPr>
      <w:r>
        <w:rPr>
          <w:lang w:eastAsia="en-US"/>
        </w:rPr>
        <w:t xml:space="preserve">In the year of the pilot, the thresholds that students were required to meet in order to progress were reduced. </w:t>
      </w:r>
      <w:r w:rsidR="00043FB0">
        <w:rPr>
          <w:lang w:eastAsia="en-US"/>
        </w:rPr>
        <w:t xml:space="preserve">Of the 13 participants, 6 would not have progressed at </w:t>
      </w:r>
      <w:r w:rsidR="00BD23E4">
        <w:rPr>
          <w:lang w:eastAsia="en-US"/>
        </w:rPr>
        <w:t xml:space="preserve">the first attempt under the previous </w:t>
      </w:r>
      <w:r>
        <w:rPr>
          <w:lang w:eastAsia="en-US"/>
        </w:rPr>
        <w:t xml:space="preserve">years’ </w:t>
      </w:r>
      <w:r w:rsidR="00BD23E4">
        <w:rPr>
          <w:lang w:eastAsia="en-US"/>
        </w:rPr>
        <w:t xml:space="preserve">progression </w:t>
      </w:r>
      <w:r>
        <w:rPr>
          <w:lang w:eastAsia="en-US"/>
        </w:rPr>
        <w:t>thresholds</w:t>
      </w:r>
      <w:r w:rsidR="00BD23E4">
        <w:rPr>
          <w:lang w:eastAsia="en-US"/>
        </w:rPr>
        <w:t xml:space="preserve"> (4 coached, 2 non-coached). </w:t>
      </w:r>
      <w:r w:rsidR="00060841">
        <w:rPr>
          <w:lang w:eastAsia="en-US"/>
        </w:rPr>
        <w:t xml:space="preserve">It is likely that </w:t>
      </w:r>
      <w:r w:rsidR="00BD23E4">
        <w:rPr>
          <w:lang w:eastAsia="en-US"/>
        </w:rPr>
        <w:t xml:space="preserve">the biggest driver of pass rates </w:t>
      </w:r>
      <w:r w:rsidR="003A4CE4">
        <w:rPr>
          <w:lang w:eastAsia="en-US"/>
        </w:rPr>
        <w:t xml:space="preserve">was amendments to progression requirements. </w:t>
      </w:r>
    </w:p>
    <w:p w14:paraId="290AD2BC" w14:textId="2FC049A1" w:rsidR="005554E1" w:rsidRPr="001473F6" w:rsidRDefault="008E38B3" w:rsidP="001473F6">
      <w:pPr>
        <w:rPr>
          <w:b/>
          <w:bCs/>
        </w:rPr>
      </w:pPr>
      <w:r w:rsidRPr="001473F6">
        <w:rPr>
          <w:b/>
          <w:bCs/>
        </w:rPr>
        <w:lastRenderedPageBreak/>
        <w:t>A</w:t>
      </w:r>
      <w:r w:rsidR="004E4B3B" w:rsidRPr="001473F6">
        <w:rPr>
          <w:b/>
          <w:bCs/>
        </w:rPr>
        <w:t xml:space="preserve">nalysis of </w:t>
      </w:r>
      <w:r w:rsidR="00CE1457" w:rsidRPr="001473F6">
        <w:rPr>
          <w:b/>
          <w:bCs/>
        </w:rPr>
        <w:t xml:space="preserve">the </w:t>
      </w:r>
      <w:r w:rsidR="004E4B3B" w:rsidRPr="001473F6">
        <w:rPr>
          <w:b/>
          <w:bCs/>
        </w:rPr>
        <w:t>c</w:t>
      </w:r>
      <w:r w:rsidR="00FA64B3" w:rsidRPr="001473F6">
        <w:rPr>
          <w:b/>
          <w:bCs/>
        </w:rPr>
        <w:t xml:space="preserve">oaches’ </w:t>
      </w:r>
      <w:r w:rsidR="00E42547" w:rsidRPr="001473F6">
        <w:rPr>
          <w:b/>
          <w:bCs/>
        </w:rPr>
        <w:t xml:space="preserve">survey and </w:t>
      </w:r>
      <w:r w:rsidR="00FA64B3" w:rsidRPr="001473F6">
        <w:rPr>
          <w:b/>
          <w:bCs/>
        </w:rPr>
        <w:t>focus group</w:t>
      </w:r>
    </w:p>
    <w:p w14:paraId="38305087" w14:textId="20943E1E" w:rsidR="00CE1457" w:rsidRDefault="004E4B3B" w:rsidP="007D02E5">
      <w:pPr>
        <w:rPr>
          <w:lang w:eastAsia="en-US"/>
        </w:rPr>
      </w:pPr>
      <w:r w:rsidRPr="4750EBB0">
        <w:rPr>
          <w:lang w:eastAsia="en-US"/>
        </w:rPr>
        <w:t xml:space="preserve">The following analysis is based on </w:t>
      </w:r>
      <w:r w:rsidR="006920CF" w:rsidRPr="4750EBB0">
        <w:rPr>
          <w:lang w:eastAsia="en-US"/>
        </w:rPr>
        <w:t xml:space="preserve">information provided by </w:t>
      </w:r>
      <w:r w:rsidR="003A5C7E" w:rsidRPr="003A5C7E">
        <w:rPr>
          <w:lang w:eastAsia="en-US"/>
        </w:rPr>
        <w:t>8</w:t>
      </w:r>
      <w:r w:rsidR="00FF248E" w:rsidRPr="4750EBB0">
        <w:rPr>
          <w:lang w:eastAsia="en-US"/>
        </w:rPr>
        <w:t xml:space="preserve"> coaches </w:t>
      </w:r>
      <w:r w:rsidR="006920CF" w:rsidRPr="4750EBB0">
        <w:rPr>
          <w:lang w:eastAsia="en-US"/>
        </w:rPr>
        <w:t xml:space="preserve">provided via </w:t>
      </w:r>
      <w:r w:rsidR="00E53161" w:rsidRPr="4750EBB0">
        <w:rPr>
          <w:lang w:eastAsia="en-US"/>
        </w:rPr>
        <w:t xml:space="preserve">online </w:t>
      </w:r>
      <w:r w:rsidR="00FF248E" w:rsidRPr="4750EBB0">
        <w:rPr>
          <w:lang w:eastAsia="en-US"/>
        </w:rPr>
        <w:t>focus group</w:t>
      </w:r>
      <w:r w:rsidR="0C01CC13" w:rsidRPr="4750EBB0">
        <w:rPr>
          <w:lang w:eastAsia="en-US"/>
        </w:rPr>
        <w:t xml:space="preserve"> </w:t>
      </w:r>
      <w:r w:rsidR="0C01CC13" w:rsidRPr="003A5C7E">
        <w:rPr>
          <w:lang w:eastAsia="en-US"/>
        </w:rPr>
        <w:t xml:space="preserve">and </w:t>
      </w:r>
      <w:r w:rsidR="003A5C7E" w:rsidRPr="003A5C7E">
        <w:rPr>
          <w:lang w:eastAsia="en-US"/>
        </w:rPr>
        <w:t xml:space="preserve">survey. </w:t>
      </w:r>
    </w:p>
    <w:p w14:paraId="4891AE49" w14:textId="77777777" w:rsidR="007D02E5" w:rsidRDefault="007D02E5" w:rsidP="007D02E5">
      <w:pPr>
        <w:rPr>
          <w:lang w:eastAsia="en-US"/>
        </w:rPr>
      </w:pPr>
    </w:p>
    <w:p w14:paraId="16628094" w14:textId="72155A26" w:rsidR="006920CF" w:rsidRPr="008728F7" w:rsidRDefault="00601855" w:rsidP="008728F7">
      <w:pPr>
        <w:rPr>
          <w:b/>
          <w:bCs/>
          <w:lang w:eastAsia="en-US"/>
        </w:rPr>
      </w:pPr>
      <w:r w:rsidRPr="008728F7">
        <w:rPr>
          <w:b/>
          <w:bCs/>
          <w:lang w:eastAsia="en-US"/>
        </w:rPr>
        <w:t xml:space="preserve">Student engagement </w:t>
      </w:r>
      <w:r w:rsidR="00CE1457" w:rsidRPr="008728F7">
        <w:rPr>
          <w:b/>
          <w:bCs/>
          <w:lang w:eastAsia="en-US"/>
        </w:rPr>
        <w:t>and accessibility barriers</w:t>
      </w:r>
    </w:p>
    <w:p w14:paraId="399F6D76" w14:textId="28EB5000" w:rsidR="00601855" w:rsidRDefault="00E6649B" w:rsidP="00654371">
      <w:pPr>
        <w:pStyle w:val="ListParagraph"/>
        <w:numPr>
          <w:ilvl w:val="0"/>
          <w:numId w:val="22"/>
        </w:numPr>
        <w:rPr>
          <w:lang w:eastAsia="en-US"/>
        </w:rPr>
      </w:pPr>
      <w:r>
        <w:rPr>
          <w:lang w:eastAsia="en-US"/>
        </w:rPr>
        <w:t xml:space="preserve">Responsiveness and engagement with coaching meetings varied. Some students did not engage </w:t>
      </w:r>
      <w:r w:rsidR="00654371">
        <w:rPr>
          <w:lang w:eastAsia="en-US"/>
        </w:rPr>
        <w:t>beyond the initial meeting despite repeated follow up requests, while others attended multiple meetings.</w:t>
      </w:r>
    </w:p>
    <w:p w14:paraId="5DC0BE3D" w14:textId="7D8E88F9" w:rsidR="00654371" w:rsidRDefault="00464552" w:rsidP="000F4804">
      <w:pPr>
        <w:pStyle w:val="ListParagraph"/>
        <w:numPr>
          <w:ilvl w:val="0"/>
          <w:numId w:val="22"/>
        </w:numPr>
        <w:rPr>
          <w:lang w:eastAsia="en-US"/>
        </w:rPr>
      </w:pPr>
      <w:r>
        <w:rPr>
          <w:lang w:eastAsia="en-US"/>
        </w:rPr>
        <w:t xml:space="preserve">Some students struggled with using Microsoft Teams, lacked access to campus due to financial constraints or could not access quiet spaces to engage </w:t>
      </w:r>
      <w:r w:rsidR="00CE1457">
        <w:rPr>
          <w:lang w:eastAsia="en-US"/>
        </w:rPr>
        <w:t>from.</w:t>
      </w:r>
      <w:r w:rsidR="00F72BFC">
        <w:rPr>
          <w:lang w:eastAsia="en-US"/>
        </w:rPr>
        <w:t xml:space="preserve"> Another</w:t>
      </w:r>
      <w:r w:rsidR="00CE1457">
        <w:rPr>
          <w:lang w:eastAsia="en-US"/>
        </w:rPr>
        <w:t xml:space="preserve"> student had only one hour per day to study due to personal responsibilities</w:t>
      </w:r>
      <w:r w:rsidR="00DD29BB">
        <w:rPr>
          <w:lang w:eastAsia="en-US"/>
        </w:rPr>
        <w:t>.</w:t>
      </w:r>
    </w:p>
    <w:p w14:paraId="23D8AC43" w14:textId="77777777" w:rsidR="00DD29BB" w:rsidRDefault="00DD29BB" w:rsidP="00DD29BB">
      <w:pPr>
        <w:pStyle w:val="ListParagraph"/>
        <w:numPr>
          <w:ilvl w:val="0"/>
          <w:numId w:val="0"/>
        </w:numPr>
        <w:ind w:left="720"/>
        <w:rPr>
          <w:lang w:eastAsia="en-US"/>
        </w:rPr>
      </w:pPr>
    </w:p>
    <w:p w14:paraId="3D5E68F8" w14:textId="01273549" w:rsidR="00DD29BB" w:rsidRPr="00DD29BB" w:rsidRDefault="00DD29BB" w:rsidP="00DD29BB">
      <w:pPr>
        <w:rPr>
          <w:i/>
          <w:iCs/>
          <w:lang w:eastAsia="en-US"/>
        </w:rPr>
      </w:pPr>
      <w:r>
        <w:rPr>
          <w:i/>
          <w:iCs/>
          <w:lang w:eastAsia="en-US"/>
        </w:rPr>
        <w:t>“Their favourite time to work was in the middle of the night because it was the only time</w:t>
      </w:r>
      <w:r w:rsidR="00A05FBE">
        <w:rPr>
          <w:i/>
          <w:iCs/>
          <w:lang w:eastAsia="en-US"/>
        </w:rPr>
        <w:t xml:space="preserve"> the</w:t>
      </w:r>
      <w:r>
        <w:rPr>
          <w:i/>
          <w:iCs/>
          <w:lang w:eastAsia="en-US"/>
        </w:rPr>
        <w:t xml:space="preserve"> environment was quiet</w:t>
      </w:r>
      <w:r w:rsidR="00A05FBE">
        <w:rPr>
          <w:i/>
          <w:iCs/>
          <w:lang w:eastAsia="en-US"/>
        </w:rPr>
        <w:t xml:space="preserve"> enough</w:t>
      </w:r>
      <w:r>
        <w:rPr>
          <w:i/>
          <w:iCs/>
          <w:lang w:eastAsia="en-US"/>
        </w:rPr>
        <w:t>.”</w:t>
      </w:r>
    </w:p>
    <w:p w14:paraId="55A5E0BE" w14:textId="77777777" w:rsidR="00CE1457" w:rsidRDefault="00CE1457" w:rsidP="00CE1457">
      <w:pPr>
        <w:rPr>
          <w:lang w:eastAsia="en-US"/>
        </w:rPr>
      </w:pPr>
    </w:p>
    <w:p w14:paraId="296C6609" w14:textId="308C8596" w:rsidR="00CE1457" w:rsidRPr="008728F7" w:rsidRDefault="00CE1457" w:rsidP="008728F7">
      <w:pPr>
        <w:rPr>
          <w:b/>
          <w:bCs/>
          <w:lang w:eastAsia="en-US"/>
        </w:rPr>
      </w:pPr>
      <w:r w:rsidRPr="008728F7">
        <w:rPr>
          <w:b/>
          <w:bCs/>
          <w:lang w:eastAsia="en-US"/>
        </w:rPr>
        <w:t xml:space="preserve">Academic </w:t>
      </w:r>
      <w:r w:rsidR="00F1570B" w:rsidRPr="008728F7">
        <w:rPr>
          <w:b/>
          <w:bCs/>
          <w:lang w:eastAsia="en-US"/>
        </w:rPr>
        <w:t>preparedness</w:t>
      </w:r>
      <w:r w:rsidR="001C0F49" w:rsidRPr="008728F7">
        <w:rPr>
          <w:b/>
          <w:bCs/>
          <w:lang w:eastAsia="en-US"/>
        </w:rPr>
        <w:t xml:space="preserve">, </w:t>
      </w:r>
      <w:r w:rsidR="00F1570B" w:rsidRPr="008728F7">
        <w:rPr>
          <w:b/>
          <w:bCs/>
          <w:lang w:eastAsia="en-US"/>
        </w:rPr>
        <w:t>skills</w:t>
      </w:r>
      <w:r w:rsidR="001C0F49" w:rsidRPr="008728F7">
        <w:rPr>
          <w:b/>
          <w:bCs/>
          <w:lang w:eastAsia="en-US"/>
        </w:rPr>
        <w:t xml:space="preserve"> and self-belief</w:t>
      </w:r>
      <w:r w:rsidR="00F1570B" w:rsidRPr="008728F7">
        <w:rPr>
          <w:b/>
          <w:bCs/>
          <w:lang w:eastAsia="en-US"/>
        </w:rPr>
        <w:t xml:space="preserve"> gaps</w:t>
      </w:r>
    </w:p>
    <w:p w14:paraId="411406A2" w14:textId="1F33FB94" w:rsidR="00D812CA" w:rsidRDefault="00117EE7" w:rsidP="00D812CA">
      <w:pPr>
        <w:pStyle w:val="ListParagraph"/>
        <w:numPr>
          <w:ilvl w:val="0"/>
          <w:numId w:val="22"/>
        </w:numPr>
        <w:rPr>
          <w:lang w:eastAsia="en-US"/>
        </w:rPr>
      </w:pPr>
      <w:r>
        <w:rPr>
          <w:lang w:eastAsia="en-US"/>
        </w:rPr>
        <w:t xml:space="preserve">Some </w:t>
      </w:r>
      <w:r w:rsidR="00D62DC7">
        <w:rPr>
          <w:lang w:eastAsia="en-US"/>
        </w:rPr>
        <w:t>students had not been adequately equipped with foundational skills, such as how to use digital tools, access course information and materials or utilise revision techniques. This points to potential gaps in the curriculum and support provided.</w:t>
      </w:r>
      <w:r w:rsidR="006945D6">
        <w:rPr>
          <w:lang w:eastAsia="en-US"/>
        </w:rPr>
        <w:t xml:space="preserve"> Successful outcomes of the coaching (in the perception of the coaches) therefore surrounded </w:t>
      </w:r>
      <w:r w:rsidR="001C0F49">
        <w:rPr>
          <w:lang w:eastAsia="en-US"/>
        </w:rPr>
        <w:t>the positive value of supporting students to develop revision strategies and basic learning techniques.</w:t>
      </w:r>
    </w:p>
    <w:p w14:paraId="4B607403" w14:textId="57751883" w:rsidR="00117EE7" w:rsidRDefault="003925BC" w:rsidP="00D812CA">
      <w:pPr>
        <w:pStyle w:val="ListParagraph"/>
        <w:numPr>
          <w:ilvl w:val="0"/>
          <w:numId w:val="22"/>
        </w:numPr>
        <w:rPr>
          <w:lang w:eastAsia="en-US"/>
        </w:rPr>
      </w:pPr>
      <w:r w:rsidRPr="4750EBB0">
        <w:rPr>
          <w:lang w:eastAsia="en-US"/>
        </w:rPr>
        <w:t>Additionally, low self-esteem</w:t>
      </w:r>
      <w:r w:rsidR="68C3BFCC" w:rsidRPr="4750EBB0">
        <w:rPr>
          <w:lang w:eastAsia="en-US"/>
        </w:rPr>
        <w:t xml:space="preserve">, </w:t>
      </w:r>
      <w:r w:rsidR="68C3BFCC" w:rsidRPr="00234683">
        <w:rPr>
          <w:lang w:eastAsia="en-US"/>
        </w:rPr>
        <w:t>self-doubt</w:t>
      </w:r>
      <w:r w:rsidRPr="4750EBB0">
        <w:rPr>
          <w:lang w:eastAsia="en-US"/>
        </w:rPr>
        <w:t xml:space="preserve"> and confidence levels </w:t>
      </w:r>
      <w:r w:rsidR="0050638B" w:rsidRPr="4750EBB0">
        <w:rPr>
          <w:lang w:eastAsia="en-US"/>
        </w:rPr>
        <w:t>were apparent in</w:t>
      </w:r>
      <w:r w:rsidR="00B61787" w:rsidRPr="4750EBB0">
        <w:rPr>
          <w:lang w:eastAsia="en-US"/>
        </w:rPr>
        <w:t xml:space="preserve"> some of</w:t>
      </w:r>
      <w:r w:rsidR="0050638B" w:rsidRPr="4750EBB0">
        <w:rPr>
          <w:lang w:eastAsia="en-US"/>
        </w:rPr>
        <w:t xml:space="preserve"> the coaching meetings. </w:t>
      </w:r>
      <w:r w:rsidR="00243535" w:rsidRPr="4750EBB0">
        <w:rPr>
          <w:lang w:eastAsia="en-US"/>
        </w:rPr>
        <w:t>One student explicitly described that they “always fail”</w:t>
      </w:r>
      <w:r w:rsidR="001E4A02" w:rsidRPr="4750EBB0">
        <w:rPr>
          <w:lang w:eastAsia="en-US"/>
        </w:rPr>
        <w:t xml:space="preserve"> and “never produce good work”.</w:t>
      </w:r>
    </w:p>
    <w:p w14:paraId="72EEEBDE" w14:textId="77777777" w:rsidR="00684356" w:rsidRDefault="00684356" w:rsidP="00B513B6">
      <w:pPr>
        <w:rPr>
          <w:i/>
          <w:iCs/>
          <w:lang w:eastAsia="en-US"/>
        </w:rPr>
      </w:pPr>
    </w:p>
    <w:p w14:paraId="28E1FB03" w14:textId="137EB418" w:rsidR="00B513B6" w:rsidRPr="00B513B6" w:rsidRDefault="00B513B6" w:rsidP="00B513B6">
      <w:pPr>
        <w:rPr>
          <w:i/>
          <w:iCs/>
          <w:lang w:eastAsia="en-US"/>
        </w:rPr>
      </w:pPr>
      <w:r>
        <w:rPr>
          <w:i/>
          <w:iCs/>
          <w:lang w:eastAsia="en-US"/>
        </w:rPr>
        <w:t xml:space="preserve">“[The </w:t>
      </w:r>
      <w:proofErr w:type="spellStart"/>
      <w:r>
        <w:rPr>
          <w:i/>
          <w:iCs/>
          <w:lang w:eastAsia="en-US"/>
        </w:rPr>
        <w:t>coachee</w:t>
      </w:r>
      <w:proofErr w:type="spellEnd"/>
      <w:r>
        <w:rPr>
          <w:i/>
          <w:iCs/>
          <w:lang w:eastAsia="en-US"/>
        </w:rPr>
        <w:t>] di</w:t>
      </w:r>
      <w:r w:rsidR="00684356">
        <w:rPr>
          <w:i/>
          <w:iCs/>
          <w:lang w:eastAsia="en-US"/>
        </w:rPr>
        <w:t>d not know how to access RISIS. They did not seem to know they had failed.”</w:t>
      </w:r>
      <w:r>
        <w:rPr>
          <w:i/>
          <w:iCs/>
          <w:lang w:eastAsia="en-US"/>
        </w:rPr>
        <w:t xml:space="preserve"> </w:t>
      </w:r>
    </w:p>
    <w:p w14:paraId="48ED2D97" w14:textId="084D0FEF" w:rsidR="001C0F49" w:rsidRDefault="001C0F49" w:rsidP="00117EE7">
      <w:pPr>
        <w:pStyle w:val="ListParagraph"/>
        <w:numPr>
          <w:ilvl w:val="0"/>
          <w:numId w:val="0"/>
        </w:numPr>
        <w:ind w:left="720"/>
        <w:rPr>
          <w:lang w:eastAsia="en-US"/>
        </w:rPr>
      </w:pPr>
    </w:p>
    <w:p w14:paraId="7739C5C5" w14:textId="45C514E0" w:rsidR="00F72BFC" w:rsidRPr="008728F7" w:rsidRDefault="008733C5" w:rsidP="008728F7">
      <w:pPr>
        <w:rPr>
          <w:b/>
          <w:bCs/>
        </w:rPr>
      </w:pPr>
      <w:r w:rsidRPr="008728F7">
        <w:rPr>
          <w:b/>
          <w:bCs/>
        </w:rPr>
        <w:t>Misaligned expectations</w:t>
      </w:r>
      <w:r w:rsidR="00806930" w:rsidRPr="008728F7">
        <w:rPr>
          <w:b/>
          <w:bCs/>
        </w:rPr>
        <w:t>, suitability of coaching</w:t>
      </w:r>
    </w:p>
    <w:p w14:paraId="08DACA10" w14:textId="31BD6591" w:rsidR="001C0F49" w:rsidRDefault="00B61787" w:rsidP="00B61787">
      <w:pPr>
        <w:pStyle w:val="ListParagraph"/>
        <w:numPr>
          <w:ilvl w:val="0"/>
          <w:numId w:val="24"/>
        </w:numPr>
        <w:rPr>
          <w:lang w:eastAsia="en-US"/>
        </w:rPr>
      </w:pPr>
      <w:r>
        <w:rPr>
          <w:lang w:eastAsia="en-US"/>
        </w:rPr>
        <w:t>There was a</w:t>
      </w:r>
      <w:r w:rsidR="001E4A02">
        <w:rPr>
          <w:lang w:eastAsia="en-US"/>
        </w:rPr>
        <w:t xml:space="preserve"> potential mismatch in expectations with students expecting </w:t>
      </w:r>
      <w:r w:rsidR="006615D9">
        <w:rPr>
          <w:lang w:eastAsia="en-US"/>
        </w:rPr>
        <w:t xml:space="preserve">directive advice </w:t>
      </w:r>
      <w:r w:rsidR="00514E2D">
        <w:rPr>
          <w:lang w:eastAsia="en-US"/>
        </w:rPr>
        <w:t>and a traditional teacher-student</w:t>
      </w:r>
      <w:r w:rsidR="006615D9">
        <w:rPr>
          <w:lang w:eastAsia="en-US"/>
        </w:rPr>
        <w:t xml:space="preserve"> power dynamic. </w:t>
      </w:r>
      <w:r w:rsidR="00514E2D">
        <w:rPr>
          <w:lang w:eastAsia="en-US"/>
        </w:rPr>
        <w:t xml:space="preserve">This led to </w:t>
      </w:r>
      <w:r w:rsidR="005337DF">
        <w:rPr>
          <w:lang w:eastAsia="en-US"/>
        </w:rPr>
        <w:t xml:space="preserve">the coaches adapting their approach to become </w:t>
      </w:r>
      <w:r w:rsidR="00FE2E1C">
        <w:rPr>
          <w:lang w:eastAsia="en-US"/>
        </w:rPr>
        <w:t xml:space="preserve">advisory. </w:t>
      </w:r>
    </w:p>
    <w:p w14:paraId="7E22540B" w14:textId="77777777" w:rsidR="00E01090" w:rsidRDefault="00E01090" w:rsidP="00E01090">
      <w:pPr>
        <w:pStyle w:val="ListParagraph"/>
        <w:numPr>
          <w:ilvl w:val="0"/>
          <w:numId w:val="0"/>
        </w:numPr>
        <w:ind w:left="720"/>
        <w:rPr>
          <w:lang w:eastAsia="en-US"/>
        </w:rPr>
      </w:pPr>
    </w:p>
    <w:p w14:paraId="6C26D7E2" w14:textId="278D0917" w:rsidR="00CE1457" w:rsidRDefault="005352D1" w:rsidP="005352D1">
      <w:pPr>
        <w:rPr>
          <w:lang w:eastAsia="en-US"/>
        </w:rPr>
      </w:pPr>
      <w:r w:rsidRPr="005352D1">
        <w:rPr>
          <w:i/>
          <w:iCs/>
          <w:lang w:eastAsia="en-US"/>
        </w:rPr>
        <w:t xml:space="preserve">“I would never coach normally in the way I did </w:t>
      </w:r>
      <w:r>
        <w:rPr>
          <w:i/>
          <w:iCs/>
          <w:lang w:eastAsia="en-US"/>
        </w:rPr>
        <w:t xml:space="preserve">here </w:t>
      </w:r>
      <w:r w:rsidRPr="005352D1">
        <w:rPr>
          <w:i/>
          <w:iCs/>
          <w:lang w:eastAsia="en-US"/>
        </w:rPr>
        <w:t xml:space="preserve">which was </w:t>
      </w:r>
      <w:r>
        <w:rPr>
          <w:i/>
          <w:iCs/>
          <w:lang w:eastAsia="en-US"/>
        </w:rPr>
        <w:t xml:space="preserve">necessarily </w:t>
      </w:r>
      <w:r w:rsidRPr="005352D1">
        <w:rPr>
          <w:i/>
          <w:iCs/>
          <w:lang w:eastAsia="en-US"/>
        </w:rPr>
        <w:t>more directive</w:t>
      </w:r>
      <w:r>
        <w:rPr>
          <w:i/>
          <w:iCs/>
          <w:lang w:eastAsia="en-US"/>
        </w:rPr>
        <w:t xml:space="preserve"> and ‘</w:t>
      </w:r>
      <w:r w:rsidR="00E01090">
        <w:rPr>
          <w:i/>
          <w:iCs/>
          <w:lang w:eastAsia="en-US"/>
        </w:rPr>
        <w:t>handholding</w:t>
      </w:r>
      <w:r>
        <w:rPr>
          <w:i/>
          <w:iCs/>
          <w:lang w:eastAsia="en-US"/>
        </w:rPr>
        <w:t>’</w:t>
      </w:r>
      <w:r w:rsidR="00DD29BB">
        <w:rPr>
          <w:i/>
          <w:iCs/>
          <w:lang w:eastAsia="en-US"/>
        </w:rPr>
        <w:t xml:space="preserve"> than coaching, as I know it</w:t>
      </w:r>
      <w:r>
        <w:rPr>
          <w:i/>
          <w:iCs/>
          <w:lang w:eastAsia="en-US"/>
        </w:rPr>
        <w:t>.”</w:t>
      </w:r>
    </w:p>
    <w:p w14:paraId="47F7086F" w14:textId="77777777" w:rsidR="00CE1457" w:rsidRDefault="00CE1457" w:rsidP="00CE1457">
      <w:pPr>
        <w:rPr>
          <w:lang w:eastAsia="en-US"/>
        </w:rPr>
      </w:pPr>
    </w:p>
    <w:p w14:paraId="40A685AF" w14:textId="4E7698F1" w:rsidR="00FE2E1C" w:rsidRPr="008728F7" w:rsidRDefault="00FE2E1C" w:rsidP="008728F7">
      <w:pPr>
        <w:rPr>
          <w:b/>
          <w:bCs/>
        </w:rPr>
      </w:pPr>
      <w:r w:rsidRPr="008728F7">
        <w:rPr>
          <w:b/>
          <w:bCs/>
        </w:rPr>
        <w:t>Value and impact</w:t>
      </w:r>
    </w:p>
    <w:p w14:paraId="27E12709" w14:textId="676F0484" w:rsidR="00D812CA" w:rsidRPr="00D812CA" w:rsidRDefault="006775C9" w:rsidP="00D812CA">
      <w:pPr>
        <w:pStyle w:val="ListParagraph"/>
        <w:numPr>
          <w:ilvl w:val="0"/>
          <w:numId w:val="24"/>
        </w:numPr>
        <w:rPr>
          <w:szCs w:val="24"/>
          <w:lang w:eastAsia="en-US"/>
        </w:rPr>
      </w:pPr>
      <w:r w:rsidRPr="4750EBB0">
        <w:rPr>
          <w:lang w:eastAsia="en-US"/>
        </w:rPr>
        <w:t xml:space="preserve">Despite the challenges observed, staff did feel that even brief coaching helped students to </w:t>
      </w:r>
      <w:r w:rsidR="00C17A9C" w:rsidRPr="4750EBB0">
        <w:rPr>
          <w:lang w:eastAsia="en-US"/>
        </w:rPr>
        <w:t>“feel heard”</w:t>
      </w:r>
      <w:r w:rsidR="1E1EFAB3" w:rsidRPr="4750EBB0">
        <w:rPr>
          <w:lang w:eastAsia="en-US"/>
        </w:rPr>
        <w:t xml:space="preserve">, </w:t>
      </w:r>
      <w:r w:rsidR="1E1EFAB3" w:rsidRPr="003A5C7E">
        <w:rPr>
          <w:lang w:eastAsia="en-US"/>
        </w:rPr>
        <w:t>cared about</w:t>
      </w:r>
      <w:r w:rsidR="707033FD" w:rsidRPr="003A5C7E">
        <w:rPr>
          <w:lang w:eastAsia="en-US"/>
        </w:rPr>
        <w:t xml:space="preserve"> and valued. It offered emotional support </w:t>
      </w:r>
      <w:r w:rsidR="175C2F1E" w:rsidRPr="003A5C7E">
        <w:rPr>
          <w:lang w:eastAsia="en-US"/>
        </w:rPr>
        <w:t>and</w:t>
      </w:r>
      <w:r w:rsidR="707033FD" w:rsidRPr="003A5C7E">
        <w:rPr>
          <w:lang w:eastAsia="en-US"/>
        </w:rPr>
        <w:t xml:space="preserve"> helped to</w:t>
      </w:r>
      <w:r w:rsidR="1AF048C9" w:rsidRPr="003A5C7E">
        <w:rPr>
          <w:lang w:eastAsia="en-US"/>
        </w:rPr>
        <w:t xml:space="preserve"> encourage and motivate them.</w:t>
      </w:r>
    </w:p>
    <w:p w14:paraId="2C19474B" w14:textId="7334B3DE" w:rsidR="0015426D" w:rsidRPr="00D812CA" w:rsidRDefault="1AF048C9" w:rsidP="00D812CA">
      <w:pPr>
        <w:pStyle w:val="ListParagraph"/>
        <w:numPr>
          <w:ilvl w:val="0"/>
          <w:numId w:val="24"/>
        </w:numPr>
        <w:rPr>
          <w:szCs w:val="24"/>
          <w:lang w:eastAsia="en-US"/>
        </w:rPr>
      </w:pPr>
      <w:r w:rsidRPr="4750EBB0">
        <w:rPr>
          <w:lang w:eastAsia="en-US"/>
        </w:rPr>
        <w:t xml:space="preserve">They </w:t>
      </w:r>
      <w:r w:rsidR="05389FF2" w:rsidRPr="4750EBB0">
        <w:rPr>
          <w:lang w:eastAsia="en-US"/>
        </w:rPr>
        <w:t xml:space="preserve">enabled students to </w:t>
      </w:r>
      <w:r w:rsidR="00C17A9C" w:rsidRPr="4750EBB0">
        <w:rPr>
          <w:lang w:eastAsia="en-US"/>
        </w:rPr>
        <w:t>receive basic advice and support, and in some cases create a space for students to reflect on their strengths and “take ownership” of their student experience.</w:t>
      </w:r>
      <w:r w:rsidR="34E8897E" w:rsidRPr="4750EBB0">
        <w:rPr>
          <w:lang w:eastAsia="en-US"/>
        </w:rPr>
        <w:t xml:space="preserve"> </w:t>
      </w:r>
      <w:r w:rsidR="0015426D" w:rsidRPr="4750EBB0">
        <w:rPr>
          <w:lang w:eastAsia="en-US"/>
        </w:rPr>
        <w:t xml:space="preserve">In some cases, there were clear practical outcomes, such as students being signposted and making use of support services such as Study Advice, learning how to access course information, and </w:t>
      </w:r>
      <w:r w:rsidR="00476655" w:rsidRPr="4750EBB0">
        <w:rPr>
          <w:lang w:eastAsia="en-US"/>
        </w:rPr>
        <w:t>so on.</w:t>
      </w:r>
    </w:p>
    <w:p w14:paraId="19DFFAD5" w14:textId="1DEE71CF" w:rsidR="00FE2E1C" w:rsidRDefault="00FE2E1C" w:rsidP="4750EBB0">
      <w:pPr>
        <w:ind w:left="720"/>
        <w:rPr>
          <w:color w:val="FF0000"/>
          <w:lang w:eastAsia="en-US"/>
        </w:rPr>
      </w:pPr>
    </w:p>
    <w:p w14:paraId="309883C5" w14:textId="307902EE" w:rsidR="00476655" w:rsidRDefault="00476655" w:rsidP="00CE1457">
      <w:pPr>
        <w:rPr>
          <w:lang w:eastAsia="en-US"/>
        </w:rPr>
      </w:pPr>
      <w:r>
        <w:rPr>
          <w:i/>
          <w:iCs/>
          <w:lang w:eastAsia="en-US"/>
        </w:rPr>
        <w:t>“They seemed to appreciate being noticed and was surprised something had been put in place for them.</w:t>
      </w:r>
      <w:r w:rsidR="00612764">
        <w:rPr>
          <w:i/>
          <w:iCs/>
          <w:lang w:eastAsia="en-US"/>
        </w:rPr>
        <w:t xml:space="preserve"> I feel optimistic about the shift towards a sense of agency, just by thinking through what the challenges were and the strengths they bring.”</w:t>
      </w:r>
      <w:r>
        <w:rPr>
          <w:lang w:eastAsia="en-US"/>
        </w:rPr>
        <w:t xml:space="preserve"> </w:t>
      </w:r>
    </w:p>
    <w:p w14:paraId="4740A1DE" w14:textId="77777777" w:rsidR="00295632" w:rsidRDefault="00295632" w:rsidP="00295632">
      <w:pPr>
        <w:rPr>
          <w:b/>
          <w:bCs/>
        </w:rPr>
      </w:pPr>
    </w:p>
    <w:p w14:paraId="72E41B15" w14:textId="65ECC4A4" w:rsidR="00635981" w:rsidRPr="00295632" w:rsidRDefault="00204EC7" w:rsidP="00295632">
      <w:pPr>
        <w:rPr>
          <w:b/>
          <w:bCs/>
        </w:rPr>
      </w:pPr>
      <w:r w:rsidRPr="001473F6">
        <w:rPr>
          <w:b/>
          <w:bCs/>
        </w:rPr>
        <w:t xml:space="preserve">Analysis of </w:t>
      </w:r>
      <w:r w:rsidR="008E38B3" w:rsidRPr="001473F6">
        <w:rPr>
          <w:b/>
          <w:bCs/>
        </w:rPr>
        <w:t>student</w:t>
      </w:r>
      <w:r w:rsidR="3892342E" w:rsidRPr="001473F6">
        <w:rPr>
          <w:b/>
          <w:bCs/>
        </w:rPr>
        <w:t xml:space="preserve"> </w:t>
      </w:r>
      <w:r w:rsidRPr="001473F6">
        <w:rPr>
          <w:b/>
          <w:bCs/>
        </w:rPr>
        <w:t>survey</w:t>
      </w:r>
      <w:r w:rsidR="0F06C20B" w:rsidRPr="001473F6">
        <w:rPr>
          <w:b/>
          <w:bCs/>
        </w:rPr>
        <w:t>s</w:t>
      </w:r>
    </w:p>
    <w:p w14:paraId="2901A1DE" w14:textId="2CAFE4AA" w:rsidR="00605AE8" w:rsidRPr="00605AE8" w:rsidRDefault="151ABA0A" w:rsidP="0CEA871E">
      <w:pPr>
        <w:spacing w:before="0" w:after="160" w:line="276" w:lineRule="auto"/>
        <w:rPr>
          <w:rFonts w:eastAsia="Arial" w:cs="Arial"/>
          <w:szCs w:val="24"/>
        </w:rPr>
      </w:pPr>
      <w:r w:rsidRPr="4750EBB0">
        <w:rPr>
          <w:rFonts w:eastAsia="Arial" w:cs="Arial"/>
          <w:szCs w:val="24"/>
        </w:rPr>
        <w:t>All 13 student</w:t>
      </w:r>
      <w:r w:rsidR="5111AC34" w:rsidRPr="4750EBB0">
        <w:rPr>
          <w:rFonts w:eastAsia="Arial" w:cs="Arial"/>
          <w:szCs w:val="24"/>
        </w:rPr>
        <w:t>s</w:t>
      </w:r>
      <w:r w:rsidRPr="4750EBB0">
        <w:rPr>
          <w:rFonts w:eastAsia="Arial" w:cs="Arial"/>
          <w:szCs w:val="24"/>
        </w:rPr>
        <w:t xml:space="preserve"> filled in the application form. </w:t>
      </w:r>
      <w:r w:rsidR="45D270BD" w:rsidRPr="4750EBB0">
        <w:rPr>
          <w:rFonts w:eastAsia="Arial" w:cs="Arial"/>
          <w:szCs w:val="24"/>
        </w:rPr>
        <w:t>S</w:t>
      </w:r>
      <w:r w:rsidRPr="4750EBB0">
        <w:rPr>
          <w:rFonts w:eastAsia="Arial" w:cs="Arial"/>
          <w:szCs w:val="24"/>
        </w:rPr>
        <w:t>tudent</w:t>
      </w:r>
      <w:r w:rsidR="6AC9AC4A" w:rsidRPr="4750EBB0">
        <w:rPr>
          <w:rFonts w:eastAsia="Arial" w:cs="Arial"/>
          <w:szCs w:val="24"/>
        </w:rPr>
        <w:t>s were seeking support with study skills (n5), goal setting and direction (n4)</w:t>
      </w:r>
      <w:r w:rsidR="4C849B8D" w:rsidRPr="4750EBB0">
        <w:rPr>
          <w:rFonts w:eastAsia="Arial" w:cs="Arial"/>
          <w:szCs w:val="24"/>
        </w:rPr>
        <w:t>,</w:t>
      </w:r>
      <w:r w:rsidR="6AC9AC4A" w:rsidRPr="4750EBB0">
        <w:rPr>
          <w:rFonts w:eastAsia="Arial" w:cs="Arial"/>
          <w:szCs w:val="24"/>
        </w:rPr>
        <w:t xml:space="preserve"> and sta</w:t>
      </w:r>
      <w:r w:rsidR="652084DA" w:rsidRPr="4750EBB0">
        <w:rPr>
          <w:rFonts w:eastAsia="Arial" w:cs="Arial"/>
          <w:szCs w:val="24"/>
        </w:rPr>
        <w:t>ti</w:t>
      </w:r>
      <w:r w:rsidR="1861C326" w:rsidRPr="4750EBB0">
        <w:rPr>
          <w:rFonts w:eastAsia="Arial" w:cs="Arial"/>
          <w:szCs w:val="24"/>
        </w:rPr>
        <w:t>sti</w:t>
      </w:r>
      <w:r w:rsidR="652084DA" w:rsidRPr="4750EBB0">
        <w:rPr>
          <w:rFonts w:eastAsia="Arial" w:cs="Arial"/>
          <w:szCs w:val="24"/>
        </w:rPr>
        <w:t xml:space="preserve">cs (n2). They requested more 1-2-1 </w:t>
      </w:r>
      <w:r w:rsidR="673C5844" w:rsidRPr="4750EBB0">
        <w:rPr>
          <w:rFonts w:eastAsia="Arial" w:cs="Arial"/>
          <w:szCs w:val="24"/>
        </w:rPr>
        <w:t>appointments</w:t>
      </w:r>
      <w:r w:rsidR="652084DA" w:rsidRPr="4750EBB0">
        <w:rPr>
          <w:rFonts w:eastAsia="Arial" w:cs="Arial"/>
          <w:szCs w:val="24"/>
        </w:rPr>
        <w:t xml:space="preserve"> from t</w:t>
      </w:r>
      <w:r w:rsidR="7C1A6B8F" w:rsidRPr="4750EBB0">
        <w:rPr>
          <w:rFonts w:eastAsia="Arial" w:cs="Arial"/>
          <w:szCs w:val="24"/>
        </w:rPr>
        <w:t>he</w:t>
      </w:r>
      <w:r w:rsidR="652084DA" w:rsidRPr="4750EBB0">
        <w:rPr>
          <w:rFonts w:eastAsia="Arial" w:cs="Arial"/>
          <w:szCs w:val="24"/>
        </w:rPr>
        <w:t>ir department (n</w:t>
      </w:r>
      <w:r w:rsidR="42AB7B90" w:rsidRPr="4750EBB0">
        <w:rPr>
          <w:rFonts w:eastAsia="Arial" w:cs="Arial"/>
          <w:szCs w:val="24"/>
        </w:rPr>
        <w:t>3)</w:t>
      </w:r>
      <w:r w:rsidR="5E97BE91" w:rsidRPr="4750EBB0">
        <w:rPr>
          <w:rFonts w:eastAsia="Arial" w:cs="Arial"/>
          <w:szCs w:val="24"/>
        </w:rPr>
        <w:t>,</w:t>
      </w:r>
      <w:r w:rsidR="30CB6717" w:rsidRPr="4750EBB0">
        <w:rPr>
          <w:rFonts w:eastAsia="Arial" w:cs="Arial"/>
          <w:szCs w:val="24"/>
        </w:rPr>
        <w:t xml:space="preserve"> and</w:t>
      </w:r>
      <w:r w:rsidR="66435B17" w:rsidRPr="4750EBB0">
        <w:rPr>
          <w:rFonts w:eastAsia="Arial" w:cs="Arial"/>
          <w:szCs w:val="24"/>
        </w:rPr>
        <w:t xml:space="preserve"> revision and time management support (n2)</w:t>
      </w:r>
      <w:r w:rsidR="1BE72D27" w:rsidRPr="4750EBB0">
        <w:rPr>
          <w:rFonts w:eastAsia="Arial" w:cs="Arial"/>
          <w:szCs w:val="24"/>
        </w:rPr>
        <w:t xml:space="preserve">. </w:t>
      </w:r>
    </w:p>
    <w:p w14:paraId="39CC0A92" w14:textId="75663DCD" w:rsidR="00605AE8" w:rsidRPr="00605AE8" w:rsidRDefault="151ABA0A" w:rsidP="0CEA871E">
      <w:pPr>
        <w:spacing w:before="0" w:after="160" w:line="276" w:lineRule="auto"/>
        <w:rPr>
          <w:rFonts w:eastAsia="Arial" w:cs="Arial"/>
          <w:szCs w:val="24"/>
        </w:rPr>
      </w:pPr>
      <w:r w:rsidRPr="4750EBB0">
        <w:rPr>
          <w:rFonts w:eastAsia="Arial" w:cs="Arial"/>
          <w:szCs w:val="24"/>
        </w:rPr>
        <w:t xml:space="preserve">6 </w:t>
      </w:r>
      <w:r w:rsidR="77A539F6" w:rsidRPr="4750EBB0">
        <w:rPr>
          <w:rFonts w:eastAsia="Arial" w:cs="Arial"/>
          <w:szCs w:val="24"/>
        </w:rPr>
        <w:t xml:space="preserve">students </w:t>
      </w:r>
      <w:r w:rsidRPr="4750EBB0">
        <w:rPr>
          <w:rFonts w:eastAsia="Arial" w:cs="Arial"/>
          <w:szCs w:val="24"/>
        </w:rPr>
        <w:t xml:space="preserve">filled </w:t>
      </w:r>
      <w:r w:rsidR="59F01B6D" w:rsidRPr="4750EBB0">
        <w:rPr>
          <w:rFonts w:eastAsia="Arial" w:cs="Arial"/>
          <w:szCs w:val="24"/>
        </w:rPr>
        <w:t xml:space="preserve">in </w:t>
      </w:r>
      <w:r w:rsidRPr="4750EBB0">
        <w:rPr>
          <w:rFonts w:eastAsia="Arial" w:cs="Arial"/>
          <w:szCs w:val="24"/>
        </w:rPr>
        <w:t>the pre</w:t>
      </w:r>
      <w:r w:rsidR="2000E03F" w:rsidRPr="4750EBB0">
        <w:rPr>
          <w:rFonts w:eastAsia="Arial" w:cs="Arial"/>
          <w:szCs w:val="24"/>
        </w:rPr>
        <w:t>-</w:t>
      </w:r>
      <w:r w:rsidRPr="4750EBB0">
        <w:rPr>
          <w:rFonts w:eastAsia="Arial" w:cs="Arial"/>
          <w:szCs w:val="24"/>
        </w:rPr>
        <w:t>survey</w:t>
      </w:r>
      <w:r w:rsidR="63F6575B" w:rsidRPr="4750EBB0">
        <w:rPr>
          <w:rFonts w:eastAsia="Arial" w:cs="Arial"/>
          <w:szCs w:val="24"/>
        </w:rPr>
        <w:t xml:space="preserve"> and </w:t>
      </w:r>
      <w:r w:rsidRPr="4750EBB0">
        <w:rPr>
          <w:rFonts w:eastAsia="Arial" w:cs="Arial"/>
          <w:szCs w:val="24"/>
        </w:rPr>
        <w:t xml:space="preserve">answers </w:t>
      </w:r>
      <w:r w:rsidR="20BC89C8" w:rsidRPr="4750EBB0">
        <w:rPr>
          <w:rFonts w:eastAsia="Arial" w:cs="Arial"/>
          <w:szCs w:val="24"/>
        </w:rPr>
        <w:t>in the</w:t>
      </w:r>
      <w:r w:rsidRPr="4750EBB0">
        <w:rPr>
          <w:rFonts w:eastAsia="Arial" w:cs="Arial"/>
          <w:szCs w:val="24"/>
        </w:rPr>
        <w:t xml:space="preserve"> free text indicated that they wanted more clarity in assessment</w:t>
      </w:r>
      <w:r w:rsidR="555EBF22" w:rsidRPr="4750EBB0">
        <w:rPr>
          <w:rFonts w:eastAsia="Arial" w:cs="Arial"/>
          <w:szCs w:val="24"/>
        </w:rPr>
        <w:t xml:space="preserve"> </w:t>
      </w:r>
      <w:r w:rsidR="53180CED" w:rsidRPr="4750EBB0">
        <w:rPr>
          <w:rFonts w:eastAsia="Arial" w:cs="Arial"/>
          <w:szCs w:val="24"/>
        </w:rPr>
        <w:t>grading,</w:t>
      </w:r>
      <w:r w:rsidR="1CFF97BA" w:rsidRPr="4750EBB0">
        <w:rPr>
          <w:rFonts w:eastAsia="Arial" w:cs="Arial"/>
          <w:szCs w:val="24"/>
        </w:rPr>
        <w:t xml:space="preserve"> </w:t>
      </w:r>
      <w:r w:rsidRPr="4750EBB0">
        <w:rPr>
          <w:rFonts w:eastAsia="Arial" w:cs="Arial"/>
          <w:szCs w:val="24"/>
        </w:rPr>
        <w:t xml:space="preserve">and statistics </w:t>
      </w:r>
      <w:r w:rsidR="2876D21A" w:rsidRPr="4750EBB0">
        <w:rPr>
          <w:rFonts w:eastAsia="Arial" w:cs="Arial"/>
          <w:szCs w:val="24"/>
        </w:rPr>
        <w:t xml:space="preserve">support. </w:t>
      </w:r>
      <w:r w:rsidR="0DB848E2" w:rsidRPr="4750EBB0">
        <w:rPr>
          <w:rFonts w:eastAsia="Arial" w:cs="Arial"/>
          <w:szCs w:val="24"/>
        </w:rPr>
        <w:t>Answers</w:t>
      </w:r>
      <w:r w:rsidR="1F602DFC" w:rsidRPr="4750EBB0">
        <w:rPr>
          <w:rFonts w:eastAsia="Arial" w:cs="Arial"/>
          <w:szCs w:val="24"/>
        </w:rPr>
        <w:t xml:space="preserve"> on sense of belonging and self-efficacy were allocated a number from 1=</w:t>
      </w:r>
      <w:r w:rsidR="2CC769B1" w:rsidRPr="4750EBB0">
        <w:rPr>
          <w:rFonts w:eastAsia="Arial" w:cs="Arial"/>
          <w:szCs w:val="24"/>
        </w:rPr>
        <w:t xml:space="preserve"> strongly </w:t>
      </w:r>
      <w:r w:rsidR="5D006C8C" w:rsidRPr="4750EBB0">
        <w:rPr>
          <w:rFonts w:eastAsia="Arial" w:cs="Arial"/>
          <w:szCs w:val="24"/>
        </w:rPr>
        <w:t>disagree</w:t>
      </w:r>
      <w:r w:rsidR="1F602DFC" w:rsidRPr="4750EBB0">
        <w:rPr>
          <w:rFonts w:eastAsia="Arial" w:cs="Arial"/>
          <w:szCs w:val="24"/>
        </w:rPr>
        <w:t xml:space="preserve"> to 5</w:t>
      </w:r>
      <w:r w:rsidR="4B675A75" w:rsidRPr="4750EBB0">
        <w:rPr>
          <w:rFonts w:eastAsia="Arial" w:cs="Arial"/>
          <w:szCs w:val="24"/>
        </w:rPr>
        <w:t>=</w:t>
      </w:r>
      <w:r w:rsidR="6127D140" w:rsidRPr="4750EBB0">
        <w:rPr>
          <w:rFonts w:eastAsia="Arial" w:cs="Arial"/>
          <w:szCs w:val="24"/>
        </w:rPr>
        <w:t xml:space="preserve"> </w:t>
      </w:r>
      <w:r w:rsidR="1F602DFC" w:rsidRPr="4750EBB0">
        <w:rPr>
          <w:rFonts w:eastAsia="Arial" w:cs="Arial"/>
          <w:szCs w:val="24"/>
        </w:rPr>
        <w:t>s</w:t>
      </w:r>
      <w:r w:rsidR="5E20AEDB" w:rsidRPr="4750EBB0">
        <w:rPr>
          <w:rFonts w:eastAsia="Arial" w:cs="Arial"/>
          <w:szCs w:val="24"/>
        </w:rPr>
        <w:t>trongly agree.</w:t>
      </w:r>
      <w:r w:rsidR="2876D21A" w:rsidRPr="4750EBB0">
        <w:rPr>
          <w:rFonts w:eastAsia="Arial" w:cs="Arial"/>
          <w:szCs w:val="24"/>
        </w:rPr>
        <w:t xml:space="preserve"> </w:t>
      </w:r>
      <w:r w:rsidRPr="4750EBB0">
        <w:rPr>
          <w:rFonts w:eastAsia="Arial" w:cs="Arial"/>
          <w:szCs w:val="24"/>
        </w:rPr>
        <w:t xml:space="preserve">The mean ratings of all the questions fell between 3.7 to 4, </w:t>
      </w:r>
      <w:r w:rsidR="00082379" w:rsidRPr="4750EBB0">
        <w:rPr>
          <w:rFonts w:eastAsia="Arial" w:cs="Arial"/>
          <w:szCs w:val="24"/>
        </w:rPr>
        <w:t>except for</w:t>
      </w:r>
      <w:r w:rsidR="22879F4C" w:rsidRPr="4750EBB0">
        <w:rPr>
          <w:rFonts w:eastAsia="Arial" w:cs="Arial"/>
          <w:szCs w:val="24"/>
        </w:rPr>
        <w:t xml:space="preserve">: </w:t>
      </w:r>
      <w:r w:rsidRPr="4750EBB0">
        <w:rPr>
          <w:rFonts w:eastAsia="Arial" w:cs="Arial"/>
          <w:szCs w:val="24"/>
        </w:rPr>
        <w:t>‘I see myself as part of the University community’</w:t>
      </w:r>
      <w:r w:rsidR="0663FB16" w:rsidRPr="4750EBB0">
        <w:rPr>
          <w:rFonts w:eastAsia="Arial" w:cs="Arial"/>
          <w:szCs w:val="24"/>
        </w:rPr>
        <w:t>,</w:t>
      </w:r>
      <w:r w:rsidRPr="4750EBB0">
        <w:rPr>
          <w:rFonts w:eastAsia="Arial" w:cs="Arial"/>
          <w:szCs w:val="24"/>
        </w:rPr>
        <w:t xml:space="preserve"> </w:t>
      </w:r>
      <w:r w:rsidR="0A2EF6C1" w:rsidRPr="4750EBB0">
        <w:rPr>
          <w:rFonts w:eastAsia="Arial" w:cs="Arial"/>
          <w:szCs w:val="24"/>
        </w:rPr>
        <w:t>which was lower</w:t>
      </w:r>
      <w:r w:rsidR="00082379">
        <w:rPr>
          <w:rFonts w:eastAsia="Arial" w:cs="Arial"/>
          <w:szCs w:val="24"/>
        </w:rPr>
        <w:t>,</w:t>
      </w:r>
      <w:r w:rsidR="0A2EF6C1" w:rsidRPr="4750EBB0">
        <w:rPr>
          <w:rFonts w:eastAsia="Arial" w:cs="Arial"/>
          <w:szCs w:val="24"/>
        </w:rPr>
        <w:t xml:space="preserve"> at </w:t>
      </w:r>
      <w:r w:rsidRPr="4750EBB0">
        <w:rPr>
          <w:rFonts w:eastAsia="Arial" w:cs="Arial"/>
          <w:szCs w:val="24"/>
        </w:rPr>
        <w:t xml:space="preserve">3.3.  </w:t>
      </w:r>
    </w:p>
    <w:p w14:paraId="44932FB3" w14:textId="6D3E3908" w:rsidR="00605AE8" w:rsidRPr="00605AE8" w:rsidRDefault="151ABA0A" w:rsidP="0CEA871E">
      <w:pPr>
        <w:spacing w:before="0" w:after="160" w:line="276" w:lineRule="auto"/>
        <w:rPr>
          <w:rFonts w:eastAsia="Arial" w:cs="Arial"/>
          <w:szCs w:val="24"/>
        </w:rPr>
      </w:pPr>
      <w:r w:rsidRPr="0CEA871E">
        <w:rPr>
          <w:rFonts w:eastAsia="Arial" w:cs="Arial"/>
          <w:szCs w:val="24"/>
        </w:rPr>
        <w:t>3 filled out the post surve</w:t>
      </w:r>
      <w:r w:rsidR="02371E71" w:rsidRPr="0CEA871E">
        <w:rPr>
          <w:rFonts w:eastAsia="Arial" w:cs="Arial"/>
          <w:szCs w:val="24"/>
        </w:rPr>
        <w:t>y but only 1 of these took up coaching and filled in a pre-survey</w:t>
      </w:r>
      <w:r w:rsidRPr="0CEA871E">
        <w:rPr>
          <w:rFonts w:eastAsia="Arial" w:cs="Arial"/>
          <w:szCs w:val="24"/>
        </w:rPr>
        <w:t xml:space="preserve">. </w:t>
      </w:r>
      <w:r w:rsidR="2A1437D8" w:rsidRPr="0CEA871E">
        <w:rPr>
          <w:rFonts w:eastAsia="Arial" w:cs="Arial"/>
          <w:szCs w:val="24"/>
        </w:rPr>
        <w:t>This evidenced an i</w:t>
      </w:r>
      <w:r w:rsidRPr="0CEA871E">
        <w:rPr>
          <w:rFonts w:eastAsia="Arial" w:cs="Arial"/>
          <w:szCs w:val="24"/>
        </w:rPr>
        <w:t>ncrease in 2 points on</w:t>
      </w:r>
      <w:r w:rsidR="59044013" w:rsidRPr="0CEA871E">
        <w:rPr>
          <w:rFonts w:eastAsia="Arial" w:cs="Arial"/>
          <w:szCs w:val="24"/>
        </w:rPr>
        <w:t xml:space="preserve"> the question</w:t>
      </w:r>
      <w:r w:rsidRPr="0CEA871E">
        <w:rPr>
          <w:rFonts w:eastAsia="Arial" w:cs="Arial"/>
          <w:szCs w:val="24"/>
        </w:rPr>
        <w:t xml:space="preserve"> ‘if other people can do, then I can too’</w:t>
      </w:r>
      <w:r w:rsidR="3476A816" w:rsidRPr="0CEA871E">
        <w:rPr>
          <w:rFonts w:eastAsia="Arial" w:cs="Arial"/>
          <w:szCs w:val="24"/>
        </w:rPr>
        <w:t>,</w:t>
      </w:r>
      <w:r w:rsidR="4D11A0B0" w:rsidRPr="0CEA871E">
        <w:rPr>
          <w:rFonts w:eastAsia="Arial" w:cs="Arial"/>
          <w:szCs w:val="24"/>
        </w:rPr>
        <w:t xml:space="preserve"> </w:t>
      </w:r>
      <w:r w:rsidRPr="0CEA871E">
        <w:rPr>
          <w:rFonts w:eastAsia="Arial" w:cs="Arial"/>
          <w:szCs w:val="24"/>
        </w:rPr>
        <w:t>1 point on ‘I can solve difficult problems’</w:t>
      </w:r>
      <w:r w:rsidR="671BF650" w:rsidRPr="0CEA871E">
        <w:rPr>
          <w:rFonts w:eastAsia="Arial" w:cs="Arial"/>
          <w:szCs w:val="24"/>
        </w:rPr>
        <w:t xml:space="preserve">, and </w:t>
      </w:r>
      <w:r w:rsidR="149E3AD4" w:rsidRPr="0CEA871E">
        <w:rPr>
          <w:rFonts w:eastAsia="Arial" w:cs="Arial"/>
          <w:szCs w:val="24"/>
        </w:rPr>
        <w:t>a decrease in</w:t>
      </w:r>
      <w:r w:rsidR="671BF650" w:rsidRPr="0CEA871E">
        <w:rPr>
          <w:rFonts w:eastAsia="Arial" w:cs="Arial"/>
          <w:szCs w:val="24"/>
        </w:rPr>
        <w:t xml:space="preserve"> 1</w:t>
      </w:r>
      <w:r w:rsidRPr="0CEA871E">
        <w:rPr>
          <w:rFonts w:eastAsia="Arial" w:cs="Arial"/>
          <w:szCs w:val="24"/>
        </w:rPr>
        <w:t xml:space="preserve"> point on ‘I made the right decision in coming to this university’.</w:t>
      </w:r>
    </w:p>
    <w:p w14:paraId="2435ACAB" w14:textId="06D90940" w:rsidR="00E1441C" w:rsidRDefault="00E1441C" w:rsidP="00E1441C">
      <w:pPr>
        <w:pStyle w:val="Heading1"/>
      </w:pPr>
      <w:bookmarkStart w:id="17" w:name="_Toc227067462"/>
      <w:r>
        <w:t>Conclusions &amp; recommendations</w:t>
      </w:r>
      <w:bookmarkEnd w:id="17"/>
    </w:p>
    <w:p w14:paraId="3A2DD06C" w14:textId="60AE3E35" w:rsidR="00E1441C" w:rsidRPr="007C5A3B" w:rsidRDefault="00E1441C" w:rsidP="00B15E14">
      <w:pPr>
        <w:pStyle w:val="Heading2"/>
      </w:pPr>
      <w:bookmarkStart w:id="18" w:name="_Toc227067463"/>
      <w:r w:rsidRPr="007C5A3B">
        <w:t>Conclusions</w:t>
      </w:r>
      <w:bookmarkEnd w:id="18"/>
    </w:p>
    <w:p w14:paraId="5761AA07" w14:textId="3F306A29" w:rsidR="00CD3F5D" w:rsidRDefault="001E4896" w:rsidP="00E1441C">
      <w:r>
        <w:t xml:space="preserve">Despite the small sample size and varied engagement levels, this intervention has provided valuable insights into the potential of personalised support to impact non-progression on Foundation courses. </w:t>
      </w:r>
      <w:r w:rsidR="00CD3F5D">
        <w:t>The coaching model used was adapted from corporate frameworks</w:t>
      </w:r>
      <w:r w:rsidR="0001782D">
        <w:t xml:space="preserve"> and</w:t>
      </w:r>
      <w:r w:rsidR="00CD3F5D">
        <w:t xml:space="preserve"> intended to provide students a chance to reflect, set learning goals and respond to academic setbacks in a supportive environment.</w:t>
      </w:r>
      <w:r w:rsidR="00393097">
        <w:t xml:space="preserve"> </w:t>
      </w:r>
    </w:p>
    <w:p w14:paraId="26749FB2" w14:textId="16412B1E" w:rsidR="00416118" w:rsidRDefault="00416118" w:rsidP="00416118">
      <w:r>
        <w:lastRenderedPageBreak/>
        <w:t xml:space="preserve">There was an insufficient number of student survey responses to complete the planned t-test analysis of mean scores. However, the surveys indicated </w:t>
      </w:r>
      <w:r w:rsidR="00643111">
        <w:t xml:space="preserve">a </w:t>
      </w:r>
      <w:r>
        <w:t xml:space="preserve">lower </w:t>
      </w:r>
      <w:r w:rsidR="00643111">
        <w:t xml:space="preserve">mean average </w:t>
      </w:r>
      <w:r>
        <w:t>of being “part of the university community” (mean = 3.3/5)</w:t>
      </w:r>
      <w:r w:rsidR="00643111">
        <w:t xml:space="preserve"> than </w:t>
      </w:r>
      <w:r w:rsidR="00801F91">
        <w:t>related questions,</w:t>
      </w:r>
      <w:r>
        <w:t xml:space="preserve"> and a </w:t>
      </w:r>
      <w:r w:rsidR="00801F91">
        <w:t xml:space="preserve">particular </w:t>
      </w:r>
      <w:r>
        <w:t>desire for support with study skills (n = 5).</w:t>
      </w:r>
    </w:p>
    <w:p w14:paraId="64D92B07" w14:textId="452A228D" w:rsidR="0001782D" w:rsidRDefault="00416118" w:rsidP="00E1441C">
      <w:r>
        <w:t>Following the intervention, t</w:t>
      </w:r>
      <w:r w:rsidR="00664154">
        <w:t xml:space="preserve">he coaches reported </w:t>
      </w:r>
      <w:r w:rsidR="00C43AFA">
        <w:t xml:space="preserve">that the interactions appeared </w:t>
      </w:r>
      <w:r w:rsidR="00DE4041">
        <w:t>to</w:t>
      </w:r>
      <w:r w:rsidR="00801F91">
        <w:t xml:space="preserve"> help</w:t>
      </w:r>
      <w:r w:rsidR="00DE4041">
        <w:t xml:space="preserve"> connect students with </w:t>
      </w:r>
      <w:r w:rsidR="004E4374">
        <w:t>key information</w:t>
      </w:r>
      <w:r w:rsidR="00DE4041">
        <w:t xml:space="preserve">, </w:t>
      </w:r>
      <w:r w:rsidR="004E4374">
        <w:t>resources</w:t>
      </w:r>
      <w:r w:rsidR="00DE4041">
        <w:t xml:space="preserve"> and services</w:t>
      </w:r>
      <w:r w:rsidR="00784828">
        <w:t xml:space="preserve">, albeit mostly in a directive manner. In some cases, enabling students to </w:t>
      </w:r>
      <w:r w:rsidR="00E14BDE">
        <w:t xml:space="preserve">apparently </w:t>
      </w:r>
      <w:r w:rsidR="00784828">
        <w:t xml:space="preserve">feel recognised and valued. The </w:t>
      </w:r>
      <w:r w:rsidR="00234683">
        <w:t xml:space="preserve">coaches also reported, however, that the format, timing and delivery of the coaching could be adapted to </w:t>
      </w:r>
      <w:r w:rsidR="000915D0">
        <w:t>be timelier and more accessible to students.</w:t>
      </w:r>
    </w:p>
    <w:p w14:paraId="5CBD16D0" w14:textId="6AAEBEFF" w:rsidR="1D59ED52" w:rsidRDefault="1D59ED52">
      <w:r>
        <w:t>It is difficult to draw conclusions about the extent to which coaching influenced outcomes in this study; however, we note that all 13 students who registered progressed successfully.</w:t>
      </w:r>
    </w:p>
    <w:p w14:paraId="733E0DCC" w14:textId="76651A8F" w:rsidR="00E1441C" w:rsidRPr="007C5A3B" w:rsidRDefault="00E1441C" w:rsidP="00B15E14">
      <w:pPr>
        <w:pStyle w:val="Heading2"/>
      </w:pPr>
      <w:bookmarkStart w:id="19" w:name="_Toc227067464"/>
      <w:r w:rsidRPr="007C5A3B">
        <w:t>Recommendations</w:t>
      </w:r>
      <w:bookmarkEnd w:id="19"/>
    </w:p>
    <w:p w14:paraId="5D1DE501" w14:textId="77777777" w:rsidR="00697EB7" w:rsidRDefault="00314CE0" w:rsidP="00697EB7">
      <w:r>
        <w:t xml:space="preserve">The following recommendations were offered by the coaches during the </w:t>
      </w:r>
      <w:r w:rsidR="00793C62">
        <w:t>focus group:</w:t>
      </w:r>
    </w:p>
    <w:p w14:paraId="1C938847" w14:textId="70E0A081" w:rsidR="00793C62" w:rsidRPr="00697EB7" w:rsidRDefault="00697EB7" w:rsidP="00697EB7">
      <w:pPr>
        <w:pStyle w:val="ListParagraph"/>
        <w:numPr>
          <w:ilvl w:val="0"/>
          <w:numId w:val="25"/>
        </w:numPr>
      </w:pPr>
      <w:r>
        <w:rPr>
          <w:b/>
          <w:bCs/>
        </w:rPr>
        <w:t xml:space="preserve">Start earlier: </w:t>
      </w:r>
      <w:r w:rsidR="00403FB3">
        <w:t>S</w:t>
      </w:r>
      <w:r w:rsidR="00A938C0">
        <w:t>upport</w:t>
      </w:r>
      <w:r w:rsidR="515DFC92">
        <w:t>ing</w:t>
      </w:r>
      <w:r w:rsidR="00A938C0">
        <w:t xml:space="preserve"> students</w:t>
      </w:r>
      <w:r w:rsidR="007B002F">
        <w:t xml:space="preserve">, </w:t>
      </w:r>
      <w:r>
        <w:t xml:space="preserve">especially </w:t>
      </w:r>
      <w:r w:rsidR="007B002F">
        <w:t>after</w:t>
      </w:r>
      <w:r w:rsidR="00A938C0">
        <w:t xml:space="preserve"> academic </w:t>
      </w:r>
      <w:r w:rsidR="007B002F">
        <w:t>setbacks,</w:t>
      </w:r>
      <w:r w:rsidR="00A938C0">
        <w:t xml:space="preserve"> would be more effective if </w:t>
      </w:r>
      <w:r w:rsidR="007B002F">
        <w:t xml:space="preserve">a relationship </w:t>
      </w:r>
      <w:r w:rsidR="00CC00B0">
        <w:t xml:space="preserve">had already been </w:t>
      </w:r>
      <w:r w:rsidR="29EFFD18">
        <w:t>built</w:t>
      </w:r>
      <w:r w:rsidR="00793C62">
        <w:t>.</w:t>
      </w:r>
    </w:p>
    <w:p w14:paraId="62DFD825" w14:textId="00CCCF4A" w:rsidR="00793C62" w:rsidRPr="00793C62" w:rsidRDefault="007B002F" w:rsidP="00793C62">
      <w:pPr>
        <w:numPr>
          <w:ilvl w:val="0"/>
          <w:numId w:val="25"/>
        </w:numPr>
      </w:pPr>
      <w:r>
        <w:rPr>
          <w:b/>
          <w:bCs/>
        </w:rPr>
        <w:t>Provide s</w:t>
      </w:r>
      <w:r w:rsidR="00793C62" w:rsidRPr="4B261F37">
        <w:rPr>
          <w:b/>
          <w:bCs/>
        </w:rPr>
        <w:t>horter, more accessible formats</w:t>
      </w:r>
      <w:r>
        <w:rPr>
          <w:b/>
          <w:bCs/>
        </w:rPr>
        <w:t>:</w:t>
      </w:r>
      <w:r w:rsidR="00793C62">
        <w:t xml:space="preserve"> </w:t>
      </w:r>
      <w:r>
        <w:t>S</w:t>
      </w:r>
      <w:r w:rsidR="00021E86">
        <w:t xml:space="preserve">hort </w:t>
      </w:r>
      <w:r w:rsidR="00793C62">
        <w:t>drop-ins</w:t>
      </w:r>
      <w:r>
        <w:t xml:space="preserve"> and</w:t>
      </w:r>
      <w:r w:rsidR="00793C62">
        <w:t xml:space="preserve"> group sessions may be more </w:t>
      </w:r>
      <w:r w:rsidR="00021E86">
        <w:t xml:space="preserve">desirable to students </w:t>
      </w:r>
      <w:r w:rsidR="00793C62">
        <w:t>than formal</w:t>
      </w:r>
      <w:r w:rsidR="00CB6967">
        <w:t xml:space="preserve"> one-to-one</w:t>
      </w:r>
      <w:r w:rsidR="00793C62">
        <w:t xml:space="preserve"> coaching</w:t>
      </w:r>
      <w:r w:rsidR="00CB6967">
        <w:t xml:space="preserve"> which was speculated to have been “intimidating” for some students</w:t>
      </w:r>
      <w:r w:rsidR="00793C62">
        <w:t>.</w:t>
      </w:r>
    </w:p>
    <w:p w14:paraId="322DDAF5" w14:textId="142A6874" w:rsidR="00E1441C" w:rsidRDefault="007B002F" w:rsidP="5570A60A">
      <w:pPr>
        <w:numPr>
          <w:ilvl w:val="0"/>
          <w:numId w:val="25"/>
        </w:numPr>
      </w:pPr>
      <w:r>
        <w:rPr>
          <w:b/>
          <w:bCs/>
        </w:rPr>
        <w:t>Align</w:t>
      </w:r>
      <w:r w:rsidR="00511CAC">
        <w:rPr>
          <w:b/>
          <w:bCs/>
        </w:rPr>
        <w:t xml:space="preserve"> to transitions: </w:t>
      </w:r>
      <w:r w:rsidR="00511CAC">
        <w:t>Engage students at key milestones such as</w:t>
      </w:r>
      <w:r w:rsidR="00793C62">
        <w:t xml:space="preserve"> </w:t>
      </w:r>
      <w:r w:rsidR="00CB6967">
        <w:t xml:space="preserve">on entry, </w:t>
      </w:r>
      <w:r w:rsidR="00793C62">
        <w:t>before assignments</w:t>
      </w:r>
      <w:r w:rsidR="00511CAC">
        <w:t xml:space="preserve"> and on receipt of results</w:t>
      </w:r>
      <w:r w:rsidR="00793C62">
        <w:t>.</w:t>
      </w:r>
    </w:p>
    <w:p w14:paraId="393D6F29" w14:textId="0C24C5CE" w:rsidR="240D990D" w:rsidRDefault="00701573" w:rsidP="7701C9EB">
      <w:pPr>
        <w:numPr>
          <w:ilvl w:val="0"/>
          <w:numId w:val="25"/>
        </w:numPr>
        <w:rPr>
          <w:rFonts w:eastAsia="Arial" w:cs="Arial"/>
          <w:color w:val="333333"/>
          <w:szCs w:val="24"/>
        </w:rPr>
      </w:pPr>
      <w:r>
        <w:rPr>
          <w:rFonts w:eastAsia="Arial" w:cs="Arial"/>
          <w:b/>
          <w:bCs/>
          <w:color w:val="333333"/>
          <w:szCs w:val="24"/>
        </w:rPr>
        <w:t>Directive support:</w:t>
      </w:r>
      <w:r w:rsidR="000D3C2B">
        <w:rPr>
          <w:rFonts w:eastAsia="Arial" w:cs="Arial"/>
          <w:b/>
          <w:bCs/>
          <w:color w:val="333333"/>
          <w:szCs w:val="24"/>
        </w:rPr>
        <w:t xml:space="preserve"> </w:t>
      </w:r>
      <w:r w:rsidR="000D3C2B">
        <w:rPr>
          <w:rFonts w:eastAsia="Arial" w:cs="Arial"/>
          <w:color w:val="333333"/>
          <w:szCs w:val="24"/>
        </w:rPr>
        <w:t>Offer</w:t>
      </w:r>
      <w:r w:rsidR="00F46379">
        <w:rPr>
          <w:rFonts w:eastAsia="Arial" w:cs="Arial"/>
          <w:color w:val="333333"/>
          <w:szCs w:val="24"/>
        </w:rPr>
        <w:t xml:space="preserve"> guided support to develop </w:t>
      </w:r>
      <w:r w:rsidR="000D3C2B">
        <w:rPr>
          <w:rFonts w:eastAsia="Arial" w:cs="Arial"/>
          <w:color w:val="333333"/>
          <w:szCs w:val="24"/>
        </w:rPr>
        <w:t>the</w:t>
      </w:r>
      <w:r w:rsidR="00F46379">
        <w:rPr>
          <w:rFonts w:eastAsia="Arial" w:cs="Arial"/>
          <w:color w:val="333333"/>
          <w:szCs w:val="24"/>
        </w:rPr>
        <w:t xml:space="preserve"> </w:t>
      </w:r>
      <w:r w:rsidR="000D3C2B">
        <w:rPr>
          <w:rFonts w:eastAsia="Arial" w:cs="Arial"/>
          <w:color w:val="333333"/>
          <w:szCs w:val="24"/>
        </w:rPr>
        <w:t xml:space="preserve">reflection and </w:t>
      </w:r>
      <w:r w:rsidR="00F46379">
        <w:rPr>
          <w:rFonts w:eastAsia="Arial" w:cs="Arial"/>
          <w:color w:val="333333"/>
          <w:szCs w:val="24"/>
        </w:rPr>
        <w:t>agency</w:t>
      </w:r>
      <w:r w:rsidR="000D3C2B">
        <w:rPr>
          <w:rFonts w:eastAsia="Arial" w:cs="Arial"/>
          <w:color w:val="333333"/>
          <w:szCs w:val="24"/>
        </w:rPr>
        <w:t xml:space="preserve"> required for traditional coaching models</w:t>
      </w:r>
      <w:r w:rsidR="00F46379">
        <w:rPr>
          <w:rFonts w:eastAsia="Arial" w:cs="Arial"/>
          <w:color w:val="333333"/>
          <w:szCs w:val="24"/>
        </w:rPr>
        <w:t xml:space="preserve">. </w:t>
      </w:r>
      <w:r w:rsidR="00EA12E7">
        <w:rPr>
          <w:rFonts w:eastAsia="Arial" w:cs="Arial"/>
          <w:color w:val="333333"/>
          <w:szCs w:val="24"/>
        </w:rPr>
        <w:t xml:space="preserve">This may mean providing more directive support, initially. </w:t>
      </w:r>
    </w:p>
    <w:p w14:paraId="11CAA4ED" w14:textId="7F79E404" w:rsidR="240D990D" w:rsidRDefault="00EA12E7" w:rsidP="7701C9EB">
      <w:pPr>
        <w:numPr>
          <w:ilvl w:val="0"/>
          <w:numId w:val="25"/>
        </w:numPr>
        <w:rPr>
          <w:rFonts w:eastAsia="Arial" w:cs="Arial"/>
          <w:color w:val="333333"/>
          <w:szCs w:val="24"/>
        </w:rPr>
      </w:pPr>
      <w:r>
        <w:rPr>
          <w:rFonts w:eastAsia="Arial" w:cs="Arial"/>
          <w:b/>
          <w:bCs/>
          <w:color w:val="333333"/>
          <w:szCs w:val="24"/>
        </w:rPr>
        <w:t xml:space="preserve">Study skills advice: </w:t>
      </w:r>
      <w:r w:rsidR="240D990D" w:rsidRPr="7701C9EB">
        <w:rPr>
          <w:rFonts w:eastAsia="Arial" w:cs="Arial"/>
          <w:color w:val="333333"/>
          <w:szCs w:val="24"/>
        </w:rPr>
        <w:t>St</w:t>
      </w:r>
      <w:r w:rsidR="1132B983" w:rsidRPr="7701C9EB">
        <w:rPr>
          <w:rFonts w:eastAsia="Arial" w:cs="Arial"/>
          <w:color w:val="333333"/>
          <w:szCs w:val="24"/>
        </w:rPr>
        <w:t>udy</w:t>
      </w:r>
      <w:r w:rsidR="240D990D" w:rsidRPr="7701C9EB">
        <w:rPr>
          <w:rFonts w:eastAsia="Arial" w:cs="Arial"/>
          <w:color w:val="333333"/>
          <w:szCs w:val="24"/>
        </w:rPr>
        <w:t xml:space="preserve"> skills advice (</w:t>
      </w:r>
      <w:r w:rsidR="00403FB3">
        <w:rPr>
          <w:rFonts w:eastAsia="Arial" w:cs="Arial"/>
          <w:color w:val="333333"/>
          <w:szCs w:val="24"/>
        </w:rPr>
        <w:t xml:space="preserve">e.g., </w:t>
      </w:r>
      <w:r w:rsidR="240D990D" w:rsidRPr="7701C9EB">
        <w:rPr>
          <w:rFonts w:eastAsia="Arial" w:cs="Arial"/>
          <w:color w:val="333333"/>
          <w:szCs w:val="24"/>
        </w:rPr>
        <w:t>revisio</w:t>
      </w:r>
      <w:r w:rsidR="275CA576" w:rsidRPr="7701C9EB">
        <w:rPr>
          <w:rFonts w:eastAsia="Arial" w:cs="Arial"/>
          <w:color w:val="333333"/>
          <w:szCs w:val="24"/>
        </w:rPr>
        <w:t>n</w:t>
      </w:r>
      <w:r w:rsidR="00403FB3">
        <w:rPr>
          <w:rFonts w:eastAsia="Arial" w:cs="Arial"/>
          <w:color w:val="333333"/>
          <w:szCs w:val="24"/>
        </w:rPr>
        <w:t>,</w:t>
      </w:r>
      <w:r w:rsidR="240D990D" w:rsidRPr="7701C9EB">
        <w:rPr>
          <w:rFonts w:eastAsia="Arial" w:cs="Arial"/>
          <w:color w:val="333333"/>
          <w:szCs w:val="24"/>
        </w:rPr>
        <w:t xml:space="preserve"> time</w:t>
      </w:r>
      <w:r w:rsidR="00403FB3">
        <w:rPr>
          <w:rFonts w:eastAsia="Arial" w:cs="Arial"/>
          <w:color w:val="333333"/>
          <w:szCs w:val="24"/>
        </w:rPr>
        <w:t>-</w:t>
      </w:r>
      <w:r w:rsidR="240D990D" w:rsidRPr="7701C9EB">
        <w:rPr>
          <w:rFonts w:eastAsia="Arial" w:cs="Arial"/>
          <w:color w:val="333333"/>
          <w:szCs w:val="24"/>
        </w:rPr>
        <w:t>management) need</w:t>
      </w:r>
      <w:r w:rsidR="0FC8826E" w:rsidRPr="7701C9EB">
        <w:rPr>
          <w:rFonts w:eastAsia="Arial" w:cs="Arial"/>
          <w:color w:val="333333"/>
          <w:szCs w:val="24"/>
        </w:rPr>
        <w:t>s</w:t>
      </w:r>
      <w:r w:rsidR="240D990D" w:rsidRPr="7701C9EB">
        <w:rPr>
          <w:rFonts w:eastAsia="Arial" w:cs="Arial"/>
          <w:color w:val="333333"/>
          <w:szCs w:val="24"/>
        </w:rPr>
        <w:t xml:space="preserve"> to </w:t>
      </w:r>
      <w:r w:rsidR="20C0320C" w:rsidRPr="7701C9EB">
        <w:rPr>
          <w:rFonts w:eastAsia="Arial" w:cs="Arial"/>
          <w:color w:val="333333"/>
          <w:szCs w:val="24"/>
        </w:rPr>
        <w:t xml:space="preserve">be </w:t>
      </w:r>
      <w:r w:rsidR="240D990D" w:rsidRPr="7701C9EB">
        <w:rPr>
          <w:rFonts w:eastAsia="Arial" w:cs="Arial"/>
          <w:color w:val="333333"/>
          <w:szCs w:val="24"/>
        </w:rPr>
        <w:t>offer</w:t>
      </w:r>
      <w:r w:rsidR="21EFA188" w:rsidRPr="7701C9EB">
        <w:rPr>
          <w:rFonts w:eastAsia="Arial" w:cs="Arial"/>
          <w:color w:val="333333"/>
          <w:szCs w:val="24"/>
        </w:rPr>
        <w:t>ed</w:t>
      </w:r>
      <w:r w:rsidR="240D990D" w:rsidRPr="7701C9EB">
        <w:rPr>
          <w:rFonts w:eastAsia="Arial" w:cs="Arial"/>
          <w:color w:val="333333"/>
          <w:szCs w:val="24"/>
        </w:rPr>
        <w:t xml:space="preserve"> </w:t>
      </w:r>
      <w:r w:rsidR="240D990D" w:rsidRPr="00403FB3">
        <w:rPr>
          <w:rFonts w:eastAsia="Arial" w:cs="Arial"/>
          <w:color w:val="333333"/>
          <w:szCs w:val="24"/>
        </w:rPr>
        <w:t>at the point of the meeting</w:t>
      </w:r>
      <w:r w:rsidR="1AE47DF9" w:rsidRPr="7701C9EB">
        <w:rPr>
          <w:rFonts w:eastAsia="Arial" w:cs="Arial"/>
          <w:b/>
          <w:bCs/>
          <w:color w:val="333333"/>
          <w:szCs w:val="24"/>
        </w:rPr>
        <w:t xml:space="preserve"> –</w:t>
      </w:r>
      <w:r w:rsidR="00403FB3">
        <w:rPr>
          <w:rFonts w:eastAsia="Arial" w:cs="Arial"/>
          <w:b/>
          <w:bCs/>
          <w:color w:val="333333"/>
          <w:szCs w:val="24"/>
        </w:rPr>
        <w:t xml:space="preserve"> </w:t>
      </w:r>
      <w:r w:rsidR="75A100A7" w:rsidRPr="7701C9EB">
        <w:rPr>
          <w:rFonts w:eastAsia="Arial" w:cs="Arial"/>
          <w:color w:val="333333"/>
          <w:szCs w:val="24"/>
        </w:rPr>
        <w:t>a</w:t>
      </w:r>
      <w:r w:rsidR="240D990D" w:rsidRPr="7701C9EB">
        <w:rPr>
          <w:rFonts w:eastAsia="Arial" w:cs="Arial"/>
          <w:color w:val="333333"/>
          <w:szCs w:val="24"/>
        </w:rPr>
        <w:t>ny opportunities to build a ‘sense of belonging’ (to the university and course) should</w:t>
      </w:r>
      <w:r w:rsidR="00403FB3">
        <w:rPr>
          <w:rFonts w:eastAsia="Arial" w:cs="Arial"/>
          <w:color w:val="333333"/>
          <w:szCs w:val="24"/>
        </w:rPr>
        <w:t xml:space="preserve"> also</w:t>
      </w:r>
      <w:r w:rsidR="240D990D" w:rsidRPr="7701C9EB">
        <w:rPr>
          <w:rFonts w:eastAsia="Arial" w:cs="Arial"/>
          <w:color w:val="333333"/>
          <w:szCs w:val="24"/>
        </w:rPr>
        <w:t xml:space="preserve"> be considered.</w:t>
      </w:r>
    </w:p>
    <w:p w14:paraId="3BE91C7F" w14:textId="06F4B0CF" w:rsidR="0015656D" w:rsidRDefault="0015656D" w:rsidP="7701C9EB">
      <w:pPr>
        <w:numPr>
          <w:ilvl w:val="0"/>
          <w:numId w:val="25"/>
        </w:numPr>
        <w:rPr>
          <w:rFonts w:eastAsia="Arial" w:cs="Arial"/>
          <w:color w:val="333333"/>
          <w:szCs w:val="24"/>
        </w:rPr>
      </w:pPr>
      <w:r>
        <w:rPr>
          <w:rFonts w:eastAsia="Arial" w:cs="Arial"/>
          <w:b/>
          <w:bCs/>
          <w:color w:val="333333"/>
          <w:szCs w:val="24"/>
        </w:rPr>
        <w:t>Enhancing evaluation:</w:t>
      </w:r>
      <w:r>
        <w:rPr>
          <w:rFonts w:eastAsia="Arial" w:cs="Arial"/>
          <w:color w:val="333333"/>
          <w:szCs w:val="24"/>
        </w:rPr>
        <w:t xml:space="preserve"> In future, qualitative </w:t>
      </w:r>
      <w:r w:rsidR="00AB017E">
        <w:rPr>
          <w:rFonts w:eastAsia="Arial" w:cs="Arial"/>
          <w:color w:val="333333"/>
          <w:szCs w:val="24"/>
        </w:rPr>
        <w:t xml:space="preserve">and ‘small n’ </w:t>
      </w:r>
      <w:r>
        <w:rPr>
          <w:rFonts w:eastAsia="Arial" w:cs="Arial"/>
          <w:color w:val="333333"/>
          <w:szCs w:val="24"/>
        </w:rPr>
        <w:t xml:space="preserve">methods should be considered, to understand and appreciate students’ reflections and the reasons behind their choices (e.g. why some students did not continue with coaching after one meeting, for example). </w:t>
      </w:r>
    </w:p>
    <w:p w14:paraId="685A65A5" w14:textId="081687CF" w:rsidR="00183345" w:rsidRPr="00183345" w:rsidRDefault="00183345" w:rsidP="00183345">
      <w:pPr>
        <w:rPr>
          <w:rFonts w:eastAsia="Arial" w:cs="Arial"/>
          <w:b/>
          <w:bCs/>
          <w:color w:val="333333"/>
          <w:szCs w:val="24"/>
        </w:rPr>
      </w:pPr>
      <w:r>
        <w:rPr>
          <w:rFonts w:eastAsia="Arial" w:cs="Arial"/>
          <w:color w:val="333333"/>
          <w:szCs w:val="24"/>
        </w:rPr>
        <w:t xml:space="preserve">Coaching is expected to </w:t>
      </w:r>
      <w:r w:rsidR="00B37877">
        <w:rPr>
          <w:rFonts w:eastAsia="Arial" w:cs="Arial"/>
          <w:color w:val="333333"/>
          <w:szCs w:val="24"/>
        </w:rPr>
        <w:t>continue,</w:t>
      </w:r>
      <w:r>
        <w:rPr>
          <w:rFonts w:eastAsia="Arial" w:cs="Arial"/>
          <w:color w:val="333333"/>
          <w:szCs w:val="24"/>
        </w:rPr>
        <w:t xml:space="preserve"> and these insights well be fed forward into future iterations of the intervention.</w:t>
      </w:r>
    </w:p>
    <w:p w14:paraId="12C106D0" w14:textId="77777777" w:rsidR="00E1441C" w:rsidRDefault="00E1441C" w:rsidP="00DD43FF"/>
    <w:p w14:paraId="61959AC7" w14:textId="77777777" w:rsidR="00635981" w:rsidRDefault="00635981" w:rsidP="00DD43FF"/>
    <w:p w14:paraId="47450462" w14:textId="77777777" w:rsidR="00635981" w:rsidRDefault="00635981" w:rsidP="00DD43FF"/>
    <w:p w14:paraId="75DBC5A2" w14:textId="77777777" w:rsidR="00635981" w:rsidRDefault="00635981" w:rsidP="00DD43FF"/>
    <w:p w14:paraId="15DCB168" w14:textId="77777777" w:rsidR="00A314CE" w:rsidRDefault="00A314CE" w:rsidP="00DD43FF"/>
    <w:p w14:paraId="3FA899E8" w14:textId="77777777" w:rsidR="00A314CE" w:rsidRDefault="00A314CE" w:rsidP="00DD43FF"/>
    <w:p w14:paraId="353480CC" w14:textId="08E67ED9" w:rsidR="00225E1B" w:rsidRDefault="00225E1B" w:rsidP="00B15E14">
      <w:pPr>
        <w:pStyle w:val="Heading1"/>
      </w:pPr>
      <w:bookmarkStart w:id="20" w:name="_Toc227067465"/>
      <w:r>
        <w:t>References</w:t>
      </w:r>
      <w:bookmarkEnd w:id="20"/>
    </w:p>
    <w:p w14:paraId="70E2DCA3" w14:textId="5848ABB3" w:rsidR="00635981" w:rsidRDefault="00635981" w:rsidP="00635981">
      <w:r w:rsidRPr="00635981">
        <w:t>Andreanoff, J. A. (2016). The impact of a peer coaching programme on the academic performance of undergraduate students: a mixed methods study. </w:t>
      </w:r>
      <w:r w:rsidRPr="00635981">
        <w:rPr>
          <w:i/>
          <w:iCs/>
        </w:rPr>
        <w:t>Journal of Learning Development in Higher Education</w:t>
      </w:r>
      <w:r w:rsidRPr="00635981">
        <w:t xml:space="preserve">. </w:t>
      </w:r>
      <w:hyperlink r:id="rId15" w:history="1">
        <w:r w:rsidR="0061510F" w:rsidRPr="008F0102">
          <w:rPr>
            <w:rStyle w:val="Hyperlink"/>
          </w:rPr>
          <w:t>https://doi.org/10.47408/jldhe.v0i0.358</w:t>
        </w:r>
      </w:hyperlink>
      <w:r w:rsidR="0061510F">
        <w:t xml:space="preserve"> </w:t>
      </w:r>
    </w:p>
    <w:p w14:paraId="75AB2911" w14:textId="5E86B537" w:rsidR="00F70528" w:rsidRDefault="00F70528" w:rsidP="00635981">
      <w:pPr>
        <w:rPr>
          <w:b/>
          <w:iCs/>
        </w:rPr>
      </w:pPr>
      <w:r w:rsidRPr="00F70528">
        <w:t>Campbell, P. (2022) ‘‘Pray(</w:t>
      </w:r>
      <w:proofErr w:type="spellStart"/>
      <w:r w:rsidRPr="00F70528">
        <w:t>ing</w:t>
      </w:r>
      <w:proofErr w:type="spellEnd"/>
      <w:r w:rsidRPr="00F70528">
        <w:t>) the person marking your work isn't racist’: racialised inequities in HE assessment practice’ Teaching in Higher Education, DOI: 10.1080/13562517.2022.2119075 pp. 1 -16</w:t>
      </w:r>
    </w:p>
    <w:p w14:paraId="536143F7" w14:textId="2B2A4F3A" w:rsidR="00765DBE" w:rsidRDefault="00765DBE" w:rsidP="00635981">
      <w:r w:rsidRPr="00765DBE">
        <w:t xml:space="preserve">Donnelly, M. et al. (2021) An unequal playing field: Extra-curricular activities, Soft Skills and social mobility, Available at: </w:t>
      </w:r>
      <w:hyperlink r:id="rId16" w:history="1">
        <w:r w:rsidR="00A223CA" w:rsidRPr="008F0102">
          <w:rPr>
            <w:rStyle w:val="Hyperlink"/>
          </w:rPr>
          <w:t>https://researchportal.bath.ac.uk/en/publications/an-unequal-playing-field-extra-curricular-activities-soft-skills</w:t>
        </w:r>
      </w:hyperlink>
      <w:r w:rsidR="00A223CA">
        <w:t xml:space="preserve"> </w:t>
      </w:r>
      <w:r w:rsidRPr="00765DBE">
        <w:t xml:space="preserve"> (Accessed: 01 September 2025). </w:t>
      </w:r>
    </w:p>
    <w:p w14:paraId="53C6CAFE" w14:textId="22E76A23" w:rsidR="001E52A1" w:rsidRDefault="001E52A1" w:rsidP="00635981">
      <w:proofErr w:type="spellStart"/>
      <w:r w:rsidRPr="001E52A1">
        <w:t>Morisano</w:t>
      </w:r>
      <w:proofErr w:type="spellEnd"/>
      <w:r w:rsidRPr="001E52A1">
        <w:t xml:space="preserve"> D, Hirsh JB, Peterson JB, Pihl RO, Shore BM. Setting, elaborating, and reflecting on personal goals improves academic performance. J Appl Psychol. 2010 Mar;95(2):255-64. </w:t>
      </w:r>
      <w:proofErr w:type="spellStart"/>
      <w:r w:rsidRPr="001E52A1">
        <w:t>doi</w:t>
      </w:r>
      <w:proofErr w:type="spellEnd"/>
      <w:r w:rsidRPr="001E52A1">
        <w:t>: 10.1037/a0018478. PMID: 20230067.</w:t>
      </w:r>
    </w:p>
    <w:p w14:paraId="1E5D952D" w14:textId="5257C0FE" w:rsidR="001E52A1" w:rsidRDefault="001E52A1" w:rsidP="00635981">
      <w:r w:rsidRPr="001E52A1">
        <w:t xml:space="preserve">Richardson M, Abraham C, Bond R. Psychological correlates of university students' academic performance: a systematic review and meta-analysis. </w:t>
      </w:r>
      <w:proofErr w:type="spellStart"/>
      <w:r w:rsidRPr="001E52A1">
        <w:t>Psychol</w:t>
      </w:r>
      <w:proofErr w:type="spellEnd"/>
      <w:r w:rsidRPr="001E52A1">
        <w:t xml:space="preserve"> Bull. 2012 Mar;138(2):353-87. </w:t>
      </w:r>
      <w:proofErr w:type="spellStart"/>
      <w:r w:rsidRPr="001E52A1">
        <w:t>doi</w:t>
      </w:r>
      <w:proofErr w:type="spellEnd"/>
      <w:r w:rsidRPr="001E52A1">
        <w:t>: 10.1037/a0026838. PMID: 22352812.</w:t>
      </w:r>
      <w:r>
        <w:t xml:space="preserve"> </w:t>
      </w:r>
    </w:p>
    <w:p w14:paraId="417C3542" w14:textId="7F9FEB4F" w:rsidR="001E52A1" w:rsidRDefault="001E52A1" w:rsidP="00635981">
      <w:r w:rsidRPr="001E52A1">
        <w:t>Schippers, M., Scheepers, A. &amp; Peterson, J. A scalable goal-setting intervention closes both the gender and ethnic minority achievement gap. </w:t>
      </w:r>
      <w:r w:rsidRPr="001E52A1">
        <w:rPr>
          <w:i/>
          <w:iCs/>
        </w:rPr>
        <w:t>Palgrave Commun</w:t>
      </w:r>
      <w:r w:rsidRPr="001E52A1">
        <w:t> </w:t>
      </w:r>
      <w:r w:rsidRPr="001E52A1">
        <w:rPr>
          <w:b/>
          <w:bCs/>
        </w:rPr>
        <w:t>1</w:t>
      </w:r>
      <w:r w:rsidRPr="001E52A1">
        <w:t xml:space="preserve">, 15014 (2015). </w:t>
      </w:r>
      <w:hyperlink r:id="rId17" w:history="1">
        <w:r w:rsidR="00A223CA" w:rsidRPr="008F0102">
          <w:rPr>
            <w:rStyle w:val="Hyperlink"/>
          </w:rPr>
          <w:t>https://doi.org/10.1057/palcomms.2015.14</w:t>
        </w:r>
      </w:hyperlink>
      <w:r w:rsidR="00A223CA">
        <w:t xml:space="preserve"> </w:t>
      </w:r>
    </w:p>
    <w:p w14:paraId="4FE12AD1" w14:textId="7C87412E" w:rsidR="00635981" w:rsidRDefault="00635981" w:rsidP="00635981">
      <w:pPr>
        <w:rPr>
          <w:b/>
          <w:iCs/>
        </w:rPr>
      </w:pPr>
      <w:r>
        <w:t xml:space="preserve">Stevenson, J., O’Mahony, J., Khan, O., Ghaffar, F. and </w:t>
      </w:r>
      <w:proofErr w:type="spellStart"/>
      <w:r>
        <w:t>Stiell</w:t>
      </w:r>
      <w:proofErr w:type="spellEnd"/>
      <w:r>
        <w:t xml:space="preserve">, B. (2019) Understanding and overcoming the challenges of targeting students from under-represented and disadvantaged ethnic backgrounds. Available at: </w:t>
      </w:r>
      <w:hyperlink r:id="rId18" w:history="1">
        <w:r w:rsidRPr="006D72F3">
          <w:rPr>
            <w:rStyle w:val="Hyperlink"/>
          </w:rPr>
          <w:t>https://www.officeforstudents.org.uk/media/d21cb263-526d-401c-bc74-299c748e9ecd/ethnicity-targeting-research-report.pdf</w:t>
        </w:r>
      </w:hyperlink>
      <w:r>
        <w:t xml:space="preserve"> </w:t>
      </w:r>
    </w:p>
    <w:p w14:paraId="3BE6E904" w14:textId="74EEF9C1" w:rsidR="00225E1B" w:rsidRDefault="00635981" w:rsidP="00DD43FF">
      <w:r>
        <w:t xml:space="preserve">The University of Reading (2024) Access and Participation Plan 2024-5 to 2027-8, Available at: </w:t>
      </w:r>
      <w:hyperlink r:id="rId19" w:history="1">
        <w:r w:rsidRPr="006D72F3">
          <w:rPr>
            <w:rStyle w:val="Hyperlink"/>
          </w:rPr>
          <w:t>https://www.reading.ac.uk/ready-to-study/study/student-access-participation-plans</w:t>
        </w:r>
      </w:hyperlink>
      <w:r>
        <w:t xml:space="preserve"> (Accessed: 09 September 2025).</w:t>
      </w:r>
    </w:p>
    <w:p w14:paraId="146B8557" w14:textId="4D80F863" w:rsidR="00635981" w:rsidRDefault="00635981" w:rsidP="00DD43FF">
      <w:r>
        <w:t xml:space="preserve">University of Kent (2020) </w:t>
      </w:r>
      <w:r w:rsidRPr="00635981">
        <w:t>Black Minority Ethnic students at Kent Law School outperform their White peers for first time in history</w:t>
      </w:r>
      <w:r>
        <w:t xml:space="preserve">. Available at: </w:t>
      </w:r>
      <w:hyperlink r:id="rId20" w:history="1">
        <w:r w:rsidRPr="006D72F3">
          <w:rPr>
            <w:rStyle w:val="Hyperlink"/>
          </w:rPr>
          <w:t>https://blogs.kent.ac.uk/law-news/black-minority-ethnic-students-at-kent-law-school-outperform-their-white-peers-for-first-time-in-history/</w:t>
        </w:r>
      </w:hyperlink>
      <w:r>
        <w:t xml:space="preserve"> (Accessed: 09 September 2025).</w:t>
      </w:r>
    </w:p>
    <w:p w14:paraId="6B811CE0" w14:textId="77777777" w:rsidR="00635981" w:rsidRDefault="00635981" w:rsidP="00DD43FF"/>
    <w:p w14:paraId="6B17A84E" w14:textId="203A0BC7" w:rsidR="40A3BBCD" w:rsidRPr="00550BEA" w:rsidRDefault="40A3BBCD" w:rsidP="00B15E14">
      <w:pPr>
        <w:pStyle w:val="Heading1"/>
      </w:pPr>
      <w:bookmarkStart w:id="21" w:name="_Toc227067466"/>
      <w:bookmarkEnd w:id="5"/>
      <w:bookmarkEnd w:id="6"/>
      <w:r w:rsidRPr="00550BEA">
        <w:lastRenderedPageBreak/>
        <w:t>Appendix 1</w:t>
      </w:r>
      <w:r w:rsidR="001473F6" w:rsidRPr="00550BEA">
        <w:t xml:space="preserve"> – Invitation email</w:t>
      </w:r>
      <w:bookmarkEnd w:id="21"/>
    </w:p>
    <w:p w14:paraId="6FB801F7" w14:textId="3D8DA374" w:rsidR="008A2372" w:rsidRPr="00B15E14" w:rsidRDefault="008A2372" w:rsidP="00B15E14">
      <w:pPr>
        <w:rPr>
          <w:b/>
          <w:bCs/>
          <w:sz w:val="28"/>
          <w:szCs w:val="24"/>
          <w:lang w:val="fr-FR"/>
        </w:rPr>
      </w:pPr>
      <w:r w:rsidRPr="00B15E14">
        <w:rPr>
          <w:b/>
          <w:bCs/>
          <w:sz w:val="28"/>
          <w:szCs w:val="24"/>
          <w:lang w:val="fr-FR"/>
        </w:rPr>
        <w:t>Invitation email</w:t>
      </w:r>
    </w:p>
    <w:p w14:paraId="795CFD0C" w14:textId="77777777" w:rsidR="008A2372" w:rsidRPr="00324181" w:rsidRDefault="008A2372" w:rsidP="008A2372">
      <w:pPr>
        <w:rPr>
          <w:i/>
          <w:lang w:val="fr-FR"/>
        </w:rPr>
      </w:pPr>
      <w:r w:rsidRPr="00324181">
        <w:rPr>
          <w:i/>
          <w:lang w:val="fr-FR"/>
        </w:rPr>
        <w:t>Dear x </w:t>
      </w:r>
    </w:p>
    <w:p w14:paraId="7F64A66C" w14:textId="77777777" w:rsidR="008A2372" w:rsidRPr="009A68F8" w:rsidRDefault="008A2372" w:rsidP="008A2372">
      <w:pPr>
        <w:rPr>
          <w:i/>
          <w:iCs/>
        </w:rPr>
      </w:pPr>
      <w:r w:rsidRPr="009A68F8">
        <w:rPr>
          <w:i/>
          <w:iCs/>
        </w:rPr>
        <w:t>I have seen that you have recently been given your marks for the Semester 1 modules. While you may be disappointed, I wanted to reassure you that we believe in your potential to succeed on your degree course. I also wanted to remind you of the resources available to support you along the way. </w:t>
      </w:r>
    </w:p>
    <w:p w14:paraId="5351812F" w14:textId="77777777" w:rsidR="008A2372" w:rsidRPr="009A68F8" w:rsidRDefault="008A2372" w:rsidP="008A2372">
      <w:pPr>
        <w:rPr>
          <w:i/>
          <w:iCs/>
        </w:rPr>
      </w:pPr>
      <w:r w:rsidRPr="009A68F8">
        <w:rPr>
          <w:i/>
          <w:iCs/>
        </w:rPr>
        <w:t xml:space="preserve">We have some excellent Success Coaches and I want to offer you the opportunity to work with one this Semester. Your </w:t>
      </w:r>
      <w:r w:rsidRPr="009A68F8">
        <w:rPr>
          <w:b/>
          <w:bCs/>
          <w:i/>
          <w:iCs/>
        </w:rPr>
        <w:t>Success Coach</w:t>
      </w:r>
      <w:r w:rsidRPr="009A68F8">
        <w:rPr>
          <w:i/>
          <w:iCs/>
        </w:rPr>
        <w:t xml:space="preserve"> will work with you to identify your strengths, enable you to set academic goals (e.g. creating a study plan) and explore how you can work towards achieving these. You will meet them for around 3 individual sessions between now and the end of this academic year. Evidence suggests coaching is an empowering way to help students reach their full potential, and I encourage you to take advantage of this exciting and exclusive opportunity. </w:t>
      </w:r>
    </w:p>
    <w:p w14:paraId="78D5BCF7" w14:textId="51975BEF" w:rsidR="008A2372" w:rsidRPr="009A68F8" w:rsidRDefault="008A2372" w:rsidP="008A2372">
      <w:pPr>
        <w:rPr>
          <w:i/>
          <w:iCs/>
        </w:rPr>
      </w:pPr>
      <w:r w:rsidRPr="009A68F8">
        <w:rPr>
          <w:i/>
          <w:iCs/>
        </w:rPr>
        <w:t>Just click</w:t>
      </w:r>
      <w:r w:rsidRPr="009A68F8">
        <w:rPr>
          <w:b/>
          <w:bCs/>
          <w:i/>
          <w:iCs/>
        </w:rPr>
        <w:t xml:space="preserve"> [here] now to apply</w:t>
      </w:r>
      <w:r w:rsidRPr="009A68F8">
        <w:rPr>
          <w:i/>
          <w:iCs/>
        </w:rPr>
        <w:t>. </w:t>
      </w:r>
    </w:p>
    <w:p w14:paraId="3ABF4837" w14:textId="2F16BAD9" w:rsidR="008A2372" w:rsidRPr="009A68F8" w:rsidRDefault="008A2372" w:rsidP="008A2372">
      <w:pPr>
        <w:rPr>
          <w:i/>
          <w:iCs/>
        </w:rPr>
      </w:pPr>
      <w:r w:rsidRPr="009A68F8">
        <w:rPr>
          <w:i/>
          <w:iCs/>
        </w:rPr>
        <w:t xml:space="preserve">In addition, we will be offering a day of supportive workshops covering the course content, revision techniques and dealing with setbacks. Please keep </w:t>
      </w:r>
      <w:r w:rsidRPr="009A68F8">
        <w:rPr>
          <w:b/>
          <w:bCs/>
          <w:i/>
          <w:iCs/>
        </w:rPr>
        <w:t xml:space="preserve">[X] </w:t>
      </w:r>
      <w:r w:rsidRPr="009A68F8">
        <w:rPr>
          <w:i/>
          <w:iCs/>
        </w:rPr>
        <w:t>free to attend these. More details will follow. </w:t>
      </w:r>
    </w:p>
    <w:p w14:paraId="574242D1" w14:textId="77777777" w:rsidR="008A2372" w:rsidRPr="009A68F8" w:rsidRDefault="008A2372" w:rsidP="008A2372">
      <w:pPr>
        <w:rPr>
          <w:i/>
          <w:iCs/>
        </w:rPr>
      </w:pPr>
      <w:r w:rsidRPr="009A68F8">
        <w:rPr>
          <w:i/>
          <w:iCs/>
        </w:rPr>
        <w:t>In the meantime, there are a number of things I recommend you consider doing: </w:t>
      </w:r>
    </w:p>
    <w:p w14:paraId="240A27CA" w14:textId="77777777" w:rsidR="008A2372" w:rsidRPr="009A68F8" w:rsidRDefault="008A2372" w:rsidP="008A2372">
      <w:pPr>
        <w:numPr>
          <w:ilvl w:val="0"/>
          <w:numId w:val="19"/>
        </w:numPr>
        <w:rPr>
          <w:i/>
          <w:iCs/>
        </w:rPr>
      </w:pPr>
      <w:r w:rsidRPr="009A68F8">
        <w:rPr>
          <w:i/>
          <w:iCs/>
        </w:rPr>
        <w:t xml:space="preserve">Get in touch with staff that are here to help you: your academic tutor (for advice on your academic development), your module convenor (for clarity on anything relating to the module or its assessment) and our support services, including </w:t>
      </w:r>
      <w:hyperlink r:id="rId21" w:tgtFrame="_blank" w:history="1">
        <w:r w:rsidRPr="009A68F8">
          <w:rPr>
            <w:rStyle w:val="Hyperlink"/>
            <w:i/>
            <w:iCs/>
          </w:rPr>
          <w:t>Study Advice</w:t>
        </w:r>
      </w:hyperlink>
      <w:r w:rsidRPr="009A68F8">
        <w:rPr>
          <w:i/>
          <w:iCs/>
        </w:rPr>
        <w:t xml:space="preserve">, </w:t>
      </w:r>
      <w:hyperlink r:id="rId22" w:tgtFrame="_blank" w:history="1">
        <w:r w:rsidRPr="009A68F8">
          <w:rPr>
            <w:rStyle w:val="Hyperlink"/>
            <w:i/>
            <w:iCs/>
          </w:rPr>
          <w:t>Welfare</w:t>
        </w:r>
      </w:hyperlink>
      <w:r w:rsidRPr="009A68F8">
        <w:rPr>
          <w:i/>
          <w:iCs/>
        </w:rPr>
        <w:t xml:space="preserve">, your </w:t>
      </w:r>
      <w:hyperlink r:id="rId23" w:tgtFrame="_blank" w:history="1">
        <w:r w:rsidRPr="009A68F8">
          <w:rPr>
            <w:rStyle w:val="Hyperlink"/>
            <w:i/>
            <w:iCs/>
          </w:rPr>
          <w:t>support centre</w:t>
        </w:r>
      </w:hyperlink>
      <w:r w:rsidRPr="009A68F8">
        <w:rPr>
          <w:i/>
          <w:iCs/>
        </w:rPr>
        <w:t xml:space="preserve"> and </w:t>
      </w:r>
      <w:hyperlink r:id="rId24" w:tgtFrame="_blank" w:history="1">
        <w:r w:rsidRPr="009A68F8">
          <w:rPr>
            <w:rStyle w:val="Hyperlink"/>
            <w:i/>
            <w:iCs/>
          </w:rPr>
          <w:t>disability</w:t>
        </w:r>
      </w:hyperlink>
      <w:r w:rsidRPr="009A68F8">
        <w:rPr>
          <w:i/>
          <w:iCs/>
        </w:rPr>
        <w:t xml:space="preserve"> (if applicable) </w:t>
      </w:r>
    </w:p>
    <w:p w14:paraId="34A53E62" w14:textId="7919F493" w:rsidR="008A2372" w:rsidRPr="009A68F8" w:rsidRDefault="00314CE0" w:rsidP="008A2372">
      <w:pPr>
        <w:numPr>
          <w:ilvl w:val="0"/>
          <w:numId w:val="20"/>
        </w:numPr>
        <w:rPr>
          <w:i/>
          <w:iCs/>
        </w:rPr>
      </w:pPr>
      <w:r w:rsidRPr="009A68F8">
        <w:rPr>
          <w:i/>
          <w:iCs/>
        </w:rPr>
        <w:t>Review material</w:t>
      </w:r>
      <w:r w:rsidR="008A2372" w:rsidRPr="009A68F8">
        <w:rPr>
          <w:i/>
          <w:iCs/>
        </w:rPr>
        <w:t xml:space="preserve"> from the module and highlight areas and topics that you did not understand or were unsure of, in order to begin to make a revision plan.  Remember more help on revision plans and techniques can be found </w:t>
      </w:r>
      <w:hyperlink r:id="rId25" w:tgtFrame="_blank" w:history="1">
        <w:r w:rsidR="008A2372" w:rsidRPr="009A68F8">
          <w:rPr>
            <w:rStyle w:val="Hyperlink"/>
            <w:i/>
            <w:iCs/>
          </w:rPr>
          <w:t>here</w:t>
        </w:r>
      </w:hyperlink>
      <w:r w:rsidR="008A2372" w:rsidRPr="009A68F8">
        <w:rPr>
          <w:i/>
          <w:iCs/>
        </w:rPr>
        <w:t> </w:t>
      </w:r>
    </w:p>
    <w:p w14:paraId="425712D0" w14:textId="77777777" w:rsidR="008A2372" w:rsidRPr="009A68F8" w:rsidRDefault="008A2372" w:rsidP="008A2372">
      <w:pPr>
        <w:numPr>
          <w:ilvl w:val="0"/>
          <w:numId w:val="21"/>
        </w:numPr>
        <w:rPr>
          <w:i/>
          <w:iCs/>
        </w:rPr>
      </w:pPr>
      <w:r w:rsidRPr="009A68F8">
        <w:rPr>
          <w:i/>
          <w:iCs/>
        </w:rPr>
        <w:t xml:space="preserve">Attend the extra IF0SDS/IF0QM sessions and IF0IBM drop-ins (if applicable). It’s not too late to start attending these. Also check out our </w:t>
      </w:r>
      <w:hyperlink r:id="rId26" w:tgtFrame="_blank" w:history="1">
        <w:r w:rsidRPr="009A68F8">
          <w:rPr>
            <w:rStyle w:val="Hyperlink"/>
            <w:i/>
            <w:iCs/>
          </w:rPr>
          <w:t>Maths Support guide</w:t>
        </w:r>
      </w:hyperlink>
      <w:r w:rsidRPr="009A68F8">
        <w:rPr>
          <w:i/>
          <w:iCs/>
        </w:rPr>
        <w:t xml:space="preserve"> and sign up for a free </w:t>
      </w:r>
      <w:hyperlink r:id="rId27" w:tgtFrame="_blank" w:history="1">
        <w:r w:rsidRPr="009A68F8">
          <w:rPr>
            <w:rStyle w:val="Hyperlink"/>
            <w:i/>
            <w:iCs/>
          </w:rPr>
          <w:t>Integral account</w:t>
        </w:r>
      </w:hyperlink>
      <w:r w:rsidRPr="009A68F8">
        <w:rPr>
          <w:i/>
          <w:iCs/>
        </w:rPr>
        <w:t xml:space="preserve"> to improve your maths confidence. </w:t>
      </w:r>
    </w:p>
    <w:p w14:paraId="6343199A" w14:textId="5EFDC537" w:rsidR="00815EC4" w:rsidRPr="007D02E5" w:rsidRDefault="008A2372" w:rsidP="007D02E5">
      <w:pPr>
        <w:rPr>
          <w:i/>
          <w:iCs/>
        </w:rPr>
      </w:pPr>
      <w:r w:rsidRPr="009A68F8">
        <w:rPr>
          <w:i/>
          <w:iCs/>
        </w:rPr>
        <w:t>We are here to help you so please do email if you believe you need any further support. </w:t>
      </w:r>
    </w:p>
    <w:p w14:paraId="75AA6A2A" w14:textId="28DDE266" w:rsidR="44775BC9" w:rsidRDefault="44775BC9" w:rsidP="00B15E14">
      <w:pPr>
        <w:pStyle w:val="Heading1"/>
      </w:pPr>
      <w:bookmarkStart w:id="22" w:name="_Toc227067467"/>
      <w:r>
        <w:t>Appendix 2</w:t>
      </w:r>
      <w:r w:rsidR="001473F6">
        <w:t xml:space="preserve"> – Follow up email</w:t>
      </w:r>
      <w:bookmarkEnd w:id="22"/>
    </w:p>
    <w:p w14:paraId="2D72859C" w14:textId="32D43907" w:rsidR="1BD7621D" w:rsidRPr="00B15E14" w:rsidRDefault="1BD7621D" w:rsidP="00B15E14">
      <w:pPr>
        <w:rPr>
          <w:b/>
          <w:bCs/>
          <w:sz w:val="28"/>
          <w:szCs w:val="24"/>
        </w:rPr>
      </w:pPr>
      <w:r w:rsidRPr="00B15E14">
        <w:rPr>
          <w:b/>
          <w:bCs/>
          <w:sz w:val="28"/>
          <w:szCs w:val="24"/>
        </w:rPr>
        <w:t>Follow up email</w:t>
      </w:r>
    </w:p>
    <w:p w14:paraId="39445510" w14:textId="1DEEAFA3" w:rsidR="1BD7621D" w:rsidRDefault="1BD7621D" w:rsidP="0CEA871E">
      <w:pPr>
        <w:spacing w:before="0" w:after="160" w:line="276" w:lineRule="auto"/>
      </w:pPr>
      <w:r w:rsidRPr="0CEA871E">
        <w:rPr>
          <w:rFonts w:ascii="Aptos" w:eastAsia="Aptos" w:hAnsi="Aptos" w:cs="Aptos"/>
          <w:szCs w:val="24"/>
        </w:rPr>
        <w:t>Dear x</w:t>
      </w:r>
    </w:p>
    <w:p w14:paraId="748D402D" w14:textId="2B5FAEB7" w:rsidR="1BD7621D" w:rsidRDefault="1BD7621D" w:rsidP="0CEA871E">
      <w:pPr>
        <w:spacing w:before="0" w:after="160" w:line="276" w:lineRule="auto"/>
      </w:pPr>
      <w:r w:rsidRPr="0CEA871E">
        <w:rPr>
          <w:rFonts w:ascii="Aptos" w:eastAsia="Aptos" w:hAnsi="Aptos" w:cs="Aptos"/>
          <w:szCs w:val="24"/>
        </w:rPr>
        <w:t xml:space="preserve">I can see from your grades that you are very close to passing the programme. I believe that a Success Coach will improve your chances of progressing to your chosen course next year. </w:t>
      </w:r>
    </w:p>
    <w:p w14:paraId="7BB3B6D2" w14:textId="79706A4C" w:rsidR="1BD7621D" w:rsidRDefault="1BD7621D" w:rsidP="0CEA871E">
      <w:pPr>
        <w:spacing w:before="0" w:after="160" w:line="276" w:lineRule="auto"/>
      </w:pPr>
      <w:r w:rsidRPr="0CEA871E">
        <w:rPr>
          <w:rFonts w:ascii="Aptos" w:eastAsia="Aptos" w:hAnsi="Aptos" w:cs="Aptos"/>
          <w:szCs w:val="24"/>
        </w:rPr>
        <w:lastRenderedPageBreak/>
        <w:t xml:space="preserve">Your </w:t>
      </w:r>
      <w:r w:rsidRPr="0CEA871E">
        <w:rPr>
          <w:rFonts w:ascii="Aptos" w:eastAsia="Aptos" w:hAnsi="Aptos" w:cs="Aptos"/>
          <w:b/>
          <w:bCs/>
          <w:szCs w:val="24"/>
        </w:rPr>
        <w:t>Success Coach</w:t>
      </w:r>
      <w:r w:rsidRPr="0CEA871E">
        <w:rPr>
          <w:rFonts w:ascii="Aptos" w:eastAsia="Aptos" w:hAnsi="Aptos" w:cs="Aptos"/>
          <w:szCs w:val="24"/>
        </w:rPr>
        <w:t xml:space="preserve"> will work with you to identify your strengths, enable you to set academic goals (e.g. creating a study plan) and explore how you can work towards achieving these.</w:t>
      </w:r>
    </w:p>
    <w:p w14:paraId="15B9B382" w14:textId="07330F54" w:rsidR="1BD7621D" w:rsidRDefault="1BD7621D" w:rsidP="0CEA871E">
      <w:pPr>
        <w:spacing w:before="0" w:after="160" w:line="276" w:lineRule="auto"/>
      </w:pPr>
      <w:r w:rsidRPr="0CEA871E">
        <w:rPr>
          <w:rFonts w:ascii="Aptos" w:eastAsia="Aptos" w:hAnsi="Aptos" w:cs="Aptos"/>
          <w:szCs w:val="24"/>
        </w:rPr>
        <w:t xml:space="preserve">I really think this will be of great benefit to you and your </w:t>
      </w:r>
      <w:r w:rsidR="0003633E" w:rsidRPr="0CEA871E">
        <w:rPr>
          <w:rFonts w:ascii="Aptos" w:eastAsia="Aptos" w:hAnsi="Aptos" w:cs="Aptos"/>
          <w:szCs w:val="24"/>
        </w:rPr>
        <w:t>studies and</w:t>
      </w:r>
      <w:r w:rsidRPr="0CEA871E">
        <w:rPr>
          <w:rFonts w:ascii="Aptos" w:eastAsia="Aptos" w:hAnsi="Aptos" w:cs="Aptos"/>
          <w:szCs w:val="24"/>
        </w:rPr>
        <w:t xml:space="preserve"> encourage you to take this opportunity.</w:t>
      </w:r>
    </w:p>
    <w:p w14:paraId="03D98A6C" w14:textId="56D0F1ED" w:rsidR="00982B6C" w:rsidRDefault="1BD7621D" w:rsidP="00815EC4">
      <w:pPr>
        <w:spacing w:before="0" w:after="160" w:line="276" w:lineRule="auto"/>
        <w:sectPr w:rsidR="00982B6C" w:rsidSect="006A118C">
          <w:pgSz w:w="11906" w:h="16840"/>
          <w:pgMar w:top="1134" w:right="737" w:bottom="1134" w:left="1701" w:header="708" w:footer="708" w:gutter="0"/>
          <w:cols w:space="708"/>
          <w:titlePg/>
          <w:docGrid w:linePitch="360"/>
        </w:sectPr>
      </w:pPr>
      <w:r w:rsidRPr="0CEA871E">
        <w:rPr>
          <w:rFonts w:ascii="Aptos" w:eastAsia="Aptos" w:hAnsi="Aptos" w:cs="Aptos"/>
          <w:szCs w:val="24"/>
        </w:rPr>
        <w:t>Places are limited so click</w:t>
      </w:r>
      <w:r w:rsidRPr="0CEA871E">
        <w:rPr>
          <w:rFonts w:ascii="Aptos" w:eastAsia="Aptos" w:hAnsi="Aptos" w:cs="Aptos"/>
          <w:b/>
          <w:bCs/>
          <w:szCs w:val="24"/>
        </w:rPr>
        <w:t xml:space="preserve"> </w:t>
      </w:r>
      <w:r w:rsidR="00811C78">
        <w:t xml:space="preserve">here </w:t>
      </w:r>
      <w:r w:rsidRPr="0CEA871E">
        <w:rPr>
          <w:rFonts w:ascii="Aptos" w:eastAsia="Aptos" w:hAnsi="Aptos" w:cs="Aptos"/>
          <w:b/>
          <w:bCs/>
          <w:szCs w:val="24"/>
        </w:rPr>
        <w:t>now to apply</w:t>
      </w:r>
      <w:r w:rsidR="00811C78">
        <w:rPr>
          <w:rFonts w:ascii="Aptos" w:eastAsia="Aptos" w:hAnsi="Aptos" w:cs="Aptos"/>
          <w:b/>
          <w:bCs/>
          <w:szCs w:val="24"/>
        </w:rPr>
        <w:t>.</w:t>
      </w:r>
    </w:p>
    <w:p w14:paraId="2D4F27F8" w14:textId="2D2567DA" w:rsidR="002E4C54" w:rsidRDefault="002E4C54" w:rsidP="00B15E14">
      <w:pPr>
        <w:pStyle w:val="Heading1"/>
      </w:pPr>
      <w:bookmarkStart w:id="23" w:name="_Toc227067468"/>
      <w:r>
        <w:lastRenderedPageBreak/>
        <w:t xml:space="preserve">Appendix </w:t>
      </w:r>
      <w:r w:rsidR="00F345FF">
        <w:t>3</w:t>
      </w:r>
      <w:r w:rsidR="002057B0">
        <w:t xml:space="preserve"> – Theory of Change</w:t>
      </w:r>
      <w:bookmarkEnd w:id="23"/>
    </w:p>
    <w:p w14:paraId="6F4F4BEF" w14:textId="6B574FEF" w:rsidR="005A4F3E" w:rsidRDefault="00F345FF" w:rsidP="005A4F3E">
      <w:r>
        <w:t>Th</w:t>
      </w:r>
      <w:r w:rsidR="002057B0">
        <w:t>is was b</w:t>
      </w:r>
      <w:r w:rsidR="00C7605C">
        <w:t>ased on initial thinking, after which</w:t>
      </w:r>
      <w:r w:rsidR="00484C23">
        <w:t xml:space="preserve"> the</w:t>
      </w:r>
      <w:r w:rsidR="00C7605C">
        <w:t xml:space="preserve"> delivery changed due to </w:t>
      </w:r>
      <w:r w:rsidR="00194F7C">
        <w:t>the evolving nature of the programme.</w:t>
      </w:r>
    </w:p>
    <w:p w14:paraId="66628CE0" w14:textId="77777777" w:rsidR="005A4F3E" w:rsidRPr="005A4F3E" w:rsidRDefault="005A4F3E" w:rsidP="005A4F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5A4F3E" w:rsidRPr="005A4F3E" w14:paraId="685A5BCC" w14:textId="77777777" w:rsidTr="005A4F3E">
        <w:tc>
          <w:tcPr>
            <w:tcW w:w="4320" w:type="dxa"/>
            <w:hideMark/>
          </w:tcPr>
          <w:p w14:paraId="50210B88" w14:textId="77777777" w:rsidR="005A4F3E" w:rsidRPr="005A4F3E" w:rsidRDefault="005A4F3E" w:rsidP="005A4F3E">
            <w:pPr>
              <w:rPr>
                <w:lang w:val="en-US"/>
              </w:rPr>
            </w:pPr>
            <w:r w:rsidRPr="005A4F3E">
              <w:rPr>
                <w:lang w:val="en-US"/>
              </w:rPr>
              <w:t>Section</w:t>
            </w:r>
          </w:p>
        </w:tc>
        <w:tc>
          <w:tcPr>
            <w:tcW w:w="4320" w:type="dxa"/>
            <w:hideMark/>
          </w:tcPr>
          <w:p w14:paraId="1EC4360D" w14:textId="77777777" w:rsidR="005A4F3E" w:rsidRPr="005A4F3E" w:rsidRDefault="005A4F3E" w:rsidP="005A4F3E">
            <w:pPr>
              <w:rPr>
                <w:lang w:val="en-US"/>
              </w:rPr>
            </w:pPr>
            <w:r w:rsidRPr="005A4F3E">
              <w:rPr>
                <w:lang w:val="en-US"/>
              </w:rPr>
              <w:t>Content</w:t>
            </w:r>
          </w:p>
        </w:tc>
      </w:tr>
      <w:tr w:rsidR="005A4F3E" w:rsidRPr="005A4F3E" w14:paraId="0E281879" w14:textId="77777777" w:rsidTr="005A4F3E">
        <w:tc>
          <w:tcPr>
            <w:tcW w:w="4320" w:type="dxa"/>
            <w:hideMark/>
          </w:tcPr>
          <w:p w14:paraId="6D80A176" w14:textId="77777777" w:rsidR="005A4F3E" w:rsidRPr="005A4F3E" w:rsidRDefault="005A4F3E" w:rsidP="005A4F3E">
            <w:pPr>
              <w:rPr>
                <w:lang w:val="en-US"/>
              </w:rPr>
            </w:pPr>
            <w:r w:rsidRPr="005A4F3E">
              <w:rPr>
                <w:lang w:val="en-US"/>
              </w:rPr>
              <w:t>Risk to equality of opportunity</w:t>
            </w:r>
          </w:p>
        </w:tc>
        <w:tc>
          <w:tcPr>
            <w:tcW w:w="4320" w:type="dxa"/>
            <w:hideMark/>
          </w:tcPr>
          <w:p w14:paraId="7ABF0B79" w14:textId="77777777" w:rsidR="005A4F3E" w:rsidRPr="005A4F3E" w:rsidRDefault="005A4F3E" w:rsidP="005A4F3E">
            <w:pPr>
              <w:rPr>
                <w:lang w:val="en-US"/>
              </w:rPr>
            </w:pPr>
            <w:r w:rsidRPr="005A4F3E">
              <w:rPr>
                <w:lang w:val="en-US"/>
              </w:rPr>
              <w:t>Widening participation students are disproportionately represented among those who fail assessments at our institution. This contributes to a persistent retention gap that is most prominent from part 0 to 1.</w:t>
            </w:r>
          </w:p>
        </w:tc>
      </w:tr>
      <w:tr w:rsidR="005A4F3E" w:rsidRPr="005A4F3E" w14:paraId="275AFBC6" w14:textId="77777777" w:rsidTr="005A4F3E">
        <w:tc>
          <w:tcPr>
            <w:tcW w:w="4320" w:type="dxa"/>
            <w:hideMark/>
          </w:tcPr>
          <w:p w14:paraId="333F82A5" w14:textId="77777777" w:rsidR="005A4F3E" w:rsidRPr="005A4F3E" w:rsidRDefault="005A4F3E" w:rsidP="005A4F3E">
            <w:pPr>
              <w:rPr>
                <w:lang w:val="en-US"/>
              </w:rPr>
            </w:pPr>
            <w:r w:rsidRPr="005A4F3E">
              <w:rPr>
                <w:lang w:val="en-US"/>
              </w:rPr>
              <w:t>Objectives &amp; Targets</w:t>
            </w:r>
          </w:p>
        </w:tc>
        <w:tc>
          <w:tcPr>
            <w:tcW w:w="4320" w:type="dxa"/>
            <w:hideMark/>
          </w:tcPr>
          <w:p w14:paraId="2683BF9F" w14:textId="77777777" w:rsidR="005A4F3E" w:rsidRPr="005A4F3E" w:rsidRDefault="005A4F3E" w:rsidP="005A4F3E">
            <w:pPr>
              <w:rPr>
                <w:lang w:val="en-US"/>
              </w:rPr>
            </w:pPr>
            <w:r w:rsidRPr="005A4F3E">
              <w:rPr>
                <w:lang w:val="en-US"/>
              </w:rPr>
              <w:t>To close continuation gaps by equipping Part 0 students who fail assessments with the tools, confidence, and support needed to succeed in reassessments.</w:t>
            </w:r>
          </w:p>
        </w:tc>
      </w:tr>
      <w:tr w:rsidR="005A4F3E" w:rsidRPr="005A4F3E" w14:paraId="11FBC63E" w14:textId="77777777" w:rsidTr="005A4F3E">
        <w:tc>
          <w:tcPr>
            <w:tcW w:w="4320" w:type="dxa"/>
            <w:hideMark/>
          </w:tcPr>
          <w:p w14:paraId="68799991" w14:textId="77777777" w:rsidR="005A4F3E" w:rsidRPr="005A4F3E" w:rsidRDefault="005A4F3E" w:rsidP="005A4F3E">
            <w:pPr>
              <w:rPr>
                <w:lang w:val="en-US"/>
              </w:rPr>
            </w:pPr>
            <w:r w:rsidRPr="005A4F3E">
              <w:rPr>
                <w:lang w:val="en-US"/>
              </w:rPr>
              <w:t>Inputs</w:t>
            </w:r>
          </w:p>
        </w:tc>
        <w:tc>
          <w:tcPr>
            <w:tcW w:w="4320" w:type="dxa"/>
            <w:hideMark/>
          </w:tcPr>
          <w:p w14:paraId="1C054A30" w14:textId="77777777" w:rsidR="005A4F3E" w:rsidRPr="005A4F3E" w:rsidRDefault="005A4F3E" w:rsidP="005A4F3E">
            <w:pPr>
              <w:rPr>
                <w:lang w:val="en-US"/>
              </w:rPr>
            </w:pPr>
            <w:r w:rsidRPr="005A4F3E">
              <w:rPr>
                <w:lang w:val="en-US"/>
              </w:rPr>
              <w:t>- Dedicated academic coaches with training in inclusive support.</w:t>
            </w:r>
            <w:r w:rsidRPr="005A4F3E">
              <w:rPr>
                <w:lang w:val="en-US"/>
              </w:rPr>
              <w:br/>
              <w:t>- Data systems to identify and invite eligible students.</w:t>
            </w:r>
            <w:r w:rsidRPr="005A4F3E">
              <w:rPr>
                <w:lang w:val="en-US"/>
              </w:rPr>
              <w:br/>
              <w:t>- Partnerships with staff and student support services.</w:t>
            </w:r>
            <w:r w:rsidRPr="005A4F3E">
              <w:rPr>
                <w:lang w:val="en-US"/>
              </w:rPr>
              <w:br/>
              <w:t>- Collaboration with academic departments.</w:t>
            </w:r>
            <w:r w:rsidRPr="005A4F3E">
              <w:rPr>
                <w:lang w:val="en-US"/>
              </w:rPr>
              <w:br/>
              <w:t>- Involvement of students to co-design the delivery.</w:t>
            </w:r>
          </w:p>
        </w:tc>
      </w:tr>
      <w:tr w:rsidR="005A4F3E" w:rsidRPr="005A4F3E" w14:paraId="30AE1C59" w14:textId="77777777" w:rsidTr="005A4F3E">
        <w:tc>
          <w:tcPr>
            <w:tcW w:w="4320" w:type="dxa"/>
            <w:hideMark/>
          </w:tcPr>
          <w:p w14:paraId="02F0F1D9" w14:textId="77777777" w:rsidR="005A4F3E" w:rsidRPr="005A4F3E" w:rsidRDefault="005A4F3E" w:rsidP="005A4F3E">
            <w:pPr>
              <w:rPr>
                <w:lang w:val="en-US"/>
              </w:rPr>
            </w:pPr>
            <w:r w:rsidRPr="005A4F3E">
              <w:rPr>
                <w:lang w:val="en-US"/>
              </w:rPr>
              <w:t>Activities / Process</w:t>
            </w:r>
          </w:p>
        </w:tc>
        <w:tc>
          <w:tcPr>
            <w:tcW w:w="4320" w:type="dxa"/>
            <w:hideMark/>
          </w:tcPr>
          <w:p w14:paraId="707AC395" w14:textId="77777777" w:rsidR="005A4F3E" w:rsidRPr="005A4F3E" w:rsidRDefault="005A4F3E" w:rsidP="005A4F3E">
            <w:pPr>
              <w:rPr>
                <w:lang w:val="en-US"/>
              </w:rPr>
            </w:pPr>
            <w:r w:rsidRPr="005A4F3E">
              <w:rPr>
                <w:lang w:val="en-US"/>
              </w:rPr>
              <w:t>Use assessment data to identify students who fail assignments.</w:t>
            </w:r>
            <w:r w:rsidRPr="005A4F3E">
              <w:rPr>
                <w:lang w:val="en-US"/>
              </w:rPr>
              <w:br/>
              <w:t>Invite all failing students to apply and attend open access elements (e.g. workshops) but give “encouraged self-selection” promoted to WP students.</w:t>
            </w:r>
            <w:r w:rsidRPr="005A4F3E">
              <w:rPr>
                <w:lang w:val="en-US"/>
              </w:rPr>
              <w:br/>
              <w:t>Deliver initial referral meeting to set academic goals.</w:t>
            </w:r>
            <w:r w:rsidRPr="005A4F3E">
              <w:rPr>
                <w:lang w:val="en-US"/>
              </w:rPr>
              <w:br/>
              <w:t xml:space="preserve">Deliver one-on-one academic coaching that </w:t>
            </w:r>
            <w:proofErr w:type="spellStart"/>
            <w:r w:rsidRPr="005A4F3E">
              <w:rPr>
                <w:lang w:val="en-US"/>
              </w:rPr>
              <w:t>i</w:t>
            </w:r>
            <w:proofErr w:type="spellEnd"/>
            <w:r w:rsidRPr="005A4F3E">
              <w:rPr>
                <w:lang w:val="en-US"/>
              </w:rPr>
              <w:t xml:space="preserve">) enables students to find pathways to their academic goals ii) signposts students to relevant </w:t>
            </w:r>
            <w:r w:rsidRPr="005A4F3E">
              <w:rPr>
                <w:lang w:val="en-US"/>
              </w:rPr>
              <w:lastRenderedPageBreak/>
              <w:t>guidance or services iii) incorporates culturally responsive strategies iv) creates a safe and affirming space where students feel valued and understood.</w:t>
            </w:r>
            <w:r w:rsidRPr="005A4F3E">
              <w:rPr>
                <w:lang w:val="en-US"/>
              </w:rPr>
              <w:br/>
              <w:t>Track student progress and reassessment outcomes.</w:t>
            </w:r>
            <w:r w:rsidRPr="005A4F3E">
              <w:rPr>
                <w:lang w:val="en-US"/>
              </w:rPr>
              <w:br/>
              <w:t>Gather feedback and intel about the systemic barriers affecting student success.</w:t>
            </w:r>
          </w:p>
        </w:tc>
      </w:tr>
      <w:tr w:rsidR="005A4F3E" w:rsidRPr="005A4F3E" w14:paraId="394FD024" w14:textId="77777777" w:rsidTr="005A4F3E">
        <w:tc>
          <w:tcPr>
            <w:tcW w:w="4320" w:type="dxa"/>
            <w:hideMark/>
          </w:tcPr>
          <w:p w14:paraId="22825E6C" w14:textId="77777777" w:rsidR="005A4F3E" w:rsidRPr="005A4F3E" w:rsidRDefault="005A4F3E" w:rsidP="005A4F3E">
            <w:pPr>
              <w:rPr>
                <w:lang w:val="en-US"/>
              </w:rPr>
            </w:pPr>
            <w:r w:rsidRPr="005A4F3E">
              <w:rPr>
                <w:lang w:val="en-US"/>
              </w:rPr>
              <w:lastRenderedPageBreak/>
              <w:t>Outputs</w:t>
            </w:r>
          </w:p>
        </w:tc>
        <w:tc>
          <w:tcPr>
            <w:tcW w:w="4320" w:type="dxa"/>
            <w:hideMark/>
          </w:tcPr>
          <w:p w14:paraId="7E6D11C6" w14:textId="77777777" w:rsidR="005A4F3E" w:rsidRPr="005A4F3E" w:rsidRDefault="005A4F3E" w:rsidP="005A4F3E">
            <w:pPr>
              <w:rPr>
                <w:lang w:val="en-US"/>
              </w:rPr>
            </w:pPr>
            <w:r w:rsidRPr="005A4F3E">
              <w:rPr>
                <w:lang w:val="en-US"/>
              </w:rPr>
              <w:t>Students have the opportunity to attend coaching</w:t>
            </w:r>
            <w:r w:rsidRPr="005A4F3E">
              <w:rPr>
                <w:lang w:val="en-US"/>
              </w:rPr>
              <w:br/>
              <w:t>Students can receive tailored support</w:t>
            </w:r>
            <w:r w:rsidRPr="005A4F3E">
              <w:rPr>
                <w:lang w:val="en-US"/>
              </w:rPr>
              <w:br/>
              <w:t>Students can develop a working relationship with coaching staff</w:t>
            </w:r>
          </w:p>
        </w:tc>
      </w:tr>
      <w:tr w:rsidR="005A4F3E" w:rsidRPr="005A4F3E" w14:paraId="47E5DAD3" w14:textId="77777777" w:rsidTr="005A4F3E">
        <w:tc>
          <w:tcPr>
            <w:tcW w:w="4320" w:type="dxa"/>
            <w:hideMark/>
          </w:tcPr>
          <w:p w14:paraId="45F0CE9E" w14:textId="77777777" w:rsidR="005A4F3E" w:rsidRPr="005A4F3E" w:rsidRDefault="005A4F3E" w:rsidP="005A4F3E">
            <w:pPr>
              <w:rPr>
                <w:lang w:val="en-US"/>
              </w:rPr>
            </w:pPr>
            <w:r w:rsidRPr="005A4F3E">
              <w:rPr>
                <w:lang w:val="en-US"/>
              </w:rPr>
              <w:t>Outcomes</w:t>
            </w:r>
          </w:p>
        </w:tc>
        <w:tc>
          <w:tcPr>
            <w:tcW w:w="4320" w:type="dxa"/>
            <w:hideMark/>
          </w:tcPr>
          <w:p w14:paraId="42335F8F" w14:textId="77777777" w:rsidR="005A4F3E" w:rsidRPr="005A4F3E" w:rsidRDefault="005A4F3E" w:rsidP="005A4F3E">
            <w:pPr>
              <w:rPr>
                <w:lang w:val="en-US"/>
              </w:rPr>
            </w:pPr>
            <w:r w:rsidRPr="005A4F3E">
              <w:rPr>
                <w:lang w:val="en-US"/>
              </w:rPr>
              <w:t>Improved pass rates among students in reassessments.</w:t>
            </w:r>
            <w:r w:rsidRPr="005A4F3E">
              <w:rPr>
                <w:lang w:val="en-US"/>
              </w:rPr>
              <w:br/>
              <w:t>Increased confidence and academic self-efficacy among participants.</w:t>
            </w:r>
            <w:r w:rsidRPr="005A4F3E">
              <w:rPr>
                <w:lang w:val="en-US"/>
              </w:rPr>
              <w:br/>
              <w:t>Sense of belonging.</w:t>
            </w:r>
            <w:r w:rsidRPr="005A4F3E">
              <w:rPr>
                <w:lang w:val="en-US"/>
              </w:rPr>
              <w:br/>
              <w:t>Confidence/willingness to seek support.</w:t>
            </w:r>
          </w:p>
        </w:tc>
      </w:tr>
      <w:tr w:rsidR="005A4F3E" w:rsidRPr="005A4F3E" w14:paraId="22610CF1" w14:textId="77777777" w:rsidTr="005A4F3E">
        <w:tc>
          <w:tcPr>
            <w:tcW w:w="4320" w:type="dxa"/>
            <w:hideMark/>
          </w:tcPr>
          <w:p w14:paraId="58089D61" w14:textId="77777777" w:rsidR="005A4F3E" w:rsidRPr="005A4F3E" w:rsidRDefault="005A4F3E" w:rsidP="005A4F3E">
            <w:pPr>
              <w:rPr>
                <w:lang w:val="en-US"/>
              </w:rPr>
            </w:pPr>
            <w:r w:rsidRPr="005A4F3E">
              <w:rPr>
                <w:lang w:val="en-US"/>
              </w:rPr>
              <w:t>Impact</w:t>
            </w:r>
          </w:p>
        </w:tc>
        <w:tc>
          <w:tcPr>
            <w:tcW w:w="4320" w:type="dxa"/>
            <w:hideMark/>
          </w:tcPr>
          <w:p w14:paraId="5D8A6C13" w14:textId="77777777" w:rsidR="005A4F3E" w:rsidRPr="005A4F3E" w:rsidRDefault="005A4F3E" w:rsidP="005A4F3E">
            <w:pPr>
              <w:rPr>
                <w:lang w:val="en-US"/>
              </w:rPr>
            </w:pPr>
            <w:r w:rsidRPr="005A4F3E">
              <w:rPr>
                <w:lang w:val="en-US"/>
              </w:rPr>
              <w:t>Reach:</w:t>
            </w:r>
            <w:r w:rsidRPr="005A4F3E">
              <w:rPr>
                <w:lang w:val="en-US"/>
              </w:rPr>
              <w:br/>
              <w:t>Number of students invited, attending, and completing coaching sessions.</w:t>
            </w:r>
            <w:r w:rsidRPr="005A4F3E">
              <w:rPr>
                <w:lang w:val="en-US"/>
              </w:rPr>
              <w:br/>
              <w:t>Hours of coaching delivered, with evidence of tailored support.</w:t>
            </w:r>
            <w:r w:rsidRPr="005A4F3E">
              <w:rPr>
                <w:lang w:val="en-US"/>
              </w:rPr>
              <w:br/>
              <w:t>Long-term closure of continuation gaps based on systemic enhancements driven by insights gathered from coaches</w:t>
            </w:r>
          </w:p>
        </w:tc>
      </w:tr>
      <w:tr w:rsidR="005A4F3E" w:rsidRPr="005A4F3E" w14:paraId="1C529708" w14:textId="77777777" w:rsidTr="005A4F3E">
        <w:tc>
          <w:tcPr>
            <w:tcW w:w="4320" w:type="dxa"/>
            <w:hideMark/>
          </w:tcPr>
          <w:p w14:paraId="003A2C95" w14:textId="77777777" w:rsidR="005A4F3E" w:rsidRPr="005A4F3E" w:rsidRDefault="005A4F3E" w:rsidP="005A4F3E">
            <w:pPr>
              <w:rPr>
                <w:lang w:val="en-US"/>
              </w:rPr>
            </w:pPr>
            <w:r w:rsidRPr="005A4F3E">
              <w:rPr>
                <w:lang w:val="en-US"/>
              </w:rPr>
              <w:t>Rationale &amp; Assumptions</w:t>
            </w:r>
          </w:p>
        </w:tc>
        <w:tc>
          <w:tcPr>
            <w:tcW w:w="4320" w:type="dxa"/>
            <w:hideMark/>
          </w:tcPr>
          <w:p w14:paraId="52CCF7FD" w14:textId="77777777" w:rsidR="005A4F3E" w:rsidRPr="005A4F3E" w:rsidRDefault="005A4F3E" w:rsidP="005A4F3E">
            <w:pPr>
              <w:rPr>
                <w:lang w:val="en-US"/>
              </w:rPr>
            </w:pPr>
            <w:r w:rsidRPr="005A4F3E">
              <w:rPr>
                <w:lang w:val="en-US"/>
              </w:rPr>
              <w:t xml:space="preserve">1. Students will engage with the </w:t>
            </w:r>
            <w:proofErr w:type="spellStart"/>
            <w:r w:rsidRPr="005A4F3E">
              <w:rPr>
                <w:lang w:val="en-US"/>
              </w:rPr>
              <w:t>programme</w:t>
            </w:r>
            <w:proofErr w:type="spellEnd"/>
            <w:r w:rsidRPr="005A4F3E">
              <w:rPr>
                <w:lang w:val="en-US"/>
              </w:rPr>
              <w:t xml:space="preserve"> when invited</w:t>
            </w:r>
            <w:r w:rsidRPr="005A4F3E">
              <w:rPr>
                <w:lang w:val="en-US"/>
              </w:rPr>
              <w:br/>
              <w:t>2. Academic coaching is an effective method for overcoming individual barriers to success</w:t>
            </w:r>
            <w:r w:rsidRPr="005A4F3E">
              <w:rPr>
                <w:lang w:val="en-US"/>
              </w:rPr>
              <w:br/>
              <w:t>3. Systemic changes will complement the initiative.</w:t>
            </w:r>
            <w:r w:rsidRPr="005A4F3E">
              <w:rPr>
                <w:lang w:val="en-US"/>
              </w:rPr>
              <w:br/>
              <w:t>4. The support offered is not deficit based.</w:t>
            </w:r>
            <w:r w:rsidRPr="005A4F3E">
              <w:rPr>
                <w:lang w:val="en-US"/>
              </w:rPr>
              <w:br/>
              <w:t>5. Academic staff will support and engage with the scheme.</w:t>
            </w:r>
            <w:r w:rsidRPr="005A4F3E">
              <w:rPr>
                <w:lang w:val="en-US"/>
              </w:rPr>
              <w:br/>
            </w:r>
            <w:r w:rsidRPr="005A4F3E">
              <w:rPr>
                <w:lang w:val="en-US"/>
              </w:rPr>
              <w:lastRenderedPageBreak/>
              <w:t>6. Academic coaches will be able to deliver culturally competent support.</w:t>
            </w:r>
          </w:p>
        </w:tc>
      </w:tr>
    </w:tbl>
    <w:p w14:paraId="2778C1E9" w14:textId="77777777" w:rsidR="005A4F3E" w:rsidRPr="005A4F3E" w:rsidRDefault="005A4F3E" w:rsidP="005A4F3E">
      <w:pPr>
        <w:rPr>
          <w:lang w:val="en-US"/>
        </w:rPr>
      </w:pPr>
    </w:p>
    <w:p w14:paraId="5D25E35E" w14:textId="4C46F001" w:rsidR="00A22EF8" w:rsidRPr="00A22EF8" w:rsidRDefault="00A22EF8" w:rsidP="008D50CC"/>
    <w:sectPr w:rsidR="00A22EF8" w:rsidRPr="00A22EF8" w:rsidSect="00F2628A">
      <w:pgSz w:w="11906" w:h="16840"/>
      <w:pgMar w:top="1134"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7757" w14:textId="77777777" w:rsidR="00145957" w:rsidRDefault="00145957">
      <w:pPr>
        <w:spacing w:before="0" w:line="240" w:lineRule="auto"/>
      </w:pPr>
      <w:r>
        <w:separator/>
      </w:r>
    </w:p>
  </w:endnote>
  <w:endnote w:type="continuationSeparator" w:id="0">
    <w:p w14:paraId="40C902D4" w14:textId="77777777" w:rsidR="00145957" w:rsidRDefault="00145957">
      <w:pPr>
        <w:spacing w:before="0" w:line="240" w:lineRule="auto"/>
      </w:pPr>
      <w:r>
        <w:continuationSeparator/>
      </w:r>
    </w:p>
  </w:endnote>
  <w:endnote w:type="continuationNotice" w:id="1">
    <w:p w14:paraId="5D572D64" w14:textId="77777777" w:rsidR="00145957" w:rsidRDefault="0014595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altName w:val="Cambria"/>
    <w:charset w:val="00"/>
    <w:family w:val="swiss"/>
    <w:pitch w:val="variable"/>
    <w:sig w:usb0="A00002EF" w:usb1="5000205B" w:usb2="00000008" w:usb3="00000000" w:csb0="000000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embedRegular r:id="rId1" w:fontKey="{21ADE4EC-7020-40A3-A46D-31B9102BF6F6}"/>
  </w:font>
  <w:font w:name="Berlin Sans FB Demi">
    <w:panose1 w:val="020E0802020502020306"/>
    <w:charset w:val="00"/>
    <w:family w:val="swiss"/>
    <w:pitch w:val="variable"/>
    <w:sig w:usb0="00000003" w:usb1="00000000" w:usb2="00000000" w:usb3="00000000" w:csb0="00000001" w:csb1="00000000"/>
    <w:embedBold r:id="rId2" w:fontKey="{2B486A26-7E96-4248-9558-18EE2D1ACC22}"/>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embedRegular r:id="rId3" w:fontKey="{C990F314-C421-4E9E-8969-CA715C0FAC19}"/>
    <w:embedBold r:id="rId4" w:fontKey="{F062C7F5-66A6-48F3-8278-10FF307A8BF0}"/>
  </w:font>
  <w:font w:name="Effra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A596" w14:textId="6F95756C" w:rsidR="001C4E5B" w:rsidRPr="00F83BB9" w:rsidRDefault="000F7D30" w:rsidP="00F83BB9">
    <w:pPr>
      <w:pStyle w:val="Header"/>
    </w:pPr>
    <w:r w:rsidRPr="00F83BB9">
      <w:t xml:space="preserve">©University of Reading </w:t>
    </w:r>
    <w:r w:rsidRPr="00F83BB9">
      <w:fldChar w:fldCharType="begin"/>
    </w:r>
    <w:r w:rsidRPr="00F83BB9">
      <w:instrText xml:space="preserve"> DATE  \@ "YYYY"  \* MERGEFORMAT </w:instrText>
    </w:r>
    <w:r w:rsidRPr="00F83BB9">
      <w:fldChar w:fldCharType="separate"/>
    </w:r>
    <w:r w:rsidR="00AB46D5">
      <w:rPr>
        <w:noProof/>
      </w:rPr>
      <w:t>2026</w:t>
    </w:r>
    <w:r w:rsidRPr="00F83BB9">
      <w:fldChar w:fldCharType="end"/>
    </w:r>
    <w:r w:rsidRPr="00F83BB9">
      <w:tab/>
    </w:r>
    <w:r w:rsidRPr="00F83BB9">
      <w:tab/>
      <w:t xml:space="preserve">Page </w:t>
    </w:r>
    <w:r w:rsidRPr="00F83BB9">
      <w:fldChar w:fldCharType="begin"/>
    </w:r>
    <w:r w:rsidRPr="00F83BB9">
      <w:instrText xml:space="preserve"> PAGE </w:instrText>
    </w:r>
    <w:r w:rsidRPr="00F83BB9">
      <w:fldChar w:fldCharType="separate"/>
    </w:r>
    <w:r w:rsidR="0060000B" w:rsidRPr="00F83BB9">
      <w:rPr>
        <w:noProof/>
      </w:rPr>
      <w:t>3</w:t>
    </w:r>
    <w:r w:rsidRPr="00F83BB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873" w14:textId="0496AF84" w:rsidR="006940AE" w:rsidRPr="006940AE" w:rsidRDefault="00841B35" w:rsidP="00F83BB9">
    <w:pPr>
      <w:pStyle w:val="Header"/>
    </w:pPr>
    <w:r>
      <w:t xml:space="preserve">©University of Reading </w:t>
    </w:r>
    <w:r>
      <w:fldChar w:fldCharType="begin"/>
    </w:r>
    <w:r>
      <w:instrText xml:space="preserve"> DATE  \@ "YYYY"  \* MERGEFORMAT </w:instrText>
    </w:r>
    <w:r>
      <w:fldChar w:fldCharType="separate"/>
    </w:r>
    <w:r w:rsidR="00AB46D5">
      <w:rPr>
        <w:noProof/>
      </w:rPr>
      <w:t>2026</w:t>
    </w:r>
    <w:r>
      <w:fldChar w:fldCharType="end"/>
    </w:r>
    <w:r>
      <w:tab/>
    </w:r>
    <w:r>
      <w:tab/>
      <w:t xml:space="preserve">Page </w:t>
    </w:r>
    <w:r w:rsidRPr="007A6817">
      <w:fldChar w:fldCharType="begin"/>
    </w:r>
    <w:r w:rsidRPr="007A6817">
      <w:instrText xml:space="preserve"> PAGE </w:instrText>
    </w:r>
    <w:r w:rsidRPr="007A6817">
      <w:fldChar w:fldCharType="separate"/>
    </w:r>
    <w:r w:rsidR="0038453C">
      <w:rPr>
        <w:noProof/>
      </w:rPr>
      <w:t>1</w:t>
    </w:r>
    <w:r w:rsidRPr="007A68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A8C9" w14:textId="77777777" w:rsidR="00145957" w:rsidRDefault="00145957">
      <w:pPr>
        <w:spacing w:before="0" w:line="240" w:lineRule="auto"/>
      </w:pPr>
      <w:r>
        <w:separator/>
      </w:r>
    </w:p>
  </w:footnote>
  <w:footnote w:type="continuationSeparator" w:id="0">
    <w:p w14:paraId="064C9298" w14:textId="77777777" w:rsidR="00145957" w:rsidRDefault="00145957">
      <w:pPr>
        <w:spacing w:before="0" w:line="240" w:lineRule="auto"/>
      </w:pPr>
      <w:r>
        <w:continuationSeparator/>
      </w:r>
    </w:p>
  </w:footnote>
  <w:footnote w:type="continuationNotice" w:id="1">
    <w:p w14:paraId="234BCF9F" w14:textId="77777777" w:rsidR="00145957" w:rsidRDefault="00145957">
      <w:pPr>
        <w:spacing w:before="0" w:line="240" w:lineRule="auto"/>
      </w:pPr>
    </w:p>
  </w:footnote>
  <w:footnote w:id="2">
    <w:p w14:paraId="2D4D25BC" w14:textId="6305F94B" w:rsidR="00097069" w:rsidRDefault="00097069">
      <w:pPr>
        <w:pStyle w:val="FootnoteText"/>
      </w:pPr>
      <w:r>
        <w:rPr>
          <w:rStyle w:val="FootnoteReference"/>
        </w:rPr>
        <w:footnoteRef/>
      </w:r>
      <w:r>
        <w:t xml:space="preserve"> </w:t>
      </w:r>
      <w:r w:rsidRPr="007F0738">
        <w:t xml:space="preserve">The </w:t>
      </w:r>
      <w:r>
        <w:t>Indices of Multiple Deprivation are</w:t>
      </w:r>
      <w:r w:rsidRPr="007F0738">
        <w:t xml:space="preserve"> used in the United Kingdom to measure the relative deprivation of postcodes, ranking them from 1 to 5. Quintile</w:t>
      </w:r>
      <w:r>
        <w:t>s</w:t>
      </w:r>
      <w:r w:rsidRPr="007F0738">
        <w:t xml:space="preserve"> 1 &amp; 2 encompass the two most deprived areas of the United Kingdom and Quintiles </w:t>
      </w:r>
      <w:r w:rsidR="00375CB7" w:rsidRPr="007F0738">
        <w:t>3</w:t>
      </w:r>
      <w:r w:rsidR="00375CB7">
        <w:t>,</w:t>
      </w:r>
      <w:r w:rsidRPr="007F0738">
        <w:t xml:space="preserve"> 4 &amp; 5 refer to the three least deprived areas.</w:t>
      </w:r>
    </w:p>
  </w:footnote>
  <w:footnote w:id="3">
    <w:p w14:paraId="6EA67DDA" w14:textId="09D454D0" w:rsidR="00387318" w:rsidRDefault="00387318">
      <w:pPr>
        <w:pStyle w:val="FootnoteText"/>
      </w:pPr>
      <w:r>
        <w:rPr>
          <w:rStyle w:val="FootnoteReference"/>
        </w:rPr>
        <w:footnoteRef/>
      </w:r>
      <w:r>
        <w:t xml:space="preserve"> </w:t>
      </w:r>
      <w:r w:rsidR="00EF6BE3">
        <w:t>Outcomes with an asterisk indicate that the student would not have progressed at the first attempt under the previous years’ progression rules. The revisions to progression requirements th</w:t>
      </w:r>
      <w:r w:rsidR="00043FB0">
        <w:t>erefore had a material impact on the rates of passing, among this cohort.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E05E" w14:textId="154D9EDD" w:rsidR="0038453C" w:rsidRPr="000F7D30" w:rsidRDefault="00507EDD" w:rsidP="00F83BB9">
    <w:pPr>
      <w:pStyle w:val="Header"/>
    </w:pPr>
    <w:r>
      <w:t xml:space="preserve">APP </w:t>
    </w:r>
    <w:r w:rsidR="00AA50DF">
      <w:t xml:space="preserve">Evaluation </w:t>
    </w:r>
    <w:r w:rsidR="001530FA">
      <w:t>–</w:t>
    </w:r>
    <w:r>
      <w:t xml:space="preserve"> </w:t>
    </w:r>
    <w:r w:rsidR="001530FA">
      <w:t>Foundation coaching</w:t>
    </w:r>
    <w:r w:rsidR="004B2635">
      <w:t xml:space="preserve"> 24/25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0A48" w14:textId="5E1A4A20" w:rsidR="00EC4BD3" w:rsidRPr="00EC4BD3" w:rsidRDefault="00FE29EC" w:rsidP="003B7523">
    <w:pPr>
      <w:pStyle w:val="UoRUnitname"/>
      <w:rPr>
        <w:noProof/>
        <w:lang w:eastAsia="en-GB"/>
      </w:rPr>
    </w:pPr>
    <w:r w:rsidRPr="00507EDD">
      <w:rPr>
        <w:sz w:val="20"/>
        <w:szCs w:val="20"/>
      </w:rPr>
      <w:t xml:space="preserve">APP </w:t>
    </w:r>
    <w:r w:rsidR="00F83BB9" w:rsidRPr="001530FA">
      <w:rPr>
        <w:sz w:val="20"/>
        <w:szCs w:val="20"/>
      </w:rPr>
      <w:t>Evaluatio</w:t>
    </w:r>
    <w:r w:rsidR="00A772FA" w:rsidRPr="001530FA">
      <w:rPr>
        <w:sz w:val="20"/>
        <w:szCs w:val="20"/>
      </w:rPr>
      <w:t xml:space="preserve">n </w:t>
    </w:r>
    <w:r w:rsidR="00507EDD" w:rsidRPr="001530FA">
      <w:rPr>
        <w:sz w:val="20"/>
        <w:szCs w:val="20"/>
      </w:rPr>
      <w:t xml:space="preserve">- Foundation </w:t>
    </w:r>
    <w:r w:rsidR="001530FA">
      <w:rPr>
        <w:sz w:val="20"/>
        <w:szCs w:val="20"/>
      </w:rPr>
      <w:t>coaching</w:t>
    </w:r>
    <w:r w:rsidR="00507EDD" w:rsidRPr="001530FA">
      <w:rPr>
        <w:sz w:val="20"/>
        <w:szCs w:val="20"/>
      </w:rPr>
      <w:t xml:space="preserve"> 24/25</w:t>
    </w:r>
    <w:r w:rsidR="00EC4BD3" w:rsidRPr="00507EDD">
      <w:rPr>
        <w:sz w:val="20"/>
        <w:szCs w:val="20"/>
      </w:rPr>
      <w:br/>
    </w:r>
    <w:r w:rsidR="00EC4BD3">
      <w:br/>
    </w:r>
    <w:r w:rsidR="00EC4BD3">
      <w:ptab w:relativeTo="margin" w:alignment="right" w:leader="none"/>
    </w:r>
    <w:r w:rsidR="00B3693C">
      <w:rPr>
        <w:noProof/>
        <w:lang w:eastAsia="en-GB"/>
      </w:rPr>
      <w:drawing>
        <wp:inline distT="0" distB="0" distL="0" distR="0" wp14:anchorId="06131DFC" wp14:editId="1A5FC9CF">
          <wp:extent cx="1511935" cy="487680"/>
          <wp:effectExtent l="0" t="0" r="0" b="7620"/>
          <wp:docPr id="1733105909" name="Picture 1733105909" descr="University of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487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C13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800A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0608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5A76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78FF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863E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682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CCC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1A04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BAE4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731DE"/>
    <w:multiLevelType w:val="multilevel"/>
    <w:tmpl w:val="94D41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F874AC"/>
    <w:multiLevelType w:val="hybridMultilevel"/>
    <w:tmpl w:val="2402C104"/>
    <w:lvl w:ilvl="0" w:tplc="58E0068C">
      <w:start w:val="1"/>
      <w:numFmt w:val="decimal"/>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6C384A"/>
    <w:multiLevelType w:val="multilevel"/>
    <w:tmpl w:val="5892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9408C2"/>
    <w:multiLevelType w:val="hybridMultilevel"/>
    <w:tmpl w:val="14403DB6"/>
    <w:lvl w:ilvl="0" w:tplc="225EC030">
      <w:start w:val="1"/>
      <w:numFmt w:val="decimal"/>
      <w:pStyle w:val="ListParagraph"/>
      <w:lvlText w:val="%1."/>
      <w:lvlJc w:val="left"/>
      <w:pPr>
        <w:ind w:left="1080" w:hanging="360"/>
      </w:pPr>
      <w:rPr>
        <w:b/>
        <w:i w:val="0"/>
        <w:sz w:val="22"/>
      </w:rPr>
    </w:lvl>
    <w:lvl w:ilvl="1" w:tplc="7F708534" w:tentative="1">
      <w:start w:val="1"/>
      <w:numFmt w:val="bullet"/>
      <w:lvlText w:val="o"/>
      <w:lvlJc w:val="left"/>
      <w:pPr>
        <w:ind w:left="1803" w:hanging="360"/>
      </w:pPr>
      <w:rPr>
        <w:rFonts w:ascii="Courier New" w:hAnsi="Courier New" w:hint="default"/>
      </w:rPr>
    </w:lvl>
    <w:lvl w:ilvl="2" w:tplc="91862920" w:tentative="1">
      <w:start w:val="1"/>
      <w:numFmt w:val="bullet"/>
      <w:lvlText w:val=""/>
      <w:lvlJc w:val="left"/>
      <w:pPr>
        <w:ind w:left="2523" w:hanging="360"/>
      </w:pPr>
      <w:rPr>
        <w:rFonts w:ascii="Wingdings" w:hAnsi="Wingdings" w:hint="default"/>
      </w:rPr>
    </w:lvl>
    <w:lvl w:ilvl="3" w:tplc="39E0BE22" w:tentative="1">
      <w:start w:val="1"/>
      <w:numFmt w:val="bullet"/>
      <w:lvlText w:val=""/>
      <w:lvlJc w:val="left"/>
      <w:pPr>
        <w:ind w:left="3243" w:hanging="360"/>
      </w:pPr>
      <w:rPr>
        <w:rFonts w:ascii="Symbol" w:hAnsi="Symbol" w:hint="default"/>
      </w:rPr>
    </w:lvl>
    <w:lvl w:ilvl="4" w:tplc="C6F64FE4" w:tentative="1">
      <w:start w:val="1"/>
      <w:numFmt w:val="bullet"/>
      <w:lvlText w:val="o"/>
      <w:lvlJc w:val="left"/>
      <w:pPr>
        <w:ind w:left="3963" w:hanging="360"/>
      </w:pPr>
      <w:rPr>
        <w:rFonts w:ascii="Courier New" w:hAnsi="Courier New" w:hint="default"/>
      </w:rPr>
    </w:lvl>
    <w:lvl w:ilvl="5" w:tplc="5218CC7A" w:tentative="1">
      <w:start w:val="1"/>
      <w:numFmt w:val="bullet"/>
      <w:lvlText w:val=""/>
      <w:lvlJc w:val="left"/>
      <w:pPr>
        <w:ind w:left="4683" w:hanging="360"/>
      </w:pPr>
      <w:rPr>
        <w:rFonts w:ascii="Wingdings" w:hAnsi="Wingdings" w:hint="default"/>
      </w:rPr>
    </w:lvl>
    <w:lvl w:ilvl="6" w:tplc="0088D3B6" w:tentative="1">
      <w:start w:val="1"/>
      <w:numFmt w:val="bullet"/>
      <w:lvlText w:val=""/>
      <w:lvlJc w:val="left"/>
      <w:pPr>
        <w:ind w:left="5403" w:hanging="360"/>
      </w:pPr>
      <w:rPr>
        <w:rFonts w:ascii="Symbol" w:hAnsi="Symbol" w:hint="default"/>
      </w:rPr>
    </w:lvl>
    <w:lvl w:ilvl="7" w:tplc="6652E100" w:tentative="1">
      <w:start w:val="1"/>
      <w:numFmt w:val="bullet"/>
      <w:lvlText w:val="o"/>
      <w:lvlJc w:val="left"/>
      <w:pPr>
        <w:ind w:left="6123" w:hanging="360"/>
      </w:pPr>
      <w:rPr>
        <w:rFonts w:ascii="Courier New" w:hAnsi="Courier New" w:hint="default"/>
      </w:rPr>
    </w:lvl>
    <w:lvl w:ilvl="8" w:tplc="5AB89926" w:tentative="1">
      <w:start w:val="1"/>
      <w:numFmt w:val="bullet"/>
      <w:lvlText w:val=""/>
      <w:lvlJc w:val="left"/>
      <w:pPr>
        <w:ind w:left="6843" w:hanging="360"/>
      </w:pPr>
      <w:rPr>
        <w:rFonts w:ascii="Wingdings" w:hAnsi="Wingdings" w:hint="default"/>
      </w:rPr>
    </w:lvl>
  </w:abstractNum>
  <w:abstractNum w:abstractNumId="14" w15:restartNumberingAfterBreak="0">
    <w:nsid w:val="167315B2"/>
    <w:multiLevelType w:val="hybridMultilevel"/>
    <w:tmpl w:val="6318FD8A"/>
    <w:lvl w:ilvl="0" w:tplc="4B14A308">
      <w:start w:val="1"/>
      <w:numFmt w:val="decimal"/>
      <w:lvlText w:val="%1."/>
      <w:lvlJc w:val="left"/>
      <w:pPr>
        <w:ind w:left="720" w:hanging="360"/>
      </w:pPr>
    </w:lvl>
    <w:lvl w:ilvl="1" w:tplc="EB3E69BC">
      <w:start w:val="1"/>
      <w:numFmt w:val="lowerLetter"/>
      <w:lvlText w:val="%2."/>
      <w:lvlJc w:val="left"/>
      <w:pPr>
        <w:ind w:left="1440" w:hanging="360"/>
      </w:pPr>
    </w:lvl>
    <w:lvl w:ilvl="2" w:tplc="D7A4643E">
      <w:start w:val="1"/>
      <w:numFmt w:val="lowerRoman"/>
      <w:lvlText w:val="%3."/>
      <w:lvlJc w:val="right"/>
      <w:pPr>
        <w:ind w:left="2160" w:hanging="180"/>
      </w:pPr>
    </w:lvl>
    <w:lvl w:ilvl="3" w:tplc="FE74642E">
      <w:start w:val="1"/>
      <w:numFmt w:val="decimal"/>
      <w:lvlText w:val="%4."/>
      <w:lvlJc w:val="left"/>
      <w:pPr>
        <w:ind w:left="2880" w:hanging="360"/>
      </w:pPr>
    </w:lvl>
    <w:lvl w:ilvl="4" w:tplc="9E72E774">
      <w:start w:val="1"/>
      <w:numFmt w:val="lowerLetter"/>
      <w:lvlText w:val="%5."/>
      <w:lvlJc w:val="left"/>
      <w:pPr>
        <w:ind w:left="3600" w:hanging="360"/>
      </w:pPr>
    </w:lvl>
    <w:lvl w:ilvl="5" w:tplc="F6C4828E">
      <w:start w:val="1"/>
      <w:numFmt w:val="lowerRoman"/>
      <w:lvlText w:val="%6."/>
      <w:lvlJc w:val="right"/>
      <w:pPr>
        <w:ind w:left="4320" w:hanging="180"/>
      </w:pPr>
    </w:lvl>
    <w:lvl w:ilvl="6" w:tplc="1F182028">
      <w:start w:val="1"/>
      <w:numFmt w:val="decimal"/>
      <w:lvlText w:val="%7."/>
      <w:lvlJc w:val="left"/>
      <w:pPr>
        <w:ind w:left="5040" w:hanging="360"/>
      </w:pPr>
    </w:lvl>
    <w:lvl w:ilvl="7" w:tplc="E90E8058">
      <w:start w:val="1"/>
      <w:numFmt w:val="lowerLetter"/>
      <w:lvlText w:val="%8."/>
      <w:lvlJc w:val="left"/>
      <w:pPr>
        <w:ind w:left="5760" w:hanging="360"/>
      </w:pPr>
    </w:lvl>
    <w:lvl w:ilvl="8" w:tplc="1C66DDCE">
      <w:start w:val="1"/>
      <w:numFmt w:val="lowerRoman"/>
      <w:lvlText w:val="%9."/>
      <w:lvlJc w:val="right"/>
      <w:pPr>
        <w:ind w:left="6480" w:hanging="180"/>
      </w:pPr>
    </w:lvl>
  </w:abstractNum>
  <w:abstractNum w:abstractNumId="15" w15:restartNumberingAfterBreak="0">
    <w:nsid w:val="1CAF2BCE"/>
    <w:multiLevelType w:val="hybridMultilevel"/>
    <w:tmpl w:val="729C4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463CA6"/>
    <w:multiLevelType w:val="hybridMultilevel"/>
    <w:tmpl w:val="D85E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17076"/>
    <w:multiLevelType w:val="hybridMultilevel"/>
    <w:tmpl w:val="5C9EA2A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8C7AC3"/>
    <w:multiLevelType w:val="hybridMultilevel"/>
    <w:tmpl w:val="B1DA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82063"/>
    <w:multiLevelType w:val="hybridMultilevel"/>
    <w:tmpl w:val="39C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212D08"/>
    <w:multiLevelType w:val="multilevel"/>
    <w:tmpl w:val="7026E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6D0803"/>
    <w:multiLevelType w:val="hybridMultilevel"/>
    <w:tmpl w:val="DF94BCD0"/>
    <w:lvl w:ilvl="0" w:tplc="1C8EF21C">
      <w:start w:val="1"/>
      <w:numFmt w:val="decimal"/>
      <w:lvlText w:val="%1."/>
      <w:lvlJc w:val="left"/>
      <w:pPr>
        <w:ind w:left="720" w:hanging="360"/>
      </w:pPr>
    </w:lvl>
    <w:lvl w:ilvl="1" w:tplc="AECC58BA">
      <w:start w:val="1"/>
      <w:numFmt w:val="lowerLetter"/>
      <w:lvlText w:val="%2."/>
      <w:lvlJc w:val="left"/>
      <w:pPr>
        <w:ind w:left="1440" w:hanging="360"/>
      </w:pPr>
    </w:lvl>
    <w:lvl w:ilvl="2" w:tplc="29A0569C">
      <w:start w:val="1"/>
      <w:numFmt w:val="lowerRoman"/>
      <w:lvlText w:val="%3."/>
      <w:lvlJc w:val="right"/>
      <w:pPr>
        <w:ind w:left="2160" w:hanging="180"/>
      </w:pPr>
    </w:lvl>
    <w:lvl w:ilvl="3" w:tplc="F3E645CE">
      <w:start w:val="1"/>
      <w:numFmt w:val="decimal"/>
      <w:lvlText w:val="%4."/>
      <w:lvlJc w:val="left"/>
      <w:pPr>
        <w:ind w:left="2880" w:hanging="360"/>
      </w:pPr>
    </w:lvl>
    <w:lvl w:ilvl="4" w:tplc="76422966">
      <w:start w:val="1"/>
      <w:numFmt w:val="lowerLetter"/>
      <w:lvlText w:val="%5."/>
      <w:lvlJc w:val="left"/>
      <w:pPr>
        <w:ind w:left="3600" w:hanging="360"/>
      </w:pPr>
    </w:lvl>
    <w:lvl w:ilvl="5" w:tplc="A12EDD5C">
      <w:start w:val="1"/>
      <w:numFmt w:val="lowerRoman"/>
      <w:lvlText w:val="%6."/>
      <w:lvlJc w:val="right"/>
      <w:pPr>
        <w:ind w:left="4320" w:hanging="180"/>
      </w:pPr>
    </w:lvl>
    <w:lvl w:ilvl="6" w:tplc="AC2A5858">
      <w:start w:val="1"/>
      <w:numFmt w:val="decimal"/>
      <w:lvlText w:val="%7."/>
      <w:lvlJc w:val="left"/>
      <w:pPr>
        <w:ind w:left="5040" w:hanging="360"/>
      </w:pPr>
    </w:lvl>
    <w:lvl w:ilvl="7" w:tplc="A8A4311A">
      <w:start w:val="1"/>
      <w:numFmt w:val="lowerLetter"/>
      <w:lvlText w:val="%8."/>
      <w:lvlJc w:val="left"/>
      <w:pPr>
        <w:ind w:left="5760" w:hanging="360"/>
      </w:pPr>
    </w:lvl>
    <w:lvl w:ilvl="8" w:tplc="1F78C6D0">
      <w:start w:val="1"/>
      <w:numFmt w:val="lowerRoman"/>
      <w:lvlText w:val="%9."/>
      <w:lvlJc w:val="right"/>
      <w:pPr>
        <w:ind w:left="6480" w:hanging="180"/>
      </w:pPr>
    </w:lvl>
  </w:abstractNum>
  <w:abstractNum w:abstractNumId="22" w15:restartNumberingAfterBreak="0">
    <w:nsid w:val="379C28C1"/>
    <w:multiLevelType w:val="hybridMultilevel"/>
    <w:tmpl w:val="FD903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8C5343"/>
    <w:multiLevelType w:val="hybridMultilevel"/>
    <w:tmpl w:val="DC96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992306"/>
    <w:multiLevelType w:val="multilevel"/>
    <w:tmpl w:val="6FB60398"/>
    <w:lvl w:ilvl="0">
      <w:start w:val="1"/>
      <w:numFmt w:val="decimal"/>
      <w:lvlText w:val="%1."/>
      <w:lvlJc w:val="left"/>
      <w:pPr>
        <w:tabs>
          <w:tab w:val="num" w:pos="720"/>
        </w:tabs>
        <w:ind w:left="720" w:hanging="360"/>
      </w:pPr>
      <w:rPr>
        <w:rFonts w:ascii="Arial" w:eastAsia="Times New Roman" w:hAnsi="Arial"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9086BD"/>
    <w:multiLevelType w:val="hybridMultilevel"/>
    <w:tmpl w:val="E370C786"/>
    <w:lvl w:ilvl="0" w:tplc="1D9E8506">
      <w:start w:val="1"/>
      <w:numFmt w:val="decimal"/>
      <w:lvlText w:val="%1."/>
      <w:lvlJc w:val="left"/>
      <w:pPr>
        <w:ind w:left="720" w:hanging="360"/>
      </w:pPr>
    </w:lvl>
    <w:lvl w:ilvl="1" w:tplc="C7D84366">
      <w:start w:val="1"/>
      <w:numFmt w:val="lowerLetter"/>
      <w:lvlText w:val="%2."/>
      <w:lvlJc w:val="left"/>
      <w:pPr>
        <w:ind w:left="1440" w:hanging="360"/>
      </w:pPr>
    </w:lvl>
    <w:lvl w:ilvl="2" w:tplc="F342D922">
      <w:start w:val="1"/>
      <w:numFmt w:val="lowerRoman"/>
      <w:lvlText w:val="%3."/>
      <w:lvlJc w:val="right"/>
      <w:pPr>
        <w:ind w:left="2160" w:hanging="180"/>
      </w:pPr>
    </w:lvl>
    <w:lvl w:ilvl="3" w:tplc="7646B84A">
      <w:start w:val="1"/>
      <w:numFmt w:val="decimal"/>
      <w:lvlText w:val="%4."/>
      <w:lvlJc w:val="left"/>
      <w:pPr>
        <w:ind w:left="2880" w:hanging="360"/>
      </w:pPr>
    </w:lvl>
    <w:lvl w:ilvl="4" w:tplc="955C6744">
      <w:start w:val="1"/>
      <w:numFmt w:val="lowerLetter"/>
      <w:lvlText w:val="%5."/>
      <w:lvlJc w:val="left"/>
      <w:pPr>
        <w:ind w:left="3600" w:hanging="360"/>
      </w:pPr>
    </w:lvl>
    <w:lvl w:ilvl="5" w:tplc="F2C62AAA">
      <w:start w:val="1"/>
      <w:numFmt w:val="lowerRoman"/>
      <w:lvlText w:val="%6."/>
      <w:lvlJc w:val="right"/>
      <w:pPr>
        <w:ind w:left="4320" w:hanging="180"/>
      </w:pPr>
    </w:lvl>
    <w:lvl w:ilvl="6" w:tplc="2466B920">
      <w:start w:val="1"/>
      <w:numFmt w:val="decimal"/>
      <w:lvlText w:val="%7."/>
      <w:lvlJc w:val="left"/>
      <w:pPr>
        <w:ind w:left="5040" w:hanging="360"/>
      </w:pPr>
    </w:lvl>
    <w:lvl w:ilvl="7" w:tplc="73B69222">
      <w:start w:val="1"/>
      <w:numFmt w:val="lowerLetter"/>
      <w:lvlText w:val="%8."/>
      <w:lvlJc w:val="left"/>
      <w:pPr>
        <w:ind w:left="5760" w:hanging="360"/>
      </w:pPr>
    </w:lvl>
    <w:lvl w:ilvl="8" w:tplc="A2B818F8">
      <w:start w:val="1"/>
      <w:numFmt w:val="lowerRoman"/>
      <w:lvlText w:val="%9."/>
      <w:lvlJc w:val="right"/>
      <w:pPr>
        <w:ind w:left="6480" w:hanging="180"/>
      </w:pPr>
    </w:lvl>
  </w:abstractNum>
  <w:abstractNum w:abstractNumId="26" w15:restartNumberingAfterBreak="0">
    <w:nsid w:val="54033685"/>
    <w:multiLevelType w:val="hybridMultilevel"/>
    <w:tmpl w:val="A7945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8C7866"/>
    <w:multiLevelType w:val="hybridMultilevel"/>
    <w:tmpl w:val="BF56D88A"/>
    <w:lvl w:ilvl="0" w:tplc="BB38D692">
      <w:start w:val="1"/>
      <w:numFmt w:val="decimal"/>
      <w:lvlText w:val="%1."/>
      <w:lvlJc w:val="left"/>
      <w:pPr>
        <w:ind w:left="720" w:hanging="360"/>
      </w:pPr>
    </w:lvl>
    <w:lvl w:ilvl="1" w:tplc="1688C4C4">
      <w:start w:val="1"/>
      <w:numFmt w:val="lowerLetter"/>
      <w:lvlText w:val="%2."/>
      <w:lvlJc w:val="left"/>
      <w:pPr>
        <w:ind w:left="1440" w:hanging="360"/>
      </w:pPr>
    </w:lvl>
    <w:lvl w:ilvl="2" w:tplc="1D464A34">
      <w:start w:val="1"/>
      <w:numFmt w:val="lowerRoman"/>
      <w:lvlText w:val="%3."/>
      <w:lvlJc w:val="right"/>
      <w:pPr>
        <w:ind w:left="2160" w:hanging="180"/>
      </w:pPr>
    </w:lvl>
    <w:lvl w:ilvl="3" w:tplc="2A8A3A4C">
      <w:start w:val="1"/>
      <w:numFmt w:val="decimal"/>
      <w:lvlText w:val="%4."/>
      <w:lvlJc w:val="left"/>
      <w:pPr>
        <w:ind w:left="2880" w:hanging="360"/>
      </w:pPr>
    </w:lvl>
    <w:lvl w:ilvl="4" w:tplc="EE8E53D2">
      <w:start w:val="1"/>
      <w:numFmt w:val="lowerLetter"/>
      <w:lvlText w:val="%5."/>
      <w:lvlJc w:val="left"/>
      <w:pPr>
        <w:ind w:left="3600" w:hanging="360"/>
      </w:pPr>
    </w:lvl>
    <w:lvl w:ilvl="5" w:tplc="1EFC1FB8">
      <w:start w:val="1"/>
      <w:numFmt w:val="lowerRoman"/>
      <w:lvlText w:val="%6."/>
      <w:lvlJc w:val="right"/>
      <w:pPr>
        <w:ind w:left="4320" w:hanging="180"/>
      </w:pPr>
    </w:lvl>
    <w:lvl w:ilvl="6" w:tplc="5C28040C">
      <w:start w:val="1"/>
      <w:numFmt w:val="decimal"/>
      <w:lvlText w:val="%7."/>
      <w:lvlJc w:val="left"/>
      <w:pPr>
        <w:ind w:left="5040" w:hanging="360"/>
      </w:pPr>
    </w:lvl>
    <w:lvl w:ilvl="7" w:tplc="7CCAEB98">
      <w:start w:val="1"/>
      <w:numFmt w:val="lowerLetter"/>
      <w:lvlText w:val="%8."/>
      <w:lvlJc w:val="left"/>
      <w:pPr>
        <w:ind w:left="5760" w:hanging="360"/>
      </w:pPr>
    </w:lvl>
    <w:lvl w:ilvl="8" w:tplc="D39456E2">
      <w:start w:val="1"/>
      <w:numFmt w:val="lowerRoman"/>
      <w:lvlText w:val="%9."/>
      <w:lvlJc w:val="right"/>
      <w:pPr>
        <w:ind w:left="6480" w:hanging="180"/>
      </w:pPr>
    </w:lvl>
  </w:abstractNum>
  <w:abstractNum w:abstractNumId="28" w15:restartNumberingAfterBreak="0">
    <w:nsid w:val="5FB97FCD"/>
    <w:multiLevelType w:val="hybridMultilevel"/>
    <w:tmpl w:val="67BA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663562"/>
    <w:multiLevelType w:val="hybridMultilevel"/>
    <w:tmpl w:val="6FAC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4F6F0D"/>
    <w:multiLevelType w:val="hybridMultilevel"/>
    <w:tmpl w:val="1C44D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653317"/>
    <w:multiLevelType w:val="hybridMultilevel"/>
    <w:tmpl w:val="9078F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717F60"/>
    <w:multiLevelType w:val="multilevel"/>
    <w:tmpl w:val="AF5E5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9992356">
    <w:abstractNumId w:val="14"/>
  </w:num>
  <w:num w:numId="2" w16cid:durableId="58135116">
    <w:abstractNumId w:val="21"/>
  </w:num>
  <w:num w:numId="3" w16cid:durableId="1039478620">
    <w:abstractNumId w:val="13"/>
  </w:num>
  <w:num w:numId="4" w16cid:durableId="342519249">
    <w:abstractNumId w:val="31"/>
  </w:num>
  <w:num w:numId="5" w16cid:durableId="1392655152">
    <w:abstractNumId w:val="17"/>
  </w:num>
  <w:num w:numId="6" w16cid:durableId="963468393">
    <w:abstractNumId w:val="9"/>
  </w:num>
  <w:num w:numId="7" w16cid:durableId="1540358401">
    <w:abstractNumId w:val="7"/>
  </w:num>
  <w:num w:numId="8" w16cid:durableId="1583441856">
    <w:abstractNumId w:val="6"/>
  </w:num>
  <w:num w:numId="9" w16cid:durableId="740371694">
    <w:abstractNumId w:val="5"/>
  </w:num>
  <w:num w:numId="10" w16cid:durableId="1496991704">
    <w:abstractNumId w:val="4"/>
  </w:num>
  <w:num w:numId="11" w16cid:durableId="273901255">
    <w:abstractNumId w:val="8"/>
  </w:num>
  <w:num w:numId="12" w16cid:durableId="2017295899">
    <w:abstractNumId w:val="3"/>
  </w:num>
  <w:num w:numId="13" w16cid:durableId="555355779">
    <w:abstractNumId w:val="2"/>
  </w:num>
  <w:num w:numId="14" w16cid:durableId="657005260">
    <w:abstractNumId w:val="1"/>
  </w:num>
  <w:num w:numId="15" w16cid:durableId="128862329">
    <w:abstractNumId w:val="0"/>
  </w:num>
  <w:num w:numId="16" w16cid:durableId="590939041">
    <w:abstractNumId w:val="15"/>
  </w:num>
  <w:num w:numId="17" w16cid:durableId="868417755">
    <w:abstractNumId w:val="11"/>
  </w:num>
  <w:num w:numId="18" w16cid:durableId="1235821918">
    <w:abstractNumId w:val="22"/>
  </w:num>
  <w:num w:numId="19" w16cid:durableId="544610768">
    <w:abstractNumId w:val="10"/>
  </w:num>
  <w:num w:numId="20" w16cid:durableId="2048987636">
    <w:abstractNumId w:val="20"/>
  </w:num>
  <w:num w:numId="21" w16cid:durableId="603265774">
    <w:abstractNumId w:val="32"/>
  </w:num>
  <w:num w:numId="22" w16cid:durableId="24527358">
    <w:abstractNumId w:val="29"/>
  </w:num>
  <w:num w:numId="23" w16cid:durableId="1119883216">
    <w:abstractNumId w:val="12"/>
  </w:num>
  <w:num w:numId="24" w16cid:durableId="1415542897">
    <w:abstractNumId w:val="28"/>
  </w:num>
  <w:num w:numId="25" w16cid:durableId="2142071259">
    <w:abstractNumId w:val="24"/>
  </w:num>
  <w:num w:numId="26" w16cid:durableId="1662007734">
    <w:abstractNumId w:val="23"/>
  </w:num>
  <w:num w:numId="27" w16cid:durableId="808210206">
    <w:abstractNumId w:val="25"/>
  </w:num>
  <w:num w:numId="28" w16cid:durableId="1185903155">
    <w:abstractNumId w:val="27"/>
  </w:num>
  <w:num w:numId="29" w16cid:durableId="1605527413">
    <w:abstractNumId w:val="26"/>
  </w:num>
  <w:num w:numId="30" w16cid:durableId="1361398098">
    <w:abstractNumId w:val="16"/>
  </w:num>
  <w:num w:numId="31" w16cid:durableId="626469504">
    <w:abstractNumId w:val="19"/>
  </w:num>
  <w:num w:numId="32" w16cid:durableId="1851485620">
    <w:abstractNumId w:val="30"/>
  </w:num>
  <w:num w:numId="33" w16cid:durableId="13872665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3C"/>
    <w:rsid w:val="00000314"/>
    <w:rsid w:val="000034D6"/>
    <w:rsid w:val="00011728"/>
    <w:rsid w:val="00015D17"/>
    <w:rsid w:val="000168DE"/>
    <w:rsid w:val="0001782D"/>
    <w:rsid w:val="00020B05"/>
    <w:rsid w:val="000215FE"/>
    <w:rsid w:val="00021945"/>
    <w:rsid w:val="00021CB1"/>
    <w:rsid w:val="00021E86"/>
    <w:rsid w:val="00031021"/>
    <w:rsid w:val="0003633E"/>
    <w:rsid w:val="00037776"/>
    <w:rsid w:val="00041B9A"/>
    <w:rsid w:val="00043FB0"/>
    <w:rsid w:val="000525A6"/>
    <w:rsid w:val="000564E1"/>
    <w:rsid w:val="000574C9"/>
    <w:rsid w:val="00060841"/>
    <w:rsid w:val="00065212"/>
    <w:rsid w:val="00073874"/>
    <w:rsid w:val="000757C2"/>
    <w:rsid w:val="0007626F"/>
    <w:rsid w:val="00080E71"/>
    <w:rsid w:val="00082379"/>
    <w:rsid w:val="00082B46"/>
    <w:rsid w:val="00086638"/>
    <w:rsid w:val="000909DE"/>
    <w:rsid w:val="000915D0"/>
    <w:rsid w:val="00097069"/>
    <w:rsid w:val="000A3025"/>
    <w:rsid w:val="000B1C38"/>
    <w:rsid w:val="000B6C20"/>
    <w:rsid w:val="000C4595"/>
    <w:rsid w:val="000C5272"/>
    <w:rsid w:val="000C588B"/>
    <w:rsid w:val="000D1E10"/>
    <w:rsid w:val="000D3C2B"/>
    <w:rsid w:val="000D6421"/>
    <w:rsid w:val="000E1538"/>
    <w:rsid w:val="000E38DF"/>
    <w:rsid w:val="000E5044"/>
    <w:rsid w:val="000E627D"/>
    <w:rsid w:val="000E6BA1"/>
    <w:rsid w:val="000F2F3C"/>
    <w:rsid w:val="000F4804"/>
    <w:rsid w:val="000F7D30"/>
    <w:rsid w:val="00104784"/>
    <w:rsid w:val="00116A57"/>
    <w:rsid w:val="00117EE7"/>
    <w:rsid w:val="00120250"/>
    <w:rsid w:val="001229BC"/>
    <w:rsid w:val="00123861"/>
    <w:rsid w:val="0012550D"/>
    <w:rsid w:val="00127C6C"/>
    <w:rsid w:val="00127FE5"/>
    <w:rsid w:val="001312CF"/>
    <w:rsid w:val="00131E82"/>
    <w:rsid w:val="00133544"/>
    <w:rsid w:val="0013448A"/>
    <w:rsid w:val="00141090"/>
    <w:rsid w:val="00145040"/>
    <w:rsid w:val="001453CA"/>
    <w:rsid w:val="001456E3"/>
    <w:rsid w:val="00145957"/>
    <w:rsid w:val="001473F6"/>
    <w:rsid w:val="001530FA"/>
    <w:rsid w:val="0015426D"/>
    <w:rsid w:val="001561F2"/>
    <w:rsid w:val="0015656D"/>
    <w:rsid w:val="00163A39"/>
    <w:rsid w:val="00164ED6"/>
    <w:rsid w:val="00165CB6"/>
    <w:rsid w:val="001720C3"/>
    <w:rsid w:val="0017400D"/>
    <w:rsid w:val="0017588D"/>
    <w:rsid w:val="0017617C"/>
    <w:rsid w:val="0017792D"/>
    <w:rsid w:val="00181F97"/>
    <w:rsid w:val="00182CC6"/>
    <w:rsid w:val="00183345"/>
    <w:rsid w:val="001850C3"/>
    <w:rsid w:val="001868D2"/>
    <w:rsid w:val="00192ED1"/>
    <w:rsid w:val="00194F7C"/>
    <w:rsid w:val="001A045A"/>
    <w:rsid w:val="001B2A4D"/>
    <w:rsid w:val="001B728D"/>
    <w:rsid w:val="001C0F49"/>
    <w:rsid w:val="001C2165"/>
    <w:rsid w:val="001C30E9"/>
    <w:rsid w:val="001C4432"/>
    <w:rsid w:val="001C4E5B"/>
    <w:rsid w:val="001D2E2E"/>
    <w:rsid w:val="001D4D19"/>
    <w:rsid w:val="001E3A75"/>
    <w:rsid w:val="001E4896"/>
    <w:rsid w:val="001E4A02"/>
    <w:rsid w:val="001E52A1"/>
    <w:rsid w:val="001F3792"/>
    <w:rsid w:val="001F7023"/>
    <w:rsid w:val="00203346"/>
    <w:rsid w:val="00204EC7"/>
    <w:rsid w:val="002057B0"/>
    <w:rsid w:val="0021176A"/>
    <w:rsid w:val="00220BD0"/>
    <w:rsid w:val="00223312"/>
    <w:rsid w:val="00224162"/>
    <w:rsid w:val="00225E1B"/>
    <w:rsid w:val="00227882"/>
    <w:rsid w:val="0023174D"/>
    <w:rsid w:val="0023222D"/>
    <w:rsid w:val="00234683"/>
    <w:rsid w:val="0023682B"/>
    <w:rsid w:val="00237DBD"/>
    <w:rsid w:val="0024159C"/>
    <w:rsid w:val="00243535"/>
    <w:rsid w:val="002467C2"/>
    <w:rsid w:val="002518F8"/>
    <w:rsid w:val="0025408C"/>
    <w:rsid w:val="002559AB"/>
    <w:rsid w:val="00260AF4"/>
    <w:rsid w:val="0026274C"/>
    <w:rsid w:val="00263950"/>
    <w:rsid w:val="00265E32"/>
    <w:rsid w:val="00267B00"/>
    <w:rsid w:val="0027058D"/>
    <w:rsid w:val="00271C96"/>
    <w:rsid w:val="0027456C"/>
    <w:rsid w:val="0027589F"/>
    <w:rsid w:val="002824C3"/>
    <w:rsid w:val="00283B50"/>
    <w:rsid w:val="00292B24"/>
    <w:rsid w:val="00295632"/>
    <w:rsid w:val="002A0144"/>
    <w:rsid w:val="002A0437"/>
    <w:rsid w:val="002B238C"/>
    <w:rsid w:val="002B23D7"/>
    <w:rsid w:val="002C7903"/>
    <w:rsid w:val="002D48EA"/>
    <w:rsid w:val="002D623D"/>
    <w:rsid w:val="002D62AD"/>
    <w:rsid w:val="002E4C54"/>
    <w:rsid w:val="002E55E4"/>
    <w:rsid w:val="002E5D94"/>
    <w:rsid w:val="002F286A"/>
    <w:rsid w:val="002F324E"/>
    <w:rsid w:val="002F5A18"/>
    <w:rsid w:val="00303FA9"/>
    <w:rsid w:val="0030531C"/>
    <w:rsid w:val="00306B96"/>
    <w:rsid w:val="00307CF5"/>
    <w:rsid w:val="00312234"/>
    <w:rsid w:val="00312E5C"/>
    <w:rsid w:val="0031303B"/>
    <w:rsid w:val="00314CE0"/>
    <w:rsid w:val="0031571F"/>
    <w:rsid w:val="00323C1C"/>
    <w:rsid w:val="003240E0"/>
    <w:rsid w:val="00324181"/>
    <w:rsid w:val="00337EA3"/>
    <w:rsid w:val="003448D1"/>
    <w:rsid w:val="00345020"/>
    <w:rsid w:val="00345EBE"/>
    <w:rsid w:val="00350E25"/>
    <w:rsid w:val="00352B51"/>
    <w:rsid w:val="00364A50"/>
    <w:rsid w:val="00365018"/>
    <w:rsid w:val="00367F70"/>
    <w:rsid w:val="003726F5"/>
    <w:rsid w:val="00375CB7"/>
    <w:rsid w:val="003811F1"/>
    <w:rsid w:val="0038453C"/>
    <w:rsid w:val="00384F54"/>
    <w:rsid w:val="00387318"/>
    <w:rsid w:val="003925BC"/>
    <w:rsid w:val="00392CDD"/>
    <w:rsid w:val="00393097"/>
    <w:rsid w:val="003973DD"/>
    <w:rsid w:val="003A2978"/>
    <w:rsid w:val="003A2F8E"/>
    <w:rsid w:val="003A4CE4"/>
    <w:rsid w:val="003A4F36"/>
    <w:rsid w:val="003A5C7E"/>
    <w:rsid w:val="003A723B"/>
    <w:rsid w:val="003B4F7A"/>
    <w:rsid w:val="003B7523"/>
    <w:rsid w:val="003C3CF4"/>
    <w:rsid w:val="003C4C02"/>
    <w:rsid w:val="003C5121"/>
    <w:rsid w:val="003C795B"/>
    <w:rsid w:val="003D1E91"/>
    <w:rsid w:val="003E1ED1"/>
    <w:rsid w:val="003E3897"/>
    <w:rsid w:val="003E41DD"/>
    <w:rsid w:val="003F1E71"/>
    <w:rsid w:val="00403FB3"/>
    <w:rsid w:val="00405ECE"/>
    <w:rsid w:val="00416118"/>
    <w:rsid w:val="00417A04"/>
    <w:rsid w:val="004213E3"/>
    <w:rsid w:val="004223E1"/>
    <w:rsid w:val="00424755"/>
    <w:rsid w:val="00427CCC"/>
    <w:rsid w:val="004370BA"/>
    <w:rsid w:val="004376B2"/>
    <w:rsid w:val="00442776"/>
    <w:rsid w:val="00444E64"/>
    <w:rsid w:val="00445467"/>
    <w:rsid w:val="0045399B"/>
    <w:rsid w:val="00454517"/>
    <w:rsid w:val="00462514"/>
    <w:rsid w:val="00463209"/>
    <w:rsid w:val="00464552"/>
    <w:rsid w:val="004651FF"/>
    <w:rsid w:val="004654A7"/>
    <w:rsid w:val="0047112C"/>
    <w:rsid w:val="0047266D"/>
    <w:rsid w:val="004748CD"/>
    <w:rsid w:val="00475F4E"/>
    <w:rsid w:val="00476655"/>
    <w:rsid w:val="004766AF"/>
    <w:rsid w:val="00481CF4"/>
    <w:rsid w:val="00484C23"/>
    <w:rsid w:val="004850EE"/>
    <w:rsid w:val="004865B8"/>
    <w:rsid w:val="004965D7"/>
    <w:rsid w:val="004A061C"/>
    <w:rsid w:val="004A0924"/>
    <w:rsid w:val="004A1127"/>
    <w:rsid w:val="004A2158"/>
    <w:rsid w:val="004A3E0E"/>
    <w:rsid w:val="004A5486"/>
    <w:rsid w:val="004A7E4B"/>
    <w:rsid w:val="004B09DD"/>
    <w:rsid w:val="004B2635"/>
    <w:rsid w:val="004B33F8"/>
    <w:rsid w:val="004B392F"/>
    <w:rsid w:val="004C2048"/>
    <w:rsid w:val="004D1F72"/>
    <w:rsid w:val="004D5F61"/>
    <w:rsid w:val="004D64DA"/>
    <w:rsid w:val="004D653C"/>
    <w:rsid w:val="004E24F4"/>
    <w:rsid w:val="004E4374"/>
    <w:rsid w:val="004E4B3B"/>
    <w:rsid w:val="004E4CB0"/>
    <w:rsid w:val="004E73B6"/>
    <w:rsid w:val="004E746D"/>
    <w:rsid w:val="004F68A8"/>
    <w:rsid w:val="00500EEE"/>
    <w:rsid w:val="0050638B"/>
    <w:rsid w:val="00507EDD"/>
    <w:rsid w:val="00511CAC"/>
    <w:rsid w:val="00514E2D"/>
    <w:rsid w:val="00514E90"/>
    <w:rsid w:val="005177F3"/>
    <w:rsid w:val="00521637"/>
    <w:rsid w:val="00523126"/>
    <w:rsid w:val="00524A3A"/>
    <w:rsid w:val="00524C49"/>
    <w:rsid w:val="00525048"/>
    <w:rsid w:val="00525668"/>
    <w:rsid w:val="00525A66"/>
    <w:rsid w:val="00530CCF"/>
    <w:rsid w:val="0053257C"/>
    <w:rsid w:val="005337DF"/>
    <w:rsid w:val="005352D1"/>
    <w:rsid w:val="005400F1"/>
    <w:rsid w:val="00542315"/>
    <w:rsid w:val="00550BEA"/>
    <w:rsid w:val="005513B6"/>
    <w:rsid w:val="005554E1"/>
    <w:rsid w:val="00557173"/>
    <w:rsid w:val="00563065"/>
    <w:rsid w:val="00566E1F"/>
    <w:rsid w:val="00571EFB"/>
    <w:rsid w:val="00575BD5"/>
    <w:rsid w:val="0057632E"/>
    <w:rsid w:val="00583262"/>
    <w:rsid w:val="0059446B"/>
    <w:rsid w:val="005A4167"/>
    <w:rsid w:val="005A4F3E"/>
    <w:rsid w:val="005A720C"/>
    <w:rsid w:val="005B1463"/>
    <w:rsid w:val="005B40CC"/>
    <w:rsid w:val="005B45E6"/>
    <w:rsid w:val="005C1EE5"/>
    <w:rsid w:val="005C3245"/>
    <w:rsid w:val="005C5CAE"/>
    <w:rsid w:val="005D542A"/>
    <w:rsid w:val="005D6C5D"/>
    <w:rsid w:val="005E3310"/>
    <w:rsid w:val="005E48AA"/>
    <w:rsid w:val="005F0456"/>
    <w:rsid w:val="005F1EE8"/>
    <w:rsid w:val="005F6C78"/>
    <w:rsid w:val="0060000B"/>
    <w:rsid w:val="00600443"/>
    <w:rsid w:val="006010F6"/>
    <w:rsid w:val="00601855"/>
    <w:rsid w:val="00605AE8"/>
    <w:rsid w:val="00612764"/>
    <w:rsid w:val="00613FBF"/>
    <w:rsid w:val="0061510F"/>
    <w:rsid w:val="00624678"/>
    <w:rsid w:val="00626CF3"/>
    <w:rsid w:val="00627ED6"/>
    <w:rsid w:val="00635981"/>
    <w:rsid w:val="00636C2F"/>
    <w:rsid w:val="00643111"/>
    <w:rsid w:val="0064327D"/>
    <w:rsid w:val="006507AB"/>
    <w:rsid w:val="00651555"/>
    <w:rsid w:val="006521FE"/>
    <w:rsid w:val="00652296"/>
    <w:rsid w:val="00654371"/>
    <w:rsid w:val="00657CCB"/>
    <w:rsid w:val="006615D7"/>
    <w:rsid w:val="006615D9"/>
    <w:rsid w:val="00664154"/>
    <w:rsid w:val="00665DCB"/>
    <w:rsid w:val="0067176F"/>
    <w:rsid w:val="00671A8B"/>
    <w:rsid w:val="00674983"/>
    <w:rsid w:val="006775C9"/>
    <w:rsid w:val="00681F0F"/>
    <w:rsid w:val="006832A5"/>
    <w:rsid w:val="00684356"/>
    <w:rsid w:val="0068500F"/>
    <w:rsid w:val="00685CCC"/>
    <w:rsid w:val="006920CF"/>
    <w:rsid w:val="006940AE"/>
    <w:rsid w:val="0069429E"/>
    <w:rsid w:val="006945D6"/>
    <w:rsid w:val="006958FD"/>
    <w:rsid w:val="006972C9"/>
    <w:rsid w:val="00697EB7"/>
    <w:rsid w:val="006A118C"/>
    <w:rsid w:val="006A7762"/>
    <w:rsid w:val="006B2D0C"/>
    <w:rsid w:val="006B5A48"/>
    <w:rsid w:val="006C0BDA"/>
    <w:rsid w:val="006C0D02"/>
    <w:rsid w:val="006C7669"/>
    <w:rsid w:val="006D1160"/>
    <w:rsid w:val="006E0CF4"/>
    <w:rsid w:val="006E3BF9"/>
    <w:rsid w:val="006E444B"/>
    <w:rsid w:val="006E547F"/>
    <w:rsid w:val="006E6EC0"/>
    <w:rsid w:val="006F3BF3"/>
    <w:rsid w:val="006F50CF"/>
    <w:rsid w:val="006F7118"/>
    <w:rsid w:val="00701573"/>
    <w:rsid w:val="00723214"/>
    <w:rsid w:val="0072773B"/>
    <w:rsid w:val="00740D68"/>
    <w:rsid w:val="00744711"/>
    <w:rsid w:val="0074551F"/>
    <w:rsid w:val="007460BD"/>
    <w:rsid w:val="007475C7"/>
    <w:rsid w:val="00751B26"/>
    <w:rsid w:val="00752910"/>
    <w:rsid w:val="0075308B"/>
    <w:rsid w:val="00760CE1"/>
    <w:rsid w:val="0076338F"/>
    <w:rsid w:val="00765DBE"/>
    <w:rsid w:val="007662AD"/>
    <w:rsid w:val="00770E43"/>
    <w:rsid w:val="00775474"/>
    <w:rsid w:val="00784828"/>
    <w:rsid w:val="007864E9"/>
    <w:rsid w:val="00793C62"/>
    <w:rsid w:val="00795596"/>
    <w:rsid w:val="007A35A9"/>
    <w:rsid w:val="007A43F2"/>
    <w:rsid w:val="007B002F"/>
    <w:rsid w:val="007B1541"/>
    <w:rsid w:val="007B3349"/>
    <w:rsid w:val="007B7057"/>
    <w:rsid w:val="007C087C"/>
    <w:rsid w:val="007C0F45"/>
    <w:rsid w:val="007C2282"/>
    <w:rsid w:val="007C5A3B"/>
    <w:rsid w:val="007C7188"/>
    <w:rsid w:val="007D02E5"/>
    <w:rsid w:val="007D1BF5"/>
    <w:rsid w:val="007D2F62"/>
    <w:rsid w:val="007D5F1B"/>
    <w:rsid w:val="007D632B"/>
    <w:rsid w:val="007E25B4"/>
    <w:rsid w:val="007F0738"/>
    <w:rsid w:val="007F6F02"/>
    <w:rsid w:val="00801F91"/>
    <w:rsid w:val="00802287"/>
    <w:rsid w:val="0080422D"/>
    <w:rsid w:val="00806930"/>
    <w:rsid w:val="008071D5"/>
    <w:rsid w:val="00811C78"/>
    <w:rsid w:val="00815EC4"/>
    <w:rsid w:val="0081737A"/>
    <w:rsid w:val="008177CD"/>
    <w:rsid w:val="00823090"/>
    <w:rsid w:val="0083171D"/>
    <w:rsid w:val="00832F98"/>
    <w:rsid w:val="008330AE"/>
    <w:rsid w:val="008375AC"/>
    <w:rsid w:val="00841B35"/>
    <w:rsid w:val="00841B54"/>
    <w:rsid w:val="00856008"/>
    <w:rsid w:val="00856440"/>
    <w:rsid w:val="0085699C"/>
    <w:rsid w:val="00857957"/>
    <w:rsid w:val="008602F3"/>
    <w:rsid w:val="0086031E"/>
    <w:rsid w:val="00863C78"/>
    <w:rsid w:val="0087076A"/>
    <w:rsid w:val="008728F7"/>
    <w:rsid w:val="008733C5"/>
    <w:rsid w:val="00883C93"/>
    <w:rsid w:val="0088732F"/>
    <w:rsid w:val="0089067D"/>
    <w:rsid w:val="00897F24"/>
    <w:rsid w:val="008A2372"/>
    <w:rsid w:val="008A2C28"/>
    <w:rsid w:val="008A2CDE"/>
    <w:rsid w:val="008A4311"/>
    <w:rsid w:val="008B255E"/>
    <w:rsid w:val="008B331D"/>
    <w:rsid w:val="008B6699"/>
    <w:rsid w:val="008C2B62"/>
    <w:rsid w:val="008C2CDB"/>
    <w:rsid w:val="008C4673"/>
    <w:rsid w:val="008C72D8"/>
    <w:rsid w:val="008C73F0"/>
    <w:rsid w:val="008D02C7"/>
    <w:rsid w:val="008D1DB3"/>
    <w:rsid w:val="008D50CC"/>
    <w:rsid w:val="008D616C"/>
    <w:rsid w:val="008E38B3"/>
    <w:rsid w:val="008E6321"/>
    <w:rsid w:val="008F2C6D"/>
    <w:rsid w:val="009038FE"/>
    <w:rsid w:val="00903D61"/>
    <w:rsid w:val="0091250D"/>
    <w:rsid w:val="00914148"/>
    <w:rsid w:val="00915A5A"/>
    <w:rsid w:val="0092451A"/>
    <w:rsid w:val="00931109"/>
    <w:rsid w:val="00933802"/>
    <w:rsid w:val="009511EC"/>
    <w:rsid w:val="00951B12"/>
    <w:rsid w:val="0095485D"/>
    <w:rsid w:val="0095699F"/>
    <w:rsid w:val="00957A89"/>
    <w:rsid w:val="009616A3"/>
    <w:rsid w:val="00964326"/>
    <w:rsid w:val="00967491"/>
    <w:rsid w:val="00967918"/>
    <w:rsid w:val="009754B8"/>
    <w:rsid w:val="00977985"/>
    <w:rsid w:val="009824A0"/>
    <w:rsid w:val="00982B6C"/>
    <w:rsid w:val="009871AC"/>
    <w:rsid w:val="00992B42"/>
    <w:rsid w:val="00995198"/>
    <w:rsid w:val="009A3C4D"/>
    <w:rsid w:val="009A56CD"/>
    <w:rsid w:val="009A68F8"/>
    <w:rsid w:val="009A7DE4"/>
    <w:rsid w:val="009B002C"/>
    <w:rsid w:val="009B2309"/>
    <w:rsid w:val="009C4515"/>
    <w:rsid w:val="009D0819"/>
    <w:rsid w:val="009D0985"/>
    <w:rsid w:val="009D1303"/>
    <w:rsid w:val="009D74B6"/>
    <w:rsid w:val="009E1470"/>
    <w:rsid w:val="009E20C3"/>
    <w:rsid w:val="009E5663"/>
    <w:rsid w:val="009E5FC2"/>
    <w:rsid w:val="009F1A46"/>
    <w:rsid w:val="00A002C9"/>
    <w:rsid w:val="00A00B3C"/>
    <w:rsid w:val="00A04717"/>
    <w:rsid w:val="00A04EF2"/>
    <w:rsid w:val="00A05FBE"/>
    <w:rsid w:val="00A06368"/>
    <w:rsid w:val="00A2008D"/>
    <w:rsid w:val="00A223CA"/>
    <w:rsid w:val="00A22DB5"/>
    <w:rsid w:val="00A22EF8"/>
    <w:rsid w:val="00A2569E"/>
    <w:rsid w:val="00A314CE"/>
    <w:rsid w:val="00A52FDE"/>
    <w:rsid w:val="00A538B9"/>
    <w:rsid w:val="00A569A0"/>
    <w:rsid w:val="00A626BB"/>
    <w:rsid w:val="00A659CF"/>
    <w:rsid w:val="00A75B6A"/>
    <w:rsid w:val="00A772FA"/>
    <w:rsid w:val="00A77F9B"/>
    <w:rsid w:val="00A8360D"/>
    <w:rsid w:val="00A8534D"/>
    <w:rsid w:val="00A9064B"/>
    <w:rsid w:val="00A92EE1"/>
    <w:rsid w:val="00A938C0"/>
    <w:rsid w:val="00A970E8"/>
    <w:rsid w:val="00A97792"/>
    <w:rsid w:val="00AA21BD"/>
    <w:rsid w:val="00AA3CDF"/>
    <w:rsid w:val="00AA4082"/>
    <w:rsid w:val="00AA47AB"/>
    <w:rsid w:val="00AA50DF"/>
    <w:rsid w:val="00AA597B"/>
    <w:rsid w:val="00AB017E"/>
    <w:rsid w:val="00AB0D95"/>
    <w:rsid w:val="00AB46D5"/>
    <w:rsid w:val="00AC6190"/>
    <w:rsid w:val="00AC7097"/>
    <w:rsid w:val="00AD1184"/>
    <w:rsid w:val="00AD1EF5"/>
    <w:rsid w:val="00AD4C97"/>
    <w:rsid w:val="00AE7300"/>
    <w:rsid w:val="00AF6472"/>
    <w:rsid w:val="00AF76CD"/>
    <w:rsid w:val="00B07E6A"/>
    <w:rsid w:val="00B10375"/>
    <w:rsid w:val="00B15E14"/>
    <w:rsid w:val="00B20728"/>
    <w:rsid w:val="00B207E9"/>
    <w:rsid w:val="00B21724"/>
    <w:rsid w:val="00B253C8"/>
    <w:rsid w:val="00B32E9A"/>
    <w:rsid w:val="00B34F44"/>
    <w:rsid w:val="00B351AB"/>
    <w:rsid w:val="00B3693C"/>
    <w:rsid w:val="00B37877"/>
    <w:rsid w:val="00B403B6"/>
    <w:rsid w:val="00B43554"/>
    <w:rsid w:val="00B44FD4"/>
    <w:rsid w:val="00B4670A"/>
    <w:rsid w:val="00B47814"/>
    <w:rsid w:val="00B513B6"/>
    <w:rsid w:val="00B53AD4"/>
    <w:rsid w:val="00B61787"/>
    <w:rsid w:val="00B61D97"/>
    <w:rsid w:val="00B70870"/>
    <w:rsid w:val="00B73721"/>
    <w:rsid w:val="00B815DF"/>
    <w:rsid w:val="00B843B5"/>
    <w:rsid w:val="00B84C14"/>
    <w:rsid w:val="00B85686"/>
    <w:rsid w:val="00B873D7"/>
    <w:rsid w:val="00B920D9"/>
    <w:rsid w:val="00B93EF9"/>
    <w:rsid w:val="00BA0F95"/>
    <w:rsid w:val="00BA6648"/>
    <w:rsid w:val="00BB22EA"/>
    <w:rsid w:val="00BB5B61"/>
    <w:rsid w:val="00BB5E4A"/>
    <w:rsid w:val="00BC01DD"/>
    <w:rsid w:val="00BC5562"/>
    <w:rsid w:val="00BC5680"/>
    <w:rsid w:val="00BC62F8"/>
    <w:rsid w:val="00BD0305"/>
    <w:rsid w:val="00BD127E"/>
    <w:rsid w:val="00BD23E4"/>
    <w:rsid w:val="00BD26AA"/>
    <w:rsid w:val="00BD7CF3"/>
    <w:rsid w:val="00C00A89"/>
    <w:rsid w:val="00C03592"/>
    <w:rsid w:val="00C0691B"/>
    <w:rsid w:val="00C136BA"/>
    <w:rsid w:val="00C14C4F"/>
    <w:rsid w:val="00C17A9C"/>
    <w:rsid w:val="00C22F88"/>
    <w:rsid w:val="00C2302F"/>
    <w:rsid w:val="00C25991"/>
    <w:rsid w:val="00C2747F"/>
    <w:rsid w:val="00C277EC"/>
    <w:rsid w:val="00C3559F"/>
    <w:rsid w:val="00C42BCC"/>
    <w:rsid w:val="00C43AFA"/>
    <w:rsid w:val="00C4554A"/>
    <w:rsid w:val="00C5095F"/>
    <w:rsid w:val="00C51585"/>
    <w:rsid w:val="00C53125"/>
    <w:rsid w:val="00C545D6"/>
    <w:rsid w:val="00C54669"/>
    <w:rsid w:val="00C56961"/>
    <w:rsid w:val="00C56A60"/>
    <w:rsid w:val="00C5FC0C"/>
    <w:rsid w:val="00C67985"/>
    <w:rsid w:val="00C737D2"/>
    <w:rsid w:val="00C7605C"/>
    <w:rsid w:val="00C80E99"/>
    <w:rsid w:val="00C82E63"/>
    <w:rsid w:val="00C8586C"/>
    <w:rsid w:val="00C948CB"/>
    <w:rsid w:val="00CA3E0E"/>
    <w:rsid w:val="00CA610D"/>
    <w:rsid w:val="00CB1903"/>
    <w:rsid w:val="00CB1B47"/>
    <w:rsid w:val="00CB1F12"/>
    <w:rsid w:val="00CB3EBD"/>
    <w:rsid w:val="00CB3EC6"/>
    <w:rsid w:val="00CB56CC"/>
    <w:rsid w:val="00CB6967"/>
    <w:rsid w:val="00CB7595"/>
    <w:rsid w:val="00CC00B0"/>
    <w:rsid w:val="00CC1047"/>
    <w:rsid w:val="00CC5AF6"/>
    <w:rsid w:val="00CD3969"/>
    <w:rsid w:val="00CD3F5D"/>
    <w:rsid w:val="00CD7BA5"/>
    <w:rsid w:val="00CE1457"/>
    <w:rsid w:val="00CE1FC1"/>
    <w:rsid w:val="00CE3B0C"/>
    <w:rsid w:val="00CF4847"/>
    <w:rsid w:val="00CF7AC2"/>
    <w:rsid w:val="00D108A5"/>
    <w:rsid w:val="00D14242"/>
    <w:rsid w:val="00D174A6"/>
    <w:rsid w:val="00D231B7"/>
    <w:rsid w:val="00D23445"/>
    <w:rsid w:val="00D42FD5"/>
    <w:rsid w:val="00D451F2"/>
    <w:rsid w:val="00D4626D"/>
    <w:rsid w:val="00D473BD"/>
    <w:rsid w:val="00D52F1D"/>
    <w:rsid w:val="00D53C70"/>
    <w:rsid w:val="00D548BC"/>
    <w:rsid w:val="00D54E93"/>
    <w:rsid w:val="00D55816"/>
    <w:rsid w:val="00D5745C"/>
    <w:rsid w:val="00D60066"/>
    <w:rsid w:val="00D62DC7"/>
    <w:rsid w:val="00D71012"/>
    <w:rsid w:val="00D812CA"/>
    <w:rsid w:val="00D84349"/>
    <w:rsid w:val="00D93F09"/>
    <w:rsid w:val="00D971F7"/>
    <w:rsid w:val="00D9786C"/>
    <w:rsid w:val="00DA0028"/>
    <w:rsid w:val="00DA3DE8"/>
    <w:rsid w:val="00DB1E15"/>
    <w:rsid w:val="00DB3748"/>
    <w:rsid w:val="00DB512E"/>
    <w:rsid w:val="00DC3D86"/>
    <w:rsid w:val="00DD29BB"/>
    <w:rsid w:val="00DD2AB7"/>
    <w:rsid w:val="00DD424C"/>
    <w:rsid w:val="00DD43FF"/>
    <w:rsid w:val="00DE4041"/>
    <w:rsid w:val="00DF058D"/>
    <w:rsid w:val="00DF532B"/>
    <w:rsid w:val="00E01090"/>
    <w:rsid w:val="00E06310"/>
    <w:rsid w:val="00E06E93"/>
    <w:rsid w:val="00E079B4"/>
    <w:rsid w:val="00E1441C"/>
    <w:rsid w:val="00E14BDE"/>
    <w:rsid w:val="00E15022"/>
    <w:rsid w:val="00E17F69"/>
    <w:rsid w:val="00E276DD"/>
    <w:rsid w:val="00E3537E"/>
    <w:rsid w:val="00E42547"/>
    <w:rsid w:val="00E449D3"/>
    <w:rsid w:val="00E462D9"/>
    <w:rsid w:val="00E53161"/>
    <w:rsid w:val="00E537CC"/>
    <w:rsid w:val="00E569EA"/>
    <w:rsid w:val="00E56EAB"/>
    <w:rsid w:val="00E63411"/>
    <w:rsid w:val="00E63D6C"/>
    <w:rsid w:val="00E6649B"/>
    <w:rsid w:val="00E7700F"/>
    <w:rsid w:val="00E86378"/>
    <w:rsid w:val="00E87124"/>
    <w:rsid w:val="00E9003A"/>
    <w:rsid w:val="00E96A4B"/>
    <w:rsid w:val="00EA04C0"/>
    <w:rsid w:val="00EA0B88"/>
    <w:rsid w:val="00EA12E7"/>
    <w:rsid w:val="00EA1F1C"/>
    <w:rsid w:val="00EA714B"/>
    <w:rsid w:val="00EB0B2E"/>
    <w:rsid w:val="00EB50E2"/>
    <w:rsid w:val="00EB63AB"/>
    <w:rsid w:val="00EC48DB"/>
    <w:rsid w:val="00EC4BD3"/>
    <w:rsid w:val="00EC602B"/>
    <w:rsid w:val="00ED259E"/>
    <w:rsid w:val="00EE59BF"/>
    <w:rsid w:val="00EF204F"/>
    <w:rsid w:val="00EF24D6"/>
    <w:rsid w:val="00EF3CB3"/>
    <w:rsid w:val="00EF6BE3"/>
    <w:rsid w:val="00F014C8"/>
    <w:rsid w:val="00F04EE3"/>
    <w:rsid w:val="00F06911"/>
    <w:rsid w:val="00F12047"/>
    <w:rsid w:val="00F12CFD"/>
    <w:rsid w:val="00F1406B"/>
    <w:rsid w:val="00F1570B"/>
    <w:rsid w:val="00F2628A"/>
    <w:rsid w:val="00F27CEC"/>
    <w:rsid w:val="00F31F91"/>
    <w:rsid w:val="00F345FF"/>
    <w:rsid w:val="00F42183"/>
    <w:rsid w:val="00F443E5"/>
    <w:rsid w:val="00F46379"/>
    <w:rsid w:val="00F46492"/>
    <w:rsid w:val="00F513B5"/>
    <w:rsid w:val="00F56295"/>
    <w:rsid w:val="00F613D6"/>
    <w:rsid w:val="00F620B2"/>
    <w:rsid w:val="00F63E9A"/>
    <w:rsid w:val="00F653EB"/>
    <w:rsid w:val="00F70528"/>
    <w:rsid w:val="00F706FC"/>
    <w:rsid w:val="00F70D22"/>
    <w:rsid w:val="00F71E3C"/>
    <w:rsid w:val="00F72BFC"/>
    <w:rsid w:val="00F74C28"/>
    <w:rsid w:val="00F83BB9"/>
    <w:rsid w:val="00F917FB"/>
    <w:rsid w:val="00FA126E"/>
    <w:rsid w:val="00FA64B3"/>
    <w:rsid w:val="00FA723A"/>
    <w:rsid w:val="00FA777B"/>
    <w:rsid w:val="00FB2A15"/>
    <w:rsid w:val="00FB7532"/>
    <w:rsid w:val="00FB7E4D"/>
    <w:rsid w:val="00FC06A3"/>
    <w:rsid w:val="00FC1BE6"/>
    <w:rsid w:val="00FC3551"/>
    <w:rsid w:val="00FD07F5"/>
    <w:rsid w:val="00FD3C55"/>
    <w:rsid w:val="00FE186A"/>
    <w:rsid w:val="00FE29EC"/>
    <w:rsid w:val="00FE2C50"/>
    <w:rsid w:val="00FE2E1C"/>
    <w:rsid w:val="00FE690C"/>
    <w:rsid w:val="00FF248E"/>
    <w:rsid w:val="00FF2866"/>
    <w:rsid w:val="00FF2DAC"/>
    <w:rsid w:val="00FF5D57"/>
    <w:rsid w:val="00FF7447"/>
    <w:rsid w:val="00FF7466"/>
    <w:rsid w:val="00FF78FE"/>
    <w:rsid w:val="01E755FA"/>
    <w:rsid w:val="01F564AD"/>
    <w:rsid w:val="02371E71"/>
    <w:rsid w:val="034F1CB8"/>
    <w:rsid w:val="036C7B40"/>
    <w:rsid w:val="03FE67C8"/>
    <w:rsid w:val="04F8D831"/>
    <w:rsid w:val="05389FF2"/>
    <w:rsid w:val="05C282E7"/>
    <w:rsid w:val="0637F897"/>
    <w:rsid w:val="0657DBD6"/>
    <w:rsid w:val="0663FB16"/>
    <w:rsid w:val="095C3B5E"/>
    <w:rsid w:val="09FC63C4"/>
    <w:rsid w:val="0A2EF6C1"/>
    <w:rsid w:val="0B31ECEA"/>
    <w:rsid w:val="0BA67F42"/>
    <w:rsid w:val="0C01CC13"/>
    <w:rsid w:val="0C15F9DF"/>
    <w:rsid w:val="0C3D5AAA"/>
    <w:rsid w:val="0CD9DCBC"/>
    <w:rsid w:val="0CEA871E"/>
    <w:rsid w:val="0DB848E2"/>
    <w:rsid w:val="0E829BAA"/>
    <w:rsid w:val="0F06C20B"/>
    <w:rsid w:val="0F7A9B99"/>
    <w:rsid w:val="0FC8826E"/>
    <w:rsid w:val="1132B983"/>
    <w:rsid w:val="113D3F8B"/>
    <w:rsid w:val="11B8134A"/>
    <w:rsid w:val="145CEC6C"/>
    <w:rsid w:val="149E3AD4"/>
    <w:rsid w:val="151ABA0A"/>
    <w:rsid w:val="152A194F"/>
    <w:rsid w:val="15525B5E"/>
    <w:rsid w:val="155CC214"/>
    <w:rsid w:val="166A2393"/>
    <w:rsid w:val="175C2F1E"/>
    <w:rsid w:val="1861C326"/>
    <w:rsid w:val="18E47615"/>
    <w:rsid w:val="1A39BD26"/>
    <w:rsid w:val="1AE47DF9"/>
    <w:rsid w:val="1AF048C9"/>
    <w:rsid w:val="1BC6C6ED"/>
    <w:rsid w:val="1BD7621D"/>
    <w:rsid w:val="1BE72D27"/>
    <w:rsid w:val="1CF15B76"/>
    <w:rsid w:val="1CFF97BA"/>
    <w:rsid w:val="1D59ED52"/>
    <w:rsid w:val="1E1EFAB3"/>
    <w:rsid w:val="1EAC1F48"/>
    <w:rsid w:val="1F602DFC"/>
    <w:rsid w:val="2000E03F"/>
    <w:rsid w:val="20BC89C8"/>
    <w:rsid w:val="20C0320C"/>
    <w:rsid w:val="20C5ADD6"/>
    <w:rsid w:val="21435936"/>
    <w:rsid w:val="21EFA188"/>
    <w:rsid w:val="22879F4C"/>
    <w:rsid w:val="23D6B25E"/>
    <w:rsid w:val="240D990D"/>
    <w:rsid w:val="2530A70D"/>
    <w:rsid w:val="2662E1DD"/>
    <w:rsid w:val="2679A2DE"/>
    <w:rsid w:val="26C2E5D0"/>
    <w:rsid w:val="275CA576"/>
    <w:rsid w:val="27815357"/>
    <w:rsid w:val="2796C8D9"/>
    <w:rsid w:val="280CA20B"/>
    <w:rsid w:val="2876D21A"/>
    <w:rsid w:val="29687878"/>
    <w:rsid w:val="29EFFD18"/>
    <w:rsid w:val="2A1437D8"/>
    <w:rsid w:val="2AA2311F"/>
    <w:rsid w:val="2AD4A823"/>
    <w:rsid w:val="2AE9E5E9"/>
    <w:rsid w:val="2B358CA0"/>
    <w:rsid w:val="2BA0B95A"/>
    <w:rsid w:val="2CC769B1"/>
    <w:rsid w:val="2CD3ADE6"/>
    <w:rsid w:val="2D60B493"/>
    <w:rsid w:val="2D897708"/>
    <w:rsid w:val="2DD11DFA"/>
    <w:rsid w:val="2E1307C5"/>
    <w:rsid w:val="2E4A15B8"/>
    <w:rsid w:val="2F806750"/>
    <w:rsid w:val="30CB6717"/>
    <w:rsid w:val="30E78A4E"/>
    <w:rsid w:val="31295EEA"/>
    <w:rsid w:val="317973DB"/>
    <w:rsid w:val="31FF623E"/>
    <w:rsid w:val="32FC2A2F"/>
    <w:rsid w:val="3456F916"/>
    <w:rsid w:val="3476A816"/>
    <w:rsid w:val="34E8897E"/>
    <w:rsid w:val="368C387B"/>
    <w:rsid w:val="37208727"/>
    <w:rsid w:val="3892342E"/>
    <w:rsid w:val="39A69711"/>
    <w:rsid w:val="3ABFD1EA"/>
    <w:rsid w:val="3C5C5C20"/>
    <w:rsid w:val="3DC7CA04"/>
    <w:rsid w:val="3E479ADF"/>
    <w:rsid w:val="3EE54DB6"/>
    <w:rsid w:val="3F3B89ED"/>
    <w:rsid w:val="3F4D51DF"/>
    <w:rsid w:val="401F393D"/>
    <w:rsid w:val="40A3BBCD"/>
    <w:rsid w:val="40F2B0D9"/>
    <w:rsid w:val="419654D5"/>
    <w:rsid w:val="41A2A68A"/>
    <w:rsid w:val="420D2090"/>
    <w:rsid w:val="427A4EAE"/>
    <w:rsid w:val="42AB7B90"/>
    <w:rsid w:val="42CC62FB"/>
    <w:rsid w:val="43276F42"/>
    <w:rsid w:val="4347266D"/>
    <w:rsid w:val="44775BC9"/>
    <w:rsid w:val="45D270BD"/>
    <w:rsid w:val="4681555D"/>
    <w:rsid w:val="46EB8DC6"/>
    <w:rsid w:val="4750EBB0"/>
    <w:rsid w:val="47A17EA5"/>
    <w:rsid w:val="48054DA3"/>
    <w:rsid w:val="49CDDAAE"/>
    <w:rsid w:val="4ADC50EC"/>
    <w:rsid w:val="4B261F37"/>
    <w:rsid w:val="4B675A75"/>
    <w:rsid w:val="4B6B969F"/>
    <w:rsid w:val="4C849B8D"/>
    <w:rsid w:val="4CA2C786"/>
    <w:rsid w:val="4CAEA8D1"/>
    <w:rsid w:val="4D11A0B0"/>
    <w:rsid w:val="4EBA322A"/>
    <w:rsid w:val="506779D5"/>
    <w:rsid w:val="50817371"/>
    <w:rsid w:val="50C76EEF"/>
    <w:rsid w:val="50FACAD3"/>
    <w:rsid w:val="5111AC34"/>
    <w:rsid w:val="515DFC92"/>
    <w:rsid w:val="53180CED"/>
    <w:rsid w:val="5329C55E"/>
    <w:rsid w:val="5384DC53"/>
    <w:rsid w:val="54E0F1E0"/>
    <w:rsid w:val="555EBF22"/>
    <w:rsid w:val="5570A60A"/>
    <w:rsid w:val="55A5800E"/>
    <w:rsid w:val="565227D7"/>
    <w:rsid w:val="59044013"/>
    <w:rsid w:val="5957B57C"/>
    <w:rsid w:val="59DF7288"/>
    <w:rsid w:val="59F01B6D"/>
    <w:rsid w:val="5A24AF4D"/>
    <w:rsid w:val="5A36221D"/>
    <w:rsid w:val="5C333695"/>
    <w:rsid w:val="5D006C8C"/>
    <w:rsid w:val="5D222DE6"/>
    <w:rsid w:val="5E20AEDB"/>
    <w:rsid w:val="5E97BE91"/>
    <w:rsid w:val="5F6F8679"/>
    <w:rsid w:val="6127D140"/>
    <w:rsid w:val="616DDE86"/>
    <w:rsid w:val="61A90C3E"/>
    <w:rsid w:val="61ED3AB1"/>
    <w:rsid w:val="63124223"/>
    <w:rsid w:val="63D4A7C5"/>
    <w:rsid w:val="63F6575B"/>
    <w:rsid w:val="64B79DE2"/>
    <w:rsid w:val="652084DA"/>
    <w:rsid w:val="65B2748A"/>
    <w:rsid w:val="66435B17"/>
    <w:rsid w:val="671BF650"/>
    <w:rsid w:val="673C5844"/>
    <w:rsid w:val="6882801F"/>
    <w:rsid w:val="6882CFC3"/>
    <w:rsid w:val="68C3BFCC"/>
    <w:rsid w:val="6966CE11"/>
    <w:rsid w:val="6A01FDC2"/>
    <w:rsid w:val="6A6FDFF7"/>
    <w:rsid w:val="6AC9AC4A"/>
    <w:rsid w:val="6B348707"/>
    <w:rsid w:val="6D5A2D62"/>
    <w:rsid w:val="6D8D1801"/>
    <w:rsid w:val="6DF17FCD"/>
    <w:rsid w:val="6E5B690B"/>
    <w:rsid w:val="6F2792D7"/>
    <w:rsid w:val="705D6D4F"/>
    <w:rsid w:val="707033FD"/>
    <w:rsid w:val="72902CF6"/>
    <w:rsid w:val="74B94368"/>
    <w:rsid w:val="7587E819"/>
    <w:rsid w:val="75A100A7"/>
    <w:rsid w:val="75D655C7"/>
    <w:rsid w:val="76D980A1"/>
    <w:rsid w:val="7701C9EB"/>
    <w:rsid w:val="77368B48"/>
    <w:rsid w:val="77A539F6"/>
    <w:rsid w:val="77DE30C1"/>
    <w:rsid w:val="77E62FF4"/>
    <w:rsid w:val="78924DEC"/>
    <w:rsid w:val="78E072CE"/>
    <w:rsid w:val="7966AB9F"/>
    <w:rsid w:val="79DFB95C"/>
    <w:rsid w:val="7A093356"/>
    <w:rsid w:val="7AA52170"/>
    <w:rsid w:val="7AC3F656"/>
    <w:rsid w:val="7B276D12"/>
    <w:rsid w:val="7B689700"/>
    <w:rsid w:val="7C1A6B8F"/>
    <w:rsid w:val="7CF31183"/>
    <w:rsid w:val="7D67CD53"/>
    <w:rsid w:val="7E3498FE"/>
    <w:rsid w:val="7E9E108C"/>
    <w:rsid w:val="7EDEAA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12395"/>
  <w15:docId w15:val="{FEC3CAC8-BD58-4FC1-BA67-226DF01F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28"/>
    <w:pPr>
      <w:spacing w:before="120" w:after="0" w:line="288" w:lineRule="auto"/>
    </w:pPr>
    <w:rPr>
      <w:rFonts w:ascii="Arial" w:eastAsia="Times New Roman" w:hAnsi="Arial" w:cs="Times New Roman"/>
      <w:sz w:val="24"/>
      <w:lang w:eastAsia="en-GB"/>
    </w:rPr>
  </w:style>
  <w:style w:type="paragraph" w:styleId="Heading1">
    <w:name w:val="heading 1"/>
    <w:next w:val="Normal"/>
    <w:link w:val="Heading1Char"/>
    <w:autoRedefine/>
    <w:qFormat/>
    <w:rsid w:val="0038453C"/>
    <w:pPr>
      <w:keepNext/>
      <w:keepLines/>
      <w:spacing w:before="480" w:after="60" w:line="240" w:lineRule="auto"/>
      <w:outlineLvl w:val="0"/>
    </w:pPr>
    <w:rPr>
      <w:rFonts w:ascii="Arial Bold" w:eastAsia="Times New Roman" w:hAnsi="Arial Bold" w:cs="Arial"/>
      <w:b/>
      <w:bCs/>
      <w:color w:val="D2002E" w:themeColor="accent1"/>
      <w:kern w:val="32"/>
      <w:sz w:val="44"/>
      <w:szCs w:val="32"/>
    </w:rPr>
  </w:style>
  <w:style w:type="paragraph" w:styleId="Heading2">
    <w:name w:val="heading 2"/>
    <w:next w:val="Normal"/>
    <w:link w:val="Heading2Char"/>
    <w:autoRedefine/>
    <w:qFormat/>
    <w:rsid w:val="0038453C"/>
    <w:pPr>
      <w:spacing w:before="360" w:after="60" w:line="240" w:lineRule="auto"/>
      <w:outlineLvl w:val="1"/>
    </w:pPr>
    <w:rPr>
      <w:rFonts w:ascii="Arial" w:eastAsia="Times New Roman" w:hAnsi="Arial" w:cs="Arial"/>
      <w:b/>
      <w:iCs/>
      <w:color w:val="D2002E" w:themeColor="accent1"/>
      <w:kern w:val="32"/>
      <w:sz w:val="36"/>
      <w:szCs w:val="28"/>
    </w:rPr>
  </w:style>
  <w:style w:type="paragraph" w:styleId="Heading3">
    <w:name w:val="heading 3"/>
    <w:next w:val="Normal"/>
    <w:link w:val="Heading3Char"/>
    <w:autoRedefine/>
    <w:qFormat/>
    <w:rsid w:val="00550BEA"/>
    <w:pPr>
      <w:keepNext/>
      <w:spacing w:before="240" w:after="0" w:line="240" w:lineRule="auto"/>
      <w:outlineLvl w:val="2"/>
    </w:pPr>
    <w:rPr>
      <w:rFonts w:ascii="Arial" w:eastAsia="Times New Roman" w:hAnsi="Arial" w:cs="Arial"/>
      <w:b/>
      <w:bCs/>
      <w:color w:val="D2002E" w:themeColor="accent1"/>
      <w:sz w:val="36"/>
      <w:szCs w:val="32"/>
      <w:lang w:val="fr-FR"/>
    </w:rPr>
  </w:style>
  <w:style w:type="paragraph" w:styleId="Heading4">
    <w:name w:val="heading 4"/>
    <w:basedOn w:val="Normal"/>
    <w:next w:val="Normal"/>
    <w:link w:val="Heading4Char"/>
    <w:autoRedefine/>
    <w:uiPriority w:val="9"/>
    <w:unhideWhenUsed/>
    <w:qFormat/>
    <w:rsid w:val="008728F7"/>
    <w:pPr>
      <w:keepNext/>
      <w:keepLines/>
      <w:spacing w:before="40"/>
      <w:outlineLvl w:val="3"/>
    </w:pPr>
    <w:rPr>
      <w:rFonts w:eastAsiaTheme="majorEastAsia" w:cstheme="majorBidi"/>
      <w:b/>
      <w:color w:val="000000" w:themeColor="text2"/>
      <w:lang w:eastAsia="en-US"/>
    </w:rPr>
  </w:style>
  <w:style w:type="paragraph" w:styleId="Heading5">
    <w:name w:val="heading 5"/>
    <w:basedOn w:val="Normal"/>
    <w:next w:val="Normal"/>
    <w:link w:val="Heading5Char"/>
    <w:autoRedefine/>
    <w:uiPriority w:val="9"/>
    <w:unhideWhenUsed/>
    <w:qFormat/>
    <w:rsid w:val="005D6C5D"/>
    <w:pPr>
      <w:keepNext/>
      <w:keepLines/>
      <w:spacing w:before="40"/>
      <w:outlineLvl w:val="4"/>
    </w:pPr>
    <w:rPr>
      <w:rFonts w:eastAsiaTheme="majorEastAsia" w:cstheme="majorBidi"/>
      <w:color w:val="9D0021" w:themeColor="accent1" w:themeShade="BF"/>
    </w:rPr>
  </w:style>
  <w:style w:type="paragraph" w:styleId="Heading6">
    <w:name w:val="heading 6"/>
    <w:basedOn w:val="Normal"/>
    <w:next w:val="Normal"/>
    <w:link w:val="Heading6Char"/>
    <w:autoRedefine/>
    <w:uiPriority w:val="9"/>
    <w:unhideWhenUsed/>
    <w:qFormat/>
    <w:rsid w:val="005D6C5D"/>
    <w:pPr>
      <w:keepNext/>
      <w:keepLines/>
      <w:spacing w:before="40"/>
      <w:outlineLvl w:val="5"/>
    </w:pPr>
    <w:rPr>
      <w:rFonts w:eastAsiaTheme="majorEastAsia" w:cstheme="majorBidi"/>
      <w:b/>
      <w:color w:val="680016" w:themeColor="accent1" w:themeShade="7F"/>
    </w:rPr>
  </w:style>
  <w:style w:type="paragraph" w:styleId="Heading7">
    <w:name w:val="heading 7"/>
    <w:basedOn w:val="Normal"/>
    <w:next w:val="Normal"/>
    <w:link w:val="Heading7Char"/>
    <w:autoRedefine/>
    <w:uiPriority w:val="9"/>
    <w:unhideWhenUsed/>
    <w:qFormat/>
    <w:rsid w:val="005D6C5D"/>
    <w:pPr>
      <w:keepNext/>
      <w:keepLines/>
      <w:spacing w:before="40"/>
      <w:outlineLvl w:val="6"/>
    </w:pPr>
    <w:rPr>
      <w:rFonts w:eastAsiaTheme="majorEastAsia" w:cstheme="majorBidi"/>
      <w:b/>
      <w:i/>
      <w:iCs/>
      <w:color w:val="680016" w:themeColor="accent1" w:themeShade="7F"/>
    </w:rPr>
  </w:style>
  <w:style w:type="paragraph" w:styleId="Heading8">
    <w:name w:val="heading 8"/>
    <w:basedOn w:val="Normal"/>
    <w:next w:val="Normal"/>
    <w:link w:val="Heading8Char"/>
    <w:autoRedefine/>
    <w:uiPriority w:val="9"/>
    <w:unhideWhenUsed/>
    <w:qFormat/>
    <w:rsid w:val="005D6C5D"/>
    <w:pPr>
      <w:keepNext/>
      <w:keepLines/>
      <w:spacing w:before="40"/>
      <w:outlineLvl w:val="7"/>
    </w:pPr>
    <w:rPr>
      <w:rFonts w:eastAsiaTheme="majorEastAsia" w:cstheme="majorBidi"/>
      <w:color w:val="686C75" w:themeColor="text1" w:themeTint="D8"/>
      <w:szCs w:val="21"/>
    </w:rPr>
  </w:style>
  <w:style w:type="paragraph" w:styleId="Heading9">
    <w:name w:val="heading 9"/>
    <w:basedOn w:val="Normal"/>
    <w:next w:val="Normal"/>
    <w:link w:val="Heading9Char"/>
    <w:autoRedefine/>
    <w:uiPriority w:val="9"/>
    <w:unhideWhenUsed/>
    <w:qFormat/>
    <w:rsid w:val="005D6C5D"/>
    <w:pPr>
      <w:keepNext/>
      <w:keepLines/>
      <w:spacing w:before="40"/>
      <w:outlineLvl w:val="8"/>
    </w:pPr>
    <w:rPr>
      <w:rFonts w:eastAsiaTheme="majorEastAsia" w:cstheme="majorBidi"/>
      <w:b/>
      <w:i/>
      <w:iCs/>
      <w:color w:val="686C75"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53C"/>
    <w:rPr>
      <w:rFonts w:ascii="Arial Bold" w:eastAsia="Times New Roman" w:hAnsi="Arial Bold" w:cs="Arial"/>
      <w:b/>
      <w:bCs/>
      <w:color w:val="D2002E" w:themeColor="accent1"/>
      <w:kern w:val="32"/>
      <w:sz w:val="44"/>
      <w:szCs w:val="32"/>
    </w:rPr>
  </w:style>
  <w:style w:type="character" w:customStyle="1" w:styleId="Heading2Char">
    <w:name w:val="Heading 2 Char"/>
    <w:basedOn w:val="DefaultParagraphFont"/>
    <w:link w:val="Heading2"/>
    <w:rsid w:val="0038453C"/>
    <w:rPr>
      <w:rFonts w:ascii="Arial" w:eastAsia="Times New Roman" w:hAnsi="Arial" w:cs="Arial"/>
      <w:b/>
      <w:iCs/>
      <w:color w:val="D2002E" w:themeColor="accent1"/>
      <w:kern w:val="32"/>
      <w:sz w:val="36"/>
      <w:szCs w:val="28"/>
    </w:rPr>
  </w:style>
  <w:style w:type="character" w:customStyle="1" w:styleId="Heading3Char">
    <w:name w:val="Heading 3 Char"/>
    <w:basedOn w:val="DefaultParagraphFont"/>
    <w:link w:val="Heading3"/>
    <w:rsid w:val="00550BEA"/>
    <w:rPr>
      <w:rFonts w:ascii="Arial" w:eastAsia="Times New Roman" w:hAnsi="Arial" w:cs="Arial"/>
      <w:b/>
      <w:bCs/>
      <w:color w:val="D2002E" w:themeColor="accent1"/>
      <w:sz w:val="36"/>
      <w:szCs w:val="32"/>
      <w:lang w:val="fr-FR"/>
    </w:rPr>
  </w:style>
  <w:style w:type="paragraph" w:styleId="Header">
    <w:name w:val="header"/>
    <w:aliases w:val="Rdg Header"/>
    <w:link w:val="HeaderChar"/>
    <w:autoRedefine/>
    <w:rsid w:val="00F83BB9"/>
    <w:pPr>
      <w:tabs>
        <w:tab w:val="right" w:pos="8222"/>
        <w:tab w:val="right" w:pos="9356"/>
      </w:tabs>
      <w:spacing w:before="120" w:after="0" w:line="240" w:lineRule="auto"/>
    </w:pPr>
    <w:rPr>
      <w:rFonts w:ascii="Arial" w:eastAsia="Times New Roman" w:hAnsi="Arial" w:cs="Times New Roman"/>
      <w:b/>
      <w:bCs/>
      <w:sz w:val="20"/>
      <w:szCs w:val="20"/>
    </w:rPr>
  </w:style>
  <w:style w:type="character" w:customStyle="1" w:styleId="HeaderChar">
    <w:name w:val="Header Char"/>
    <w:aliases w:val="Rdg Header Char"/>
    <w:basedOn w:val="DefaultParagraphFont"/>
    <w:link w:val="Header"/>
    <w:rsid w:val="00F83BB9"/>
    <w:rPr>
      <w:rFonts w:ascii="Arial" w:eastAsia="Times New Roman" w:hAnsi="Arial" w:cs="Times New Roman"/>
      <w:b/>
      <w:bCs/>
      <w:sz w:val="20"/>
      <w:szCs w:val="20"/>
    </w:rPr>
  </w:style>
  <w:style w:type="paragraph" w:customStyle="1" w:styleId="UoRTitle">
    <w:name w:val="UoR Title"/>
    <w:next w:val="Normal"/>
    <w:autoRedefine/>
    <w:rsid w:val="0038453C"/>
    <w:pPr>
      <w:overflowPunct w:val="0"/>
      <w:autoSpaceDE w:val="0"/>
      <w:autoSpaceDN w:val="0"/>
      <w:adjustRightInd w:val="0"/>
      <w:snapToGrid w:val="0"/>
      <w:spacing w:before="120" w:after="0" w:line="240" w:lineRule="auto"/>
      <w:textAlignment w:val="baseline"/>
    </w:pPr>
    <w:rPr>
      <w:rFonts w:ascii="Arial Bold" w:eastAsia="Times New Roman" w:hAnsi="Arial Bold" w:cs="Times New Roman"/>
      <w:b/>
      <w:noProof/>
      <w:color w:val="D2002E" w:themeColor="accent1"/>
      <w:sz w:val="76"/>
      <w:szCs w:val="40"/>
    </w:rPr>
  </w:style>
  <w:style w:type="paragraph" w:customStyle="1" w:styleId="UoRSubtitle">
    <w:name w:val="UoR Subtitle"/>
    <w:basedOn w:val="UoRTitle"/>
    <w:autoRedefine/>
    <w:rsid w:val="00F12CFD"/>
    <w:pPr>
      <w:tabs>
        <w:tab w:val="left" w:pos="6096"/>
      </w:tabs>
    </w:pPr>
    <w:rPr>
      <w:color w:val="50535A" w:themeColor="text1"/>
      <w:sz w:val="34"/>
      <w:szCs w:val="36"/>
    </w:rPr>
  </w:style>
  <w:style w:type="paragraph" w:customStyle="1" w:styleId="UoRContentslist">
    <w:name w:val="UoR Contents list"/>
    <w:autoRedefine/>
    <w:rsid w:val="0038453C"/>
    <w:pPr>
      <w:widowControl w:val="0"/>
      <w:tabs>
        <w:tab w:val="right" w:pos="6237"/>
      </w:tabs>
      <w:autoSpaceDE w:val="0"/>
      <w:autoSpaceDN w:val="0"/>
      <w:adjustRightInd w:val="0"/>
      <w:spacing w:before="60" w:after="0" w:line="280" w:lineRule="exact"/>
      <w:ind w:left="2552" w:right="1701" w:hanging="851"/>
    </w:pPr>
    <w:rPr>
      <w:rFonts w:ascii="Arial" w:eastAsia="Times New Roman" w:hAnsi="Arial" w:cs="Times New Roman"/>
      <w:szCs w:val="24"/>
    </w:rPr>
  </w:style>
  <w:style w:type="paragraph" w:customStyle="1" w:styleId="UoRContentsHeader">
    <w:name w:val="UoR Contents Header"/>
    <w:basedOn w:val="UoRContentslist"/>
    <w:rsid w:val="005D6C5D"/>
    <w:pPr>
      <w:spacing w:before="720" w:after="180" w:line="360" w:lineRule="exact"/>
    </w:pPr>
    <w:rPr>
      <w:b/>
      <w:caps/>
      <w:sz w:val="32"/>
    </w:rPr>
  </w:style>
  <w:style w:type="paragraph" w:customStyle="1" w:styleId="UoRIntroduction">
    <w:name w:val="UoR Introduction"/>
    <w:basedOn w:val="Normal"/>
    <w:autoRedefine/>
    <w:rsid w:val="0038453C"/>
    <w:pPr>
      <w:spacing w:after="60" w:line="240" w:lineRule="auto"/>
    </w:pPr>
    <w:rPr>
      <w:b/>
      <w:sz w:val="28"/>
    </w:rPr>
  </w:style>
  <w:style w:type="paragraph" w:styleId="ListParagraph">
    <w:name w:val="List Paragraph"/>
    <w:basedOn w:val="Normal"/>
    <w:uiPriority w:val="34"/>
    <w:qFormat/>
    <w:rsid w:val="0038453C"/>
    <w:pPr>
      <w:numPr>
        <w:numId w:val="3"/>
      </w:numPr>
      <w:contextualSpacing/>
    </w:pPr>
  </w:style>
  <w:style w:type="paragraph" w:customStyle="1" w:styleId="UoRUnitname">
    <w:name w:val="UoR Unit name"/>
    <w:autoRedefine/>
    <w:rsid w:val="0038453C"/>
    <w:pPr>
      <w:spacing w:after="0" w:line="300" w:lineRule="exact"/>
    </w:pPr>
    <w:rPr>
      <w:rFonts w:ascii="Arial" w:eastAsia="Times New Roman" w:hAnsi="Arial" w:cs="Times New Roman"/>
      <w:b/>
      <w:sz w:val="24"/>
      <w:szCs w:val="24"/>
    </w:rPr>
  </w:style>
  <w:style w:type="paragraph" w:customStyle="1" w:styleId="UoRContentsHeader2">
    <w:name w:val="UoR Contents Header 2"/>
    <w:basedOn w:val="UoRContentslist"/>
    <w:autoRedefine/>
    <w:rsid w:val="005D6C5D"/>
    <w:pPr>
      <w:spacing w:before="180"/>
    </w:pPr>
    <w:rPr>
      <w:b/>
    </w:rPr>
  </w:style>
  <w:style w:type="paragraph" w:customStyle="1" w:styleId="UoRCaptions">
    <w:name w:val="UoR Captions"/>
    <w:basedOn w:val="Normal"/>
    <w:rsid w:val="0038453C"/>
    <w:pPr>
      <w:spacing w:after="240"/>
    </w:pPr>
  </w:style>
  <w:style w:type="paragraph" w:styleId="BalloonText">
    <w:name w:val="Balloon Text"/>
    <w:basedOn w:val="Normal"/>
    <w:link w:val="BalloonTextChar"/>
    <w:uiPriority w:val="99"/>
    <w:semiHidden/>
    <w:unhideWhenUsed/>
    <w:rsid w:val="00AA47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AB"/>
    <w:rPr>
      <w:rFonts w:ascii="Tahoma" w:eastAsia="Times New Roman" w:hAnsi="Tahoma" w:cs="Tahoma"/>
      <w:sz w:val="16"/>
      <w:szCs w:val="16"/>
      <w:lang w:eastAsia="en-GB"/>
    </w:rPr>
  </w:style>
  <w:style w:type="paragraph" w:styleId="TOCHeading">
    <w:name w:val="TOC Heading"/>
    <w:basedOn w:val="Heading1"/>
    <w:next w:val="Normal"/>
    <w:uiPriority w:val="39"/>
    <w:unhideWhenUsed/>
    <w:qFormat/>
    <w:rsid w:val="0038453C"/>
    <w:pPr>
      <w:spacing w:after="0" w:line="276" w:lineRule="auto"/>
      <w:outlineLvl w:val="9"/>
    </w:pPr>
    <w:rPr>
      <w:rFonts w:eastAsiaTheme="majorEastAsia" w:cstheme="majorBidi"/>
      <w:kern w:val="0"/>
      <w:sz w:val="28"/>
      <w:szCs w:val="28"/>
      <w:lang w:eastAsia="ja-JP"/>
    </w:rPr>
  </w:style>
  <w:style w:type="paragraph" w:styleId="TOC3">
    <w:name w:val="toc 3"/>
    <w:basedOn w:val="Normal"/>
    <w:next w:val="Normal"/>
    <w:autoRedefine/>
    <w:uiPriority w:val="39"/>
    <w:unhideWhenUsed/>
    <w:rsid w:val="0038453C"/>
    <w:pPr>
      <w:spacing w:after="100"/>
      <w:ind w:left="440"/>
    </w:pPr>
  </w:style>
  <w:style w:type="paragraph" w:styleId="TOC1">
    <w:name w:val="toc 1"/>
    <w:basedOn w:val="Normal"/>
    <w:next w:val="Normal"/>
    <w:autoRedefine/>
    <w:uiPriority w:val="39"/>
    <w:unhideWhenUsed/>
    <w:rsid w:val="0038453C"/>
    <w:pPr>
      <w:tabs>
        <w:tab w:val="right" w:leader="dot" w:pos="9451"/>
      </w:tabs>
      <w:spacing w:after="100"/>
    </w:pPr>
  </w:style>
  <w:style w:type="paragraph" w:styleId="TOC2">
    <w:name w:val="toc 2"/>
    <w:basedOn w:val="Normal"/>
    <w:next w:val="Normal"/>
    <w:autoRedefine/>
    <w:uiPriority w:val="39"/>
    <w:unhideWhenUsed/>
    <w:rsid w:val="0038453C"/>
    <w:pPr>
      <w:spacing w:after="100"/>
      <w:ind w:left="220"/>
    </w:pPr>
  </w:style>
  <w:style w:type="character" w:styleId="Hyperlink">
    <w:name w:val="Hyperlink"/>
    <w:basedOn w:val="DefaultParagraphFont"/>
    <w:uiPriority w:val="99"/>
    <w:unhideWhenUsed/>
    <w:rsid w:val="002F286A"/>
    <w:rPr>
      <w:color w:val="D2002E" w:themeColor="hyperlink"/>
      <w:u w:val="single"/>
    </w:rPr>
  </w:style>
  <w:style w:type="character" w:styleId="SubtleReference">
    <w:name w:val="Subtle Reference"/>
    <w:basedOn w:val="DefaultParagraphFont"/>
    <w:uiPriority w:val="31"/>
    <w:qFormat/>
    <w:rsid w:val="000E1538"/>
    <w:rPr>
      <w:smallCaps/>
      <w:color w:val="D2002E" w:themeColor="accent1"/>
      <w:u w:val="single"/>
    </w:rPr>
  </w:style>
  <w:style w:type="character" w:styleId="IntenseReference">
    <w:name w:val="Intense Reference"/>
    <w:basedOn w:val="DefaultParagraphFont"/>
    <w:uiPriority w:val="32"/>
    <w:qFormat/>
    <w:rsid w:val="000E1538"/>
    <w:rPr>
      <w:b/>
      <w:bCs/>
      <w:smallCaps/>
      <w:color w:val="D2002E" w:themeColor="accent1"/>
      <w:spacing w:val="5"/>
      <w:u w:val="single"/>
    </w:rPr>
  </w:style>
  <w:style w:type="paragraph" w:styleId="Footer">
    <w:name w:val="footer"/>
    <w:basedOn w:val="Normal"/>
    <w:link w:val="FooterChar"/>
    <w:uiPriority w:val="99"/>
    <w:unhideWhenUsed/>
    <w:rsid w:val="0038453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8453C"/>
    <w:rPr>
      <w:rFonts w:ascii="Arial" w:eastAsia="Times New Roman" w:hAnsi="Arial" w:cs="Times New Roman"/>
      <w:sz w:val="24"/>
      <w:lang w:eastAsia="en-GB"/>
    </w:rPr>
  </w:style>
  <w:style w:type="table" w:customStyle="1" w:styleId="UoRTable">
    <w:name w:val="UoR Table"/>
    <w:basedOn w:val="TableNormal"/>
    <w:uiPriority w:val="99"/>
    <w:rsid w:val="00542315"/>
    <w:pPr>
      <w:spacing w:after="0" w:line="240" w:lineRule="auto"/>
    </w:pPr>
    <w:rPr>
      <w:rFonts w:ascii="Effra" w:eastAsia="Times New Roman" w:hAnsi="Effra" w:cs="Times New Roman"/>
      <w:lang w:eastAsia="en-GB"/>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Berlin Sans FB Demi" w:hAnsi="Berlin Sans FB Demi"/>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50535A" w:themeFill="text1"/>
      </w:tcPr>
    </w:tblStylePr>
    <w:tblStylePr w:type="firstCol">
      <w:rPr>
        <w:rFonts w:ascii="Berlin Sans FB Demi" w:hAnsi="Berlin Sans FB Demi"/>
        <w:b/>
        <w:i w:val="0"/>
      </w:rPr>
    </w:tblStylePr>
  </w:style>
  <w:style w:type="character" w:styleId="PlaceholderText">
    <w:name w:val="Placeholder Text"/>
    <w:basedOn w:val="DefaultParagraphFont"/>
    <w:uiPriority w:val="99"/>
    <w:semiHidden/>
    <w:rsid w:val="000F7D30"/>
    <w:rPr>
      <w:color w:val="808080"/>
    </w:rPr>
  </w:style>
  <w:style w:type="character" w:customStyle="1" w:styleId="Heading4Char">
    <w:name w:val="Heading 4 Char"/>
    <w:basedOn w:val="DefaultParagraphFont"/>
    <w:link w:val="Heading4"/>
    <w:uiPriority w:val="9"/>
    <w:rsid w:val="008728F7"/>
    <w:rPr>
      <w:rFonts w:ascii="Arial" w:eastAsiaTheme="majorEastAsia" w:hAnsi="Arial" w:cstheme="majorBidi"/>
      <w:b/>
      <w:color w:val="000000" w:themeColor="text2"/>
      <w:sz w:val="24"/>
    </w:rPr>
  </w:style>
  <w:style w:type="character" w:customStyle="1" w:styleId="Heading5Char">
    <w:name w:val="Heading 5 Char"/>
    <w:basedOn w:val="DefaultParagraphFont"/>
    <w:link w:val="Heading5"/>
    <w:uiPriority w:val="9"/>
    <w:rsid w:val="005D6C5D"/>
    <w:rPr>
      <w:rFonts w:ascii="Arial" w:eastAsiaTheme="majorEastAsia" w:hAnsi="Arial" w:cstheme="majorBidi"/>
      <w:color w:val="9D0021" w:themeColor="accent1" w:themeShade="BF"/>
      <w:sz w:val="20"/>
      <w:lang w:eastAsia="en-GB"/>
    </w:rPr>
  </w:style>
  <w:style w:type="character" w:customStyle="1" w:styleId="Heading6Char">
    <w:name w:val="Heading 6 Char"/>
    <w:basedOn w:val="DefaultParagraphFont"/>
    <w:link w:val="Heading6"/>
    <w:uiPriority w:val="9"/>
    <w:rsid w:val="005D6C5D"/>
    <w:rPr>
      <w:rFonts w:ascii="Arial" w:eastAsiaTheme="majorEastAsia" w:hAnsi="Arial" w:cstheme="majorBidi"/>
      <w:b/>
      <w:color w:val="680016" w:themeColor="accent1" w:themeShade="7F"/>
      <w:sz w:val="20"/>
      <w:lang w:eastAsia="en-GB"/>
    </w:rPr>
  </w:style>
  <w:style w:type="character" w:customStyle="1" w:styleId="Heading7Char">
    <w:name w:val="Heading 7 Char"/>
    <w:basedOn w:val="DefaultParagraphFont"/>
    <w:link w:val="Heading7"/>
    <w:uiPriority w:val="9"/>
    <w:rsid w:val="005D6C5D"/>
    <w:rPr>
      <w:rFonts w:ascii="Arial" w:eastAsiaTheme="majorEastAsia" w:hAnsi="Arial" w:cstheme="majorBidi"/>
      <w:b/>
      <w:i/>
      <w:iCs/>
      <w:color w:val="680016" w:themeColor="accent1" w:themeShade="7F"/>
      <w:sz w:val="20"/>
      <w:lang w:eastAsia="en-GB"/>
    </w:rPr>
  </w:style>
  <w:style w:type="character" w:customStyle="1" w:styleId="Heading8Char">
    <w:name w:val="Heading 8 Char"/>
    <w:basedOn w:val="DefaultParagraphFont"/>
    <w:link w:val="Heading8"/>
    <w:uiPriority w:val="9"/>
    <w:rsid w:val="005D6C5D"/>
    <w:rPr>
      <w:rFonts w:ascii="Arial" w:eastAsiaTheme="majorEastAsia" w:hAnsi="Arial" w:cstheme="majorBidi"/>
      <w:color w:val="686C75" w:themeColor="text1" w:themeTint="D8"/>
      <w:sz w:val="20"/>
      <w:szCs w:val="21"/>
      <w:lang w:eastAsia="en-GB"/>
    </w:rPr>
  </w:style>
  <w:style w:type="character" w:customStyle="1" w:styleId="Heading9Char">
    <w:name w:val="Heading 9 Char"/>
    <w:basedOn w:val="DefaultParagraphFont"/>
    <w:link w:val="Heading9"/>
    <w:uiPriority w:val="9"/>
    <w:rsid w:val="005D6C5D"/>
    <w:rPr>
      <w:rFonts w:ascii="Arial" w:eastAsiaTheme="majorEastAsia" w:hAnsi="Arial" w:cstheme="majorBidi"/>
      <w:b/>
      <w:i/>
      <w:iCs/>
      <w:color w:val="686C75" w:themeColor="text1" w:themeTint="D8"/>
      <w:sz w:val="20"/>
      <w:szCs w:val="21"/>
      <w:lang w:eastAsia="en-GB"/>
    </w:rPr>
  </w:style>
  <w:style w:type="character" w:styleId="Strong">
    <w:name w:val="Strong"/>
    <w:basedOn w:val="DefaultParagraphFont"/>
    <w:uiPriority w:val="22"/>
    <w:qFormat/>
    <w:rsid w:val="00BC01DD"/>
    <w:rPr>
      <w:b/>
      <w:bCs/>
    </w:rPr>
  </w:style>
  <w:style w:type="paragraph" w:styleId="Caption">
    <w:name w:val="caption"/>
    <w:basedOn w:val="UoRCaptions"/>
    <w:next w:val="Normal"/>
    <w:uiPriority w:val="35"/>
    <w:unhideWhenUsed/>
    <w:qFormat/>
    <w:rsid w:val="0038453C"/>
  </w:style>
  <w:style w:type="character" w:styleId="CommentReference">
    <w:name w:val="annotation reference"/>
    <w:basedOn w:val="DefaultParagraphFont"/>
    <w:uiPriority w:val="99"/>
    <w:semiHidden/>
    <w:unhideWhenUsed/>
    <w:rsid w:val="00065212"/>
    <w:rPr>
      <w:sz w:val="16"/>
      <w:szCs w:val="16"/>
    </w:rPr>
  </w:style>
  <w:style w:type="paragraph" w:styleId="CommentText">
    <w:name w:val="annotation text"/>
    <w:basedOn w:val="Normal"/>
    <w:link w:val="CommentTextChar"/>
    <w:uiPriority w:val="99"/>
    <w:unhideWhenUsed/>
    <w:rsid w:val="00065212"/>
    <w:pPr>
      <w:spacing w:line="240" w:lineRule="auto"/>
    </w:pPr>
    <w:rPr>
      <w:sz w:val="20"/>
      <w:szCs w:val="20"/>
    </w:rPr>
  </w:style>
  <w:style w:type="character" w:customStyle="1" w:styleId="CommentTextChar">
    <w:name w:val="Comment Text Char"/>
    <w:basedOn w:val="DefaultParagraphFont"/>
    <w:link w:val="CommentText"/>
    <w:uiPriority w:val="99"/>
    <w:rsid w:val="0006521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65212"/>
    <w:rPr>
      <w:b/>
      <w:bCs/>
    </w:rPr>
  </w:style>
  <w:style w:type="character" w:customStyle="1" w:styleId="CommentSubjectChar">
    <w:name w:val="Comment Subject Char"/>
    <w:basedOn w:val="CommentTextChar"/>
    <w:link w:val="CommentSubject"/>
    <w:uiPriority w:val="99"/>
    <w:semiHidden/>
    <w:rsid w:val="00065212"/>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065212"/>
    <w:rPr>
      <w:color w:val="2B579A"/>
      <w:shd w:val="clear" w:color="auto" w:fill="E1DFDD"/>
    </w:rPr>
  </w:style>
  <w:style w:type="character" w:styleId="UnresolvedMention">
    <w:name w:val="Unresolved Mention"/>
    <w:basedOn w:val="DefaultParagraphFont"/>
    <w:uiPriority w:val="99"/>
    <w:semiHidden/>
    <w:unhideWhenUsed/>
    <w:rsid w:val="008A2372"/>
    <w:rPr>
      <w:color w:val="605E5C"/>
      <w:shd w:val="clear" w:color="auto" w:fill="E1DFDD"/>
    </w:rPr>
  </w:style>
  <w:style w:type="table" w:styleId="TableGrid">
    <w:name w:val="Table Grid"/>
    <w:basedOn w:val="TableNormal"/>
    <w:uiPriority w:val="59"/>
    <w:rsid w:val="0050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073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F0738"/>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7F0738"/>
    <w:rPr>
      <w:vertAlign w:val="superscript"/>
    </w:rPr>
  </w:style>
  <w:style w:type="paragraph" w:styleId="Revision">
    <w:name w:val="Revision"/>
    <w:hidden/>
    <w:uiPriority w:val="99"/>
    <w:semiHidden/>
    <w:rsid w:val="004B2635"/>
    <w:pPr>
      <w:spacing w:after="0" w:line="240" w:lineRule="auto"/>
    </w:pPr>
    <w:rPr>
      <w:rFonts w:ascii="Arial" w:eastAsia="Times New Roman" w:hAnsi="Arial" w:cs="Times New Roman"/>
      <w:sz w:val="24"/>
      <w:lang w:eastAsia="en-GB"/>
    </w:rPr>
  </w:style>
  <w:style w:type="paragraph" w:styleId="EndnoteText">
    <w:name w:val="endnote text"/>
    <w:basedOn w:val="Normal"/>
    <w:link w:val="EndnoteTextChar"/>
    <w:uiPriority w:val="99"/>
    <w:semiHidden/>
    <w:unhideWhenUsed/>
    <w:rsid w:val="00AB017E"/>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B017E"/>
    <w:rPr>
      <w:rFonts w:ascii="Arial" w:eastAsia="Times New Roman" w:hAnsi="Arial" w:cs="Times New Roman"/>
      <w:sz w:val="20"/>
      <w:szCs w:val="20"/>
      <w:lang w:eastAsia="en-GB"/>
    </w:rPr>
  </w:style>
  <w:style w:type="character" w:styleId="EndnoteReference">
    <w:name w:val="endnote reference"/>
    <w:basedOn w:val="DefaultParagraphFont"/>
    <w:uiPriority w:val="99"/>
    <w:semiHidden/>
    <w:unhideWhenUsed/>
    <w:rsid w:val="00AB017E"/>
    <w:rPr>
      <w:vertAlign w:val="superscript"/>
    </w:rPr>
  </w:style>
  <w:style w:type="character" w:styleId="FollowedHyperlink">
    <w:name w:val="FollowedHyperlink"/>
    <w:basedOn w:val="DefaultParagraphFont"/>
    <w:uiPriority w:val="99"/>
    <w:semiHidden/>
    <w:unhideWhenUsed/>
    <w:rsid w:val="00A223CA"/>
    <w:rPr>
      <w:color w:val="74747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949">
      <w:bodyDiv w:val="1"/>
      <w:marLeft w:val="0"/>
      <w:marRight w:val="0"/>
      <w:marTop w:val="0"/>
      <w:marBottom w:val="0"/>
      <w:divBdr>
        <w:top w:val="none" w:sz="0" w:space="0" w:color="auto"/>
        <w:left w:val="none" w:sz="0" w:space="0" w:color="auto"/>
        <w:bottom w:val="none" w:sz="0" w:space="0" w:color="auto"/>
        <w:right w:val="none" w:sz="0" w:space="0" w:color="auto"/>
      </w:divBdr>
    </w:div>
    <w:div w:id="648679129">
      <w:bodyDiv w:val="1"/>
      <w:marLeft w:val="0"/>
      <w:marRight w:val="0"/>
      <w:marTop w:val="0"/>
      <w:marBottom w:val="0"/>
      <w:divBdr>
        <w:top w:val="none" w:sz="0" w:space="0" w:color="auto"/>
        <w:left w:val="none" w:sz="0" w:space="0" w:color="auto"/>
        <w:bottom w:val="none" w:sz="0" w:space="0" w:color="auto"/>
        <w:right w:val="none" w:sz="0" w:space="0" w:color="auto"/>
      </w:divBdr>
      <w:divsChild>
        <w:div w:id="111364452">
          <w:marLeft w:val="0"/>
          <w:marRight w:val="0"/>
          <w:marTop w:val="0"/>
          <w:marBottom w:val="0"/>
          <w:divBdr>
            <w:top w:val="none" w:sz="0" w:space="0" w:color="auto"/>
            <w:left w:val="none" w:sz="0" w:space="0" w:color="auto"/>
            <w:bottom w:val="none" w:sz="0" w:space="0" w:color="auto"/>
            <w:right w:val="none" w:sz="0" w:space="0" w:color="auto"/>
          </w:divBdr>
        </w:div>
        <w:div w:id="143550237">
          <w:marLeft w:val="0"/>
          <w:marRight w:val="0"/>
          <w:marTop w:val="0"/>
          <w:marBottom w:val="0"/>
          <w:divBdr>
            <w:top w:val="none" w:sz="0" w:space="0" w:color="auto"/>
            <w:left w:val="none" w:sz="0" w:space="0" w:color="auto"/>
            <w:bottom w:val="none" w:sz="0" w:space="0" w:color="auto"/>
            <w:right w:val="none" w:sz="0" w:space="0" w:color="auto"/>
          </w:divBdr>
        </w:div>
        <w:div w:id="178783110">
          <w:marLeft w:val="0"/>
          <w:marRight w:val="0"/>
          <w:marTop w:val="0"/>
          <w:marBottom w:val="0"/>
          <w:divBdr>
            <w:top w:val="none" w:sz="0" w:space="0" w:color="auto"/>
            <w:left w:val="none" w:sz="0" w:space="0" w:color="auto"/>
            <w:bottom w:val="none" w:sz="0" w:space="0" w:color="auto"/>
            <w:right w:val="none" w:sz="0" w:space="0" w:color="auto"/>
          </w:divBdr>
        </w:div>
        <w:div w:id="747656984">
          <w:marLeft w:val="0"/>
          <w:marRight w:val="0"/>
          <w:marTop w:val="0"/>
          <w:marBottom w:val="0"/>
          <w:divBdr>
            <w:top w:val="none" w:sz="0" w:space="0" w:color="auto"/>
            <w:left w:val="none" w:sz="0" w:space="0" w:color="auto"/>
            <w:bottom w:val="none" w:sz="0" w:space="0" w:color="auto"/>
            <w:right w:val="none" w:sz="0" w:space="0" w:color="auto"/>
          </w:divBdr>
        </w:div>
        <w:div w:id="1200585173">
          <w:marLeft w:val="0"/>
          <w:marRight w:val="0"/>
          <w:marTop w:val="0"/>
          <w:marBottom w:val="0"/>
          <w:divBdr>
            <w:top w:val="none" w:sz="0" w:space="0" w:color="auto"/>
            <w:left w:val="none" w:sz="0" w:space="0" w:color="auto"/>
            <w:bottom w:val="none" w:sz="0" w:space="0" w:color="auto"/>
            <w:right w:val="none" w:sz="0" w:space="0" w:color="auto"/>
          </w:divBdr>
        </w:div>
        <w:div w:id="1207644000">
          <w:marLeft w:val="0"/>
          <w:marRight w:val="0"/>
          <w:marTop w:val="0"/>
          <w:marBottom w:val="0"/>
          <w:divBdr>
            <w:top w:val="none" w:sz="0" w:space="0" w:color="auto"/>
            <w:left w:val="none" w:sz="0" w:space="0" w:color="auto"/>
            <w:bottom w:val="none" w:sz="0" w:space="0" w:color="auto"/>
            <w:right w:val="none" w:sz="0" w:space="0" w:color="auto"/>
          </w:divBdr>
        </w:div>
        <w:div w:id="1595555107">
          <w:marLeft w:val="0"/>
          <w:marRight w:val="0"/>
          <w:marTop w:val="0"/>
          <w:marBottom w:val="0"/>
          <w:divBdr>
            <w:top w:val="none" w:sz="0" w:space="0" w:color="auto"/>
            <w:left w:val="none" w:sz="0" w:space="0" w:color="auto"/>
            <w:bottom w:val="none" w:sz="0" w:space="0" w:color="auto"/>
            <w:right w:val="none" w:sz="0" w:space="0" w:color="auto"/>
          </w:divBdr>
        </w:div>
        <w:div w:id="1690570722">
          <w:marLeft w:val="0"/>
          <w:marRight w:val="0"/>
          <w:marTop w:val="0"/>
          <w:marBottom w:val="0"/>
          <w:divBdr>
            <w:top w:val="none" w:sz="0" w:space="0" w:color="auto"/>
            <w:left w:val="none" w:sz="0" w:space="0" w:color="auto"/>
            <w:bottom w:val="none" w:sz="0" w:space="0" w:color="auto"/>
            <w:right w:val="none" w:sz="0" w:space="0" w:color="auto"/>
          </w:divBdr>
        </w:div>
        <w:div w:id="1757164003">
          <w:marLeft w:val="0"/>
          <w:marRight w:val="0"/>
          <w:marTop w:val="0"/>
          <w:marBottom w:val="0"/>
          <w:divBdr>
            <w:top w:val="none" w:sz="0" w:space="0" w:color="auto"/>
            <w:left w:val="none" w:sz="0" w:space="0" w:color="auto"/>
            <w:bottom w:val="none" w:sz="0" w:space="0" w:color="auto"/>
            <w:right w:val="none" w:sz="0" w:space="0" w:color="auto"/>
          </w:divBdr>
        </w:div>
        <w:div w:id="2113698287">
          <w:marLeft w:val="0"/>
          <w:marRight w:val="0"/>
          <w:marTop w:val="0"/>
          <w:marBottom w:val="0"/>
          <w:divBdr>
            <w:top w:val="none" w:sz="0" w:space="0" w:color="auto"/>
            <w:left w:val="none" w:sz="0" w:space="0" w:color="auto"/>
            <w:bottom w:val="none" w:sz="0" w:space="0" w:color="auto"/>
            <w:right w:val="none" w:sz="0" w:space="0" w:color="auto"/>
          </w:divBdr>
        </w:div>
      </w:divsChild>
    </w:div>
    <w:div w:id="1045058258">
      <w:bodyDiv w:val="1"/>
      <w:marLeft w:val="0"/>
      <w:marRight w:val="0"/>
      <w:marTop w:val="0"/>
      <w:marBottom w:val="0"/>
      <w:divBdr>
        <w:top w:val="none" w:sz="0" w:space="0" w:color="auto"/>
        <w:left w:val="none" w:sz="0" w:space="0" w:color="auto"/>
        <w:bottom w:val="none" w:sz="0" w:space="0" w:color="auto"/>
        <w:right w:val="none" w:sz="0" w:space="0" w:color="auto"/>
      </w:divBdr>
      <w:divsChild>
        <w:div w:id="96142468">
          <w:marLeft w:val="0"/>
          <w:marRight w:val="0"/>
          <w:marTop w:val="0"/>
          <w:marBottom w:val="0"/>
          <w:divBdr>
            <w:top w:val="none" w:sz="0" w:space="0" w:color="auto"/>
            <w:left w:val="none" w:sz="0" w:space="0" w:color="auto"/>
            <w:bottom w:val="none" w:sz="0" w:space="0" w:color="auto"/>
            <w:right w:val="none" w:sz="0" w:space="0" w:color="auto"/>
          </w:divBdr>
        </w:div>
        <w:div w:id="408310293">
          <w:marLeft w:val="0"/>
          <w:marRight w:val="0"/>
          <w:marTop w:val="0"/>
          <w:marBottom w:val="0"/>
          <w:divBdr>
            <w:top w:val="none" w:sz="0" w:space="0" w:color="auto"/>
            <w:left w:val="none" w:sz="0" w:space="0" w:color="auto"/>
            <w:bottom w:val="none" w:sz="0" w:space="0" w:color="auto"/>
            <w:right w:val="none" w:sz="0" w:space="0" w:color="auto"/>
          </w:divBdr>
        </w:div>
        <w:div w:id="825322633">
          <w:marLeft w:val="0"/>
          <w:marRight w:val="0"/>
          <w:marTop w:val="0"/>
          <w:marBottom w:val="0"/>
          <w:divBdr>
            <w:top w:val="none" w:sz="0" w:space="0" w:color="auto"/>
            <w:left w:val="none" w:sz="0" w:space="0" w:color="auto"/>
            <w:bottom w:val="none" w:sz="0" w:space="0" w:color="auto"/>
            <w:right w:val="none" w:sz="0" w:space="0" w:color="auto"/>
          </w:divBdr>
        </w:div>
        <w:div w:id="847141548">
          <w:marLeft w:val="0"/>
          <w:marRight w:val="0"/>
          <w:marTop w:val="0"/>
          <w:marBottom w:val="0"/>
          <w:divBdr>
            <w:top w:val="none" w:sz="0" w:space="0" w:color="auto"/>
            <w:left w:val="none" w:sz="0" w:space="0" w:color="auto"/>
            <w:bottom w:val="none" w:sz="0" w:space="0" w:color="auto"/>
            <w:right w:val="none" w:sz="0" w:space="0" w:color="auto"/>
          </w:divBdr>
        </w:div>
        <w:div w:id="939607061">
          <w:marLeft w:val="0"/>
          <w:marRight w:val="0"/>
          <w:marTop w:val="0"/>
          <w:marBottom w:val="0"/>
          <w:divBdr>
            <w:top w:val="none" w:sz="0" w:space="0" w:color="auto"/>
            <w:left w:val="none" w:sz="0" w:space="0" w:color="auto"/>
            <w:bottom w:val="none" w:sz="0" w:space="0" w:color="auto"/>
            <w:right w:val="none" w:sz="0" w:space="0" w:color="auto"/>
          </w:divBdr>
        </w:div>
        <w:div w:id="1063790857">
          <w:marLeft w:val="0"/>
          <w:marRight w:val="0"/>
          <w:marTop w:val="0"/>
          <w:marBottom w:val="0"/>
          <w:divBdr>
            <w:top w:val="none" w:sz="0" w:space="0" w:color="auto"/>
            <w:left w:val="none" w:sz="0" w:space="0" w:color="auto"/>
            <w:bottom w:val="none" w:sz="0" w:space="0" w:color="auto"/>
            <w:right w:val="none" w:sz="0" w:space="0" w:color="auto"/>
          </w:divBdr>
        </w:div>
        <w:div w:id="1821191032">
          <w:marLeft w:val="0"/>
          <w:marRight w:val="0"/>
          <w:marTop w:val="0"/>
          <w:marBottom w:val="0"/>
          <w:divBdr>
            <w:top w:val="none" w:sz="0" w:space="0" w:color="auto"/>
            <w:left w:val="none" w:sz="0" w:space="0" w:color="auto"/>
            <w:bottom w:val="none" w:sz="0" w:space="0" w:color="auto"/>
            <w:right w:val="none" w:sz="0" w:space="0" w:color="auto"/>
          </w:divBdr>
        </w:div>
        <w:div w:id="1845707592">
          <w:marLeft w:val="0"/>
          <w:marRight w:val="0"/>
          <w:marTop w:val="0"/>
          <w:marBottom w:val="0"/>
          <w:divBdr>
            <w:top w:val="none" w:sz="0" w:space="0" w:color="auto"/>
            <w:left w:val="none" w:sz="0" w:space="0" w:color="auto"/>
            <w:bottom w:val="none" w:sz="0" w:space="0" w:color="auto"/>
            <w:right w:val="none" w:sz="0" w:space="0" w:color="auto"/>
          </w:divBdr>
        </w:div>
        <w:div w:id="1975451864">
          <w:marLeft w:val="0"/>
          <w:marRight w:val="0"/>
          <w:marTop w:val="0"/>
          <w:marBottom w:val="0"/>
          <w:divBdr>
            <w:top w:val="none" w:sz="0" w:space="0" w:color="auto"/>
            <w:left w:val="none" w:sz="0" w:space="0" w:color="auto"/>
            <w:bottom w:val="none" w:sz="0" w:space="0" w:color="auto"/>
            <w:right w:val="none" w:sz="0" w:space="0" w:color="auto"/>
          </w:divBdr>
        </w:div>
        <w:div w:id="2081058310">
          <w:marLeft w:val="0"/>
          <w:marRight w:val="0"/>
          <w:marTop w:val="0"/>
          <w:marBottom w:val="0"/>
          <w:divBdr>
            <w:top w:val="none" w:sz="0" w:space="0" w:color="auto"/>
            <w:left w:val="none" w:sz="0" w:space="0" w:color="auto"/>
            <w:bottom w:val="none" w:sz="0" w:space="0" w:color="auto"/>
            <w:right w:val="none" w:sz="0" w:space="0" w:color="auto"/>
          </w:divBdr>
        </w:div>
      </w:divsChild>
    </w:div>
    <w:div w:id="1310138279">
      <w:bodyDiv w:val="1"/>
      <w:marLeft w:val="0"/>
      <w:marRight w:val="0"/>
      <w:marTop w:val="0"/>
      <w:marBottom w:val="0"/>
      <w:divBdr>
        <w:top w:val="none" w:sz="0" w:space="0" w:color="auto"/>
        <w:left w:val="none" w:sz="0" w:space="0" w:color="auto"/>
        <w:bottom w:val="none" w:sz="0" w:space="0" w:color="auto"/>
        <w:right w:val="none" w:sz="0" w:space="0" w:color="auto"/>
      </w:divBdr>
    </w:div>
    <w:div w:id="1401176627">
      <w:bodyDiv w:val="1"/>
      <w:marLeft w:val="0"/>
      <w:marRight w:val="0"/>
      <w:marTop w:val="0"/>
      <w:marBottom w:val="0"/>
      <w:divBdr>
        <w:top w:val="none" w:sz="0" w:space="0" w:color="auto"/>
        <w:left w:val="none" w:sz="0" w:space="0" w:color="auto"/>
        <w:bottom w:val="none" w:sz="0" w:space="0" w:color="auto"/>
        <w:right w:val="none" w:sz="0" w:space="0" w:color="auto"/>
      </w:divBdr>
    </w:div>
    <w:div w:id="1510212509">
      <w:bodyDiv w:val="1"/>
      <w:marLeft w:val="0"/>
      <w:marRight w:val="0"/>
      <w:marTop w:val="0"/>
      <w:marBottom w:val="0"/>
      <w:divBdr>
        <w:top w:val="none" w:sz="0" w:space="0" w:color="auto"/>
        <w:left w:val="none" w:sz="0" w:space="0" w:color="auto"/>
        <w:bottom w:val="none" w:sz="0" w:space="0" w:color="auto"/>
        <w:right w:val="none" w:sz="0" w:space="0" w:color="auto"/>
      </w:divBdr>
    </w:div>
    <w:div w:id="1519613737">
      <w:bodyDiv w:val="1"/>
      <w:marLeft w:val="0"/>
      <w:marRight w:val="0"/>
      <w:marTop w:val="0"/>
      <w:marBottom w:val="0"/>
      <w:divBdr>
        <w:top w:val="none" w:sz="0" w:space="0" w:color="auto"/>
        <w:left w:val="none" w:sz="0" w:space="0" w:color="auto"/>
        <w:bottom w:val="none" w:sz="0" w:space="0" w:color="auto"/>
        <w:right w:val="none" w:sz="0" w:space="0" w:color="auto"/>
      </w:divBdr>
      <w:divsChild>
        <w:div w:id="121001854">
          <w:marLeft w:val="0"/>
          <w:marRight w:val="0"/>
          <w:marTop w:val="0"/>
          <w:marBottom w:val="0"/>
          <w:divBdr>
            <w:top w:val="none" w:sz="0" w:space="0" w:color="auto"/>
            <w:left w:val="none" w:sz="0" w:space="0" w:color="auto"/>
            <w:bottom w:val="none" w:sz="0" w:space="0" w:color="auto"/>
            <w:right w:val="none" w:sz="0" w:space="0" w:color="auto"/>
          </w:divBdr>
          <w:divsChild>
            <w:div w:id="2054768255">
              <w:marLeft w:val="0"/>
              <w:marRight w:val="0"/>
              <w:marTop w:val="0"/>
              <w:marBottom w:val="0"/>
              <w:divBdr>
                <w:top w:val="none" w:sz="0" w:space="0" w:color="auto"/>
                <w:left w:val="none" w:sz="0" w:space="0" w:color="auto"/>
                <w:bottom w:val="none" w:sz="0" w:space="0" w:color="auto"/>
                <w:right w:val="none" w:sz="0" w:space="0" w:color="auto"/>
              </w:divBdr>
            </w:div>
          </w:divsChild>
        </w:div>
        <w:div w:id="179200860">
          <w:marLeft w:val="0"/>
          <w:marRight w:val="0"/>
          <w:marTop w:val="0"/>
          <w:marBottom w:val="0"/>
          <w:divBdr>
            <w:top w:val="none" w:sz="0" w:space="0" w:color="auto"/>
            <w:left w:val="none" w:sz="0" w:space="0" w:color="auto"/>
            <w:bottom w:val="none" w:sz="0" w:space="0" w:color="auto"/>
            <w:right w:val="none" w:sz="0" w:space="0" w:color="auto"/>
          </w:divBdr>
          <w:divsChild>
            <w:div w:id="243498286">
              <w:marLeft w:val="0"/>
              <w:marRight w:val="0"/>
              <w:marTop w:val="0"/>
              <w:marBottom w:val="0"/>
              <w:divBdr>
                <w:top w:val="none" w:sz="0" w:space="0" w:color="auto"/>
                <w:left w:val="none" w:sz="0" w:space="0" w:color="auto"/>
                <w:bottom w:val="none" w:sz="0" w:space="0" w:color="auto"/>
                <w:right w:val="none" w:sz="0" w:space="0" w:color="auto"/>
              </w:divBdr>
            </w:div>
          </w:divsChild>
        </w:div>
        <w:div w:id="387145804">
          <w:marLeft w:val="0"/>
          <w:marRight w:val="0"/>
          <w:marTop w:val="0"/>
          <w:marBottom w:val="0"/>
          <w:divBdr>
            <w:top w:val="none" w:sz="0" w:space="0" w:color="auto"/>
            <w:left w:val="none" w:sz="0" w:space="0" w:color="auto"/>
            <w:bottom w:val="none" w:sz="0" w:space="0" w:color="auto"/>
            <w:right w:val="none" w:sz="0" w:space="0" w:color="auto"/>
          </w:divBdr>
          <w:divsChild>
            <w:div w:id="349454571">
              <w:marLeft w:val="0"/>
              <w:marRight w:val="0"/>
              <w:marTop w:val="0"/>
              <w:marBottom w:val="0"/>
              <w:divBdr>
                <w:top w:val="none" w:sz="0" w:space="0" w:color="auto"/>
                <w:left w:val="none" w:sz="0" w:space="0" w:color="auto"/>
                <w:bottom w:val="none" w:sz="0" w:space="0" w:color="auto"/>
                <w:right w:val="none" w:sz="0" w:space="0" w:color="auto"/>
              </w:divBdr>
            </w:div>
          </w:divsChild>
        </w:div>
        <w:div w:id="468673587">
          <w:marLeft w:val="0"/>
          <w:marRight w:val="0"/>
          <w:marTop w:val="0"/>
          <w:marBottom w:val="0"/>
          <w:divBdr>
            <w:top w:val="none" w:sz="0" w:space="0" w:color="auto"/>
            <w:left w:val="none" w:sz="0" w:space="0" w:color="auto"/>
            <w:bottom w:val="none" w:sz="0" w:space="0" w:color="auto"/>
            <w:right w:val="none" w:sz="0" w:space="0" w:color="auto"/>
          </w:divBdr>
          <w:divsChild>
            <w:div w:id="468210651">
              <w:marLeft w:val="0"/>
              <w:marRight w:val="0"/>
              <w:marTop w:val="0"/>
              <w:marBottom w:val="0"/>
              <w:divBdr>
                <w:top w:val="none" w:sz="0" w:space="0" w:color="auto"/>
                <w:left w:val="none" w:sz="0" w:space="0" w:color="auto"/>
                <w:bottom w:val="none" w:sz="0" w:space="0" w:color="auto"/>
                <w:right w:val="none" w:sz="0" w:space="0" w:color="auto"/>
              </w:divBdr>
            </w:div>
          </w:divsChild>
        </w:div>
        <w:div w:id="740911858">
          <w:marLeft w:val="0"/>
          <w:marRight w:val="0"/>
          <w:marTop w:val="0"/>
          <w:marBottom w:val="0"/>
          <w:divBdr>
            <w:top w:val="none" w:sz="0" w:space="0" w:color="auto"/>
            <w:left w:val="none" w:sz="0" w:space="0" w:color="auto"/>
            <w:bottom w:val="none" w:sz="0" w:space="0" w:color="auto"/>
            <w:right w:val="none" w:sz="0" w:space="0" w:color="auto"/>
          </w:divBdr>
          <w:divsChild>
            <w:div w:id="491724456">
              <w:marLeft w:val="0"/>
              <w:marRight w:val="0"/>
              <w:marTop w:val="0"/>
              <w:marBottom w:val="0"/>
              <w:divBdr>
                <w:top w:val="none" w:sz="0" w:space="0" w:color="auto"/>
                <w:left w:val="none" w:sz="0" w:space="0" w:color="auto"/>
                <w:bottom w:val="none" w:sz="0" w:space="0" w:color="auto"/>
                <w:right w:val="none" w:sz="0" w:space="0" w:color="auto"/>
              </w:divBdr>
            </w:div>
          </w:divsChild>
        </w:div>
        <w:div w:id="1085300362">
          <w:marLeft w:val="0"/>
          <w:marRight w:val="0"/>
          <w:marTop w:val="0"/>
          <w:marBottom w:val="0"/>
          <w:divBdr>
            <w:top w:val="none" w:sz="0" w:space="0" w:color="auto"/>
            <w:left w:val="none" w:sz="0" w:space="0" w:color="auto"/>
            <w:bottom w:val="none" w:sz="0" w:space="0" w:color="auto"/>
            <w:right w:val="none" w:sz="0" w:space="0" w:color="auto"/>
          </w:divBdr>
          <w:divsChild>
            <w:div w:id="2019575244">
              <w:marLeft w:val="0"/>
              <w:marRight w:val="0"/>
              <w:marTop w:val="0"/>
              <w:marBottom w:val="0"/>
              <w:divBdr>
                <w:top w:val="none" w:sz="0" w:space="0" w:color="auto"/>
                <w:left w:val="none" w:sz="0" w:space="0" w:color="auto"/>
                <w:bottom w:val="none" w:sz="0" w:space="0" w:color="auto"/>
                <w:right w:val="none" w:sz="0" w:space="0" w:color="auto"/>
              </w:divBdr>
            </w:div>
          </w:divsChild>
        </w:div>
        <w:div w:id="1454590748">
          <w:marLeft w:val="0"/>
          <w:marRight w:val="0"/>
          <w:marTop w:val="0"/>
          <w:marBottom w:val="0"/>
          <w:divBdr>
            <w:top w:val="none" w:sz="0" w:space="0" w:color="auto"/>
            <w:left w:val="none" w:sz="0" w:space="0" w:color="auto"/>
            <w:bottom w:val="none" w:sz="0" w:space="0" w:color="auto"/>
            <w:right w:val="none" w:sz="0" w:space="0" w:color="auto"/>
          </w:divBdr>
          <w:divsChild>
            <w:div w:id="2069456975">
              <w:marLeft w:val="0"/>
              <w:marRight w:val="0"/>
              <w:marTop w:val="0"/>
              <w:marBottom w:val="0"/>
              <w:divBdr>
                <w:top w:val="none" w:sz="0" w:space="0" w:color="auto"/>
                <w:left w:val="none" w:sz="0" w:space="0" w:color="auto"/>
                <w:bottom w:val="none" w:sz="0" w:space="0" w:color="auto"/>
                <w:right w:val="none" w:sz="0" w:space="0" w:color="auto"/>
              </w:divBdr>
            </w:div>
          </w:divsChild>
        </w:div>
        <w:div w:id="1665431132">
          <w:marLeft w:val="0"/>
          <w:marRight w:val="0"/>
          <w:marTop w:val="0"/>
          <w:marBottom w:val="0"/>
          <w:divBdr>
            <w:top w:val="none" w:sz="0" w:space="0" w:color="auto"/>
            <w:left w:val="none" w:sz="0" w:space="0" w:color="auto"/>
            <w:bottom w:val="none" w:sz="0" w:space="0" w:color="auto"/>
            <w:right w:val="none" w:sz="0" w:space="0" w:color="auto"/>
          </w:divBdr>
          <w:divsChild>
            <w:div w:id="1574464842">
              <w:marLeft w:val="0"/>
              <w:marRight w:val="0"/>
              <w:marTop w:val="0"/>
              <w:marBottom w:val="0"/>
              <w:divBdr>
                <w:top w:val="none" w:sz="0" w:space="0" w:color="auto"/>
                <w:left w:val="none" w:sz="0" w:space="0" w:color="auto"/>
                <w:bottom w:val="none" w:sz="0" w:space="0" w:color="auto"/>
                <w:right w:val="none" w:sz="0" w:space="0" w:color="auto"/>
              </w:divBdr>
            </w:div>
          </w:divsChild>
        </w:div>
        <w:div w:id="1665863201">
          <w:marLeft w:val="0"/>
          <w:marRight w:val="0"/>
          <w:marTop w:val="0"/>
          <w:marBottom w:val="0"/>
          <w:divBdr>
            <w:top w:val="none" w:sz="0" w:space="0" w:color="auto"/>
            <w:left w:val="none" w:sz="0" w:space="0" w:color="auto"/>
            <w:bottom w:val="none" w:sz="0" w:space="0" w:color="auto"/>
            <w:right w:val="none" w:sz="0" w:space="0" w:color="auto"/>
          </w:divBdr>
          <w:divsChild>
            <w:div w:id="107741190">
              <w:marLeft w:val="0"/>
              <w:marRight w:val="0"/>
              <w:marTop w:val="0"/>
              <w:marBottom w:val="0"/>
              <w:divBdr>
                <w:top w:val="none" w:sz="0" w:space="0" w:color="auto"/>
                <w:left w:val="none" w:sz="0" w:space="0" w:color="auto"/>
                <w:bottom w:val="none" w:sz="0" w:space="0" w:color="auto"/>
                <w:right w:val="none" w:sz="0" w:space="0" w:color="auto"/>
              </w:divBdr>
            </w:div>
          </w:divsChild>
        </w:div>
        <w:div w:id="1958486854">
          <w:marLeft w:val="0"/>
          <w:marRight w:val="0"/>
          <w:marTop w:val="0"/>
          <w:marBottom w:val="0"/>
          <w:divBdr>
            <w:top w:val="none" w:sz="0" w:space="0" w:color="auto"/>
            <w:left w:val="none" w:sz="0" w:space="0" w:color="auto"/>
            <w:bottom w:val="none" w:sz="0" w:space="0" w:color="auto"/>
            <w:right w:val="none" w:sz="0" w:space="0" w:color="auto"/>
          </w:divBdr>
          <w:divsChild>
            <w:div w:id="2105029435">
              <w:marLeft w:val="0"/>
              <w:marRight w:val="0"/>
              <w:marTop w:val="0"/>
              <w:marBottom w:val="0"/>
              <w:divBdr>
                <w:top w:val="none" w:sz="0" w:space="0" w:color="auto"/>
                <w:left w:val="none" w:sz="0" w:space="0" w:color="auto"/>
                <w:bottom w:val="none" w:sz="0" w:space="0" w:color="auto"/>
                <w:right w:val="none" w:sz="0" w:space="0" w:color="auto"/>
              </w:divBdr>
            </w:div>
          </w:divsChild>
        </w:div>
        <w:div w:id="2046101358">
          <w:marLeft w:val="0"/>
          <w:marRight w:val="0"/>
          <w:marTop w:val="0"/>
          <w:marBottom w:val="0"/>
          <w:divBdr>
            <w:top w:val="none" w:sz="0" w:space="0" w:color="auto"/>
            <w:left w:val="none" w:sz="0" w:space="0" w:color="auto"/>
            <w:bottom w:val="none" w:sz="0" w:space="0" w:color="auto"/>
            <w:right w:val="none" w:sz="0" w:space="0" w:color="auto"/>
          </w:divBdr>
          <w:divsChild>
            <w:div w:id="1273591676">
              <w:marLeft w:val="0"/>
              <w:marRight w:val="0"/>
              <w:marTop w:val="0"/>
              <w:marBottom w:val="0"/>
              <w:divBdr>
                <w:top w:val="none" w:sz="0" w:space="0" w:color="auto"/>
                <w:left w:val="none" w:sz="0" w:space="0" w:color="auto"/>
                <w:bottom w:val="none" w:sz="0" w:space="0" w:color="auto"/>
                <w:right w:val="none" w:sz="0" w:space="0" w:color="auto"/>
              </w:divBdr>
            </w:div>
          </w:divsChild>
        </w:div>
        <w:div w:id="2049604450">
          <w:marLeft w:val="0"/>
          <w:marRight w:val="0"/>
          <w:marTop w:val="0"/>
          <w:marBottom w:val="0"/>
          <w:divBdr>
            <w:top w:val="none" w:sz="0" w:space="0" w:color="auto"/>
            <w:left w:val="none" w:sz="0" w:space="0" w:color="auto"/>
            <w:bottom w:val="none" w:sz="0" w:space="0" w:color="auto"/>
            <w:right w:val="none" w:sz="0" w:space="0" w:color="auto"/>
          </w:divBdr>
          <w:divsChild>
            <w:div w:id="16184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99751">
      <w:bodyDiv w:val="1"/>
      <w:marLeft w:val="0"/>
      <w:marRight w:val="0"/>
      <w:marTop w:val="0"/>
      <w:marBottom w:val="0"/>
      <w:divBdr>
        <w:top w:val="none" w:sz="0" w:space="0" w:color="auto"/>
        <w:left w:val="none" w:sz="0" w:space="0" w:color="auto"/>
        <w:bottom w:val="none" w:sz="0" w:space="0" w:color="auto"/>
        <w:right w:val="none" w:sz="0" w:space="0" w:color="auto"/>
      </w:divBdr>
    </w:div>
    <w:div w:id="1773939354">
      <w:bodyDiv w:val="1"/>
      <w:marLeft w:val="0"/>
      <w:marRight w:val="0"/>
      <w:marTop w:val="0"/>
      <w:marBottom w:val="0"/>
      <w:divBdr>
        <w:top w:val="none" w:sz="0" w:space="0" w:color="auto"/>
        <w:left w:val="none" w:sz="0" w:space="0" w:color="auto"/>
        <w:bottom w:val="none" w:sz="0" w:space="0" w:color="auto"/>
        <w:right w:val="none" w:sz="0" w:space="0" w:color="auto"/>
      </w:divBdr>
      <w:divsChild>
        <w:div w:id="31615741">
          <w:marLeft w:val="0"/>
          <w:marRight w:val="0"/>
          <w:marTop w:val="0"/>
          <w:marBottom w:val="0"/>
          <w:divBdr>
            <w:top w:val="none" w:sz="0" w:space="0" w:color="auto"/>
            <w:left w:val="none" w:sz="0" w:space="0" w:color="auto"/>
            <w:bottom w:val="none" w:sz="0" w:space="0" w:color="auto"/>
            <w:right w:val="none" w:sz="0" w:space="0" w:color="auto"/>
          </w:divBdr>
          <w:divsChild>
            <w:div w:id="520976462">
              <w:marLeft w:val="0"/>
              <w:marRight w:val="0"/>
              <w:marTop w:val="0"/>
              <w:marBottom w:val="0"/>
              <w:divBdr>
                <w:top w:val="none" w:sz="0" w:space="0" w:color="auto"/>
                <w:left w:val="none" w:sz="0" w:space="0" w:color="auto"/>
                <w:bottom w:val="none" w:sz="0" w:space="0" w:color="auto"/>
                <w:right w:val="none" w:sz="0" w:space="0" w:color="auto"/>
              </w:divBdr>
            </w:div>
          </w:divsChild>
        </w:div>
        <w:div w:id="76177822">
          <w:marLeft w:val="0"/>
          <w:marRight w:val="0"/>
          <w:marTop w:val="0"/>
          <w:marBottom w:val="0"/>
          <w:divBdr>
            <w:top w:val="none" w:sz="0" w:space="0" w:color="auto"/>
            <w:left w:val="none" w:sz="0" w:space="0" w:color="auto"/>
            <w:bottom w:val="none" w:sz="0" w:space="0" w:color="auto"/>
            <w:right w:val="none" w:sz="0" w:space="0" w:color="auto"/>
          </w:divBdr>
          <w:divsChild>
            <w:div w:id="503210318">
              <w:marLeft w:val="0"/>
              <w:marRight w:val="0"/>
              <w:marTop w:val="0"/>
              <w:marBottom w:val="0"/>
              <w:divBdr>
                <w:top w:val="none" w:sz="0" w:space="0" w:color="auto"/>
                <w:left w:val="none" w:sz="0" w:space="0" w:color="auto"/>
                <w:bottom w:val="none" w:sz="0" w:space="0" w:color="auto"/>
                <w:right w:val="none" w:sz="0" w:space="0" w:color="auto"/>
              </w:divBdr>
            </w:div>
          </w:divsChild>
        </w:div>
        <w:div w:id="348677835">
          <w:marLeft w:val="0"/>
          <w:marRight w:val="0"/>
          <w:marTop w:val="0"/>
          <w:marBottom w:val="0"/>
          <w:divBdr>
            <w:top w:val="none" w:sz="0" w:space="0" w:color="auto"/>
            <w:left w:val="none" w:sz="0" w:space="0" w:color="auto"/>
            <w:bottom w:val="none" w:sz="0" w:space="0" w:color="auto"/>
            <w:right w:val="none" w:sz="0" w:space="0" w:color="auto"/>
          </w:divBdr>
          <w:divsChild>
            <w:div w:id="1102526972">
              <w:marLeft w:val="0"/>
              <w:marRight w:val="0"/>
              <w:marTop w:val="0"/>
              <w:marBottom w:val="0"/>
              <w:divBdr>
                <w:top w:val="none" w:sz="0" w:space="0" w:color="auto"/>
                <w:left w:val="none" w:sz="0" w:space="0" w:color="auto"/>
                <w:bottom w:val="none" w:sz="0" w:space="0" w:color="auto"/>
                <w:right w:val="none" w:sz="0" w:space="0" w:color="auto"/>
              </w:divBdr>
            </w:div>
          </w:divsChild>
        </w:div>
        <w:div w:id="360934445">
          <w:marLeft w:val="0"/>
          <w:marRight w:val="0"/>
          <w:marTop w:val="0"/>
          <w:marBottom w:val="0"/>
          <w:divBdr>
            <w:top w:val="none" w:sz="0" w:space="0" w:color="auto"/>
            <w:left w:val="none" w:sz="0" w:space="0" w:color="auto"/>
            <w:bottom w:val="none" w:sz="0" w:space="0" w:color="auto"/>
            <w:right w:val="none" w:sz="0" w:space="0" w:color="auto"/>
          </w:divBdr>
          <w:divsChild>
            <w:div w:id="1542088585">
              <w:marLeft w:val="0"/>
              <w:marRight w:val="0"/>
              <w:marTop w:val="0"/>
              <w:marBottom w:val="0"/>
              <w:divBdr>
                <w:top w:val="none" w:sz="0" w:space="0" w:color="auto"/>
                <w:left w:val="none" w:sz="0" w:space="0" w:color="auto"/>
                <w:bottom w:val="none" w:sz="0" w:space="0" w:color="auto"/>
                <w:right w:val="none" w:sz="0" w:space="0" w:color="auto"/>
              </w:divBdr>
            </w:div>
          </w:divsChild>
        </w:div>
        <w:div w:id="400755310">
          <w:marLeft w:val="0"/>
          <w:marRight w:val="0"/>
          <w:marTop w:val="0"/>
          <w:marBottom w:val="0"/>
          <w:divBdr>
            <w:top w:val="none" w:sz="0" w:space="0" w:color="auto"/>
            <w:left w:val="none" w:sz="0" w:space="0" w:color="auto"/>
            <w:bottom w:val="none" w:sz="0" w:space="0" w:color="auto"/>
            <w:right w:val="none" w:sz="0" w:space="0" w:color="auto"/>
          </w:divBdr>
          <w:divsChild>
            <w:div w:id="525562682">
              <w:marLeft w:val="0"/>
              <w:marRight w:val="0"/>
              <w:marTop w:val="0"/>
              <w:marBottom w:val="0"/>
              <w:divBdr>
                <w:top w:val="none" w:sz="0" w:space="0" w:color="auto"/>
                <w:left w:val="none" w:sz="0" w:space="0" w:color="auto"/>
                <w:bottom w:val="none" w:sz="0" w:space="0" w:color="auto"/>
                <w:right w:val="none" w:sz="0" w:space="0" w:color="auto"/>
              </w:divBdr>
            </w:div>
          </w:divsChild>
        </w:div>
        <w:div w:id="794253917">
          <w:marLeft w:val="0"/>
          <w:marRight w:val="0"/>
          <w:marTop w:val="0"/>
          <w:marBottom w:val="0"/>
          <w:divBdr>
            <w:top w:val="none" w:sz="0" w:space="0" w:color="auto"/>
            <w:left w:val="none" w:sz="0" w:space="0" w:color="auto"/>
            <w:bottom w:val="none" w:sz="0" w:space="0" w:color="auto"/>
            <w:right w:val="none" w:sz="0" w:space="0" w:color="auto"/>
          </w:divBdr>
          <w:divsChild>
            <w:div w:id="833030930">
              <w:marLeft w:val="0"/>
              <w:marRight w:val="0"/>
              <w:marTop w:val="0"/>
              <w:marBottom w:val="0"/>
              <w:divBdr>
                <w:top w:val="none" w:sz="0" w:space="0" w:color="auto"/>
                <w:left w:val="none" w:sz="0" w:space="0" w:color="auto"/>
                <w:bottom w:val="none" w:sz="0" w:space="0" w:color="auto"/>
                <w:right w:val="none" w:sz="0" w:space="0" w:color="auto"/>
              </w:divBdr>
            </w:div>
          </w:divsChild>
        </w:div>
        <w:div w:id="909341779">
          <w:marLeft w:val="0"/>
          <w:marRight w:val="0"/>
          <w:marTop w:val="0"/>
          <w:marBottom w:val="0"/>
          <w:divBdr>
            <w:top w:val="none" w:sz="0" w:space="0" w:color="auto"/>
            <w:left w:val="none" w:sz="0" w:space="0" w:color="auto"/>
            <w:bottom w:val="none" w:sz="0" w:space="0" w:color="auto"/>
            <w:right w:val="none" w:sz="0" w:space="0" w:color="auto"/>
          </w:divBdr>
          <w:divsChild>
            <w:div w:id="1614362436">
              <w:marLeft w:val="0"/>
              <w:marRight w:val="0"/>
              <w:marTop w:val="0"/>
              <w:marBottom w:val="0"/>
              <w:divBdr>
                <w:top w:val="none" w:sz="0" w:space="0" w:color="auto"/>
                <w:left w:val="none" w:sz="0" w:space="0" w:color="auto"/>
                <w:bottom w:val="none" w:sz="0" w:space="0" w:color="auto"/>
                <w:right w:val="none" w:sz="0" w:space="0" w:color="auto"/>
              </w:divBdr>
            </w:div>
          </w:divsChild>
        </w:div>
        <w:div w:id="996766270">
          <w:marLeft w:val="0"/>
          <w:marRight w:val="0"/>
          <w:marTop w:val="0"/>
          <w:marBottom w:val="0"/>
          <w:divBdr>
            <w:top w:val="none" w:sz="0" w:space="0" w:color="auto"/>
            <w:left w:val="none" w:sz="0" w:space="0" w:color="auto"/>
            <w:bottom w:val="none" w:sz="0" w:space="0" w:color="auto"/>
            <w:right w:val="none" w:sz="0" w:space="0" w:color="auto"/>
          </w:divBdr>
          <w:divsChild>
            <w:div w:id="114371185">
              <w:marLeft w:val="0"/>
              <w:marRight w:val="0"/>
              <w:marTop w:val="0"/>
              <w:marBottom w:val="0"/>
              <w:divBdr>
                <w:top w:val="none" w:sz="0" w:space="0" w:color="auto"/>
                <w:left w:val="none" w:sz="0" w:space="0" w:color="auto"/>
                <w:bottom w:val="none" w:sz="0" w:space="0" w:color="auto"/>
                <w:right w:val="none" w:sz="0" w:space="0" w:color="auto"/>
              </w:divBdr>
            </w:div>
          </w:divsChild>
        </w:div>
        <w:div w:id="1361395841">
          <w:marLeft w:val="0"/>
          <w:marRight w:val="0"/>
          <w:marTop w:val="0"/>
          <w:marBottom w:val="0"/>
          <w:divBdr>
            <w:top w:val="none" w:sz="0" w:space="0" w:color="auto"/>
            <w:left w:val="none" w:sz="0" w:space="0" w:color="auto"/>
            <w:bottom w:val="none" w:sz="0" w:space="0" w:color="auto"/>
            <w:right w:val="none" w:sz="0" w:space="0" w:color="auto"/>
          </w:divBdr>
          <w:divsChild>
            <w:div w:id="723793088">
              <w:marLeft w:val="0"/>
              <w:marRight w:val="0"/>
              <w:marTop w:val="0"/>
              <w:marBottom w:val="0"/>
              <w:divBdr>
                <w:top w:val="none" w:sz="0" w:space="0" w:color="auto"/>
                <w:left w:val="none" w:sz="0" w:space="0" w:color="auto"/>
                <w:bottom w:val="none" w:sz="0" w:space="0" w:color="auto"/>
                <w:right w:val="none" w:sz="0" w:space="0" w:color="auto"/>
              </w:divBdr>
            </w:div>
          </w:divsChild>
        </w:div>
        <w:div w:id="1604845750">
          <w:marLeft w:val="0"/>
          <w:marRight w:val="0"/>
          <w:marTop w:val="0"/>
          <w:marBottom w:val="0"/>
          <w:divBdr>
            <w:top w:val="none" w:sz="0" w:space="0" w:color="auto"/>
            <w:left w:val="none" w:sz="0" w:space="0" w:color="auto"/>
            <w:bottom w:val="none" w:sz="0" w:space="0" w:color="auto"/>
            <w:right w:val="none" w:sz="0" w:space="0" w:color="auto"/>
          </w:divBdr>
          <w:divsChild>
            <w:div w:id="1136023604">
              <w:marLeft w:val="0"/>
              <w:marRight w:val="0"/>
              <w:marTop w:val="0"/>
              <w:marBottom w:val="0"/>
              <w:divBdr>
                <w:top w:val="none" w:sz="0" w:space="0" w:color="auto"/>
                <w:left w:val="none" w:sz="0" w:space="0" w:color="auto"/>
                <w:bottom w:val="none" w:sz="0" w:space="0" w:color="auto"/>
                <w:right w:val="none" w:sz="0" w:space="0" w:color="auto"/>
              </w:divBdr>
            </w:div>
          </w:divsChild>
        </w:div>
        <w:div w:id="1729258658">
          <w:marLeft w:val="0"/>
          <w:marRight w:val="0"/>
          <w:marTop w:val="0"/>
          <w:marBottom w:val="0"/>
          <w:divBdr>
            <w:top w:val="none" w:sz="0" w:space="0" w:color="auto"/>
            <w:left w:val="none" w:sz="0" w:space="0" w:color="auto"/>
            <w:bottom w:val="none" w:sz="0" w:space="0" w:color="auto"/>
            <w:right w:val="none" w:sz="0" w:space="0" w:color="auto"/>
          </w:divBdr>
          <w:divsChild>
            <w:div w:id="329332976">
              <w:marLeft w:val="0"/>
              <w:marRight w:val="0"/>
              <w:marTop w:val="0"/>
              <w:marBottom w:val="0"/>
              <w:divBdr>
                <w:top w:val="none" w:sz="0" w:space="0" w:color="auto"/>
                <w:left w:val="none" w:sz="0" w:space="0" w:color="auto"/>
                <w:bottom w:val="none" w:sz="0" w:space="0" w:color="auto"/>
                <w:right w:val="none" w:sz="0" w:space="0" w:color="auto"/>
              </w:divBdr>
            </w:div>
          </w:divsChild>
        </w:div>
        <w:div w:id="1909413321">
          <w:marLeft w:val="0"/>
          <w:marRight w:val="0"/>
          <w:marTop w:val="0"/>
          <w:marBottom w:val="0"/>
          <w:divBdr>
            <w:top w:val="none" w:sz="0" w:space="0" w:color="auto"/>
            <w:left w:val="none" w:sz="0" w:space="0" w:color="auto"/>
            <w:bottom w:val="none" w:sz="0" w:space="0" w:color="auto"/>
            <w:right w:val="none" w:sz="0" w:space="0" w:color="auto"/>
          </w:divBdr>
          <w:divsChild>
            <w:div w:id="54448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8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officeforstudents.org.uk/media/d21cb263-526d-401c-bc74-299c748e9ecd/ethnicity-targeting-research-report.pdf" TargetMode="External"/><Relationship Id="rId26" Type="http://schemas.openxmlformats.org/officeDocument/2006/relationships/hyperlink" Target="https://libguides.reading.ac.uk/maths-support" TargetMode="External"/><Relationship Id="rId3" Type="http://schemas.openxmlformats.org/officeDocument/2006/relationships/customXml" Target="../customXml/item3.xml"/><Relationship Id="rId21" Type="http://schemas.openxmlformats.org/officeDocument/2006/relationships/hyperlink" Target="https://www.reading.ac.uk/library/study-advic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1057/palcomms.2015.14" TargetMode="External"/><Relationship Id="rId25" Type="http://schemas.openxmlformats.org/officeDocument/2006/relationships/hyperlink" Target="https://libguides.reading.ac.uk/exams/revision" TargetMode="External"/><Relationship Id="rId2" Type="http://schemas.openxmlformats.org/officeDocument/2006/relationships/customXml" Target="../customXml/item2.xml"/><Relationship Id="rId16" Type="http://schemas.openxmlformats.org/officeDocument/2006/relationships/hyperlink" Target="https://researchportal.bath.ac.uk/en/publications/an-unequal-playing-field-extra-curricular-activities-soft-skills" TargetMode="External"/><Relationship Id="rId20" Type="http://schemas.openxmlformats.org/officeDocument/2006/relationships/hyperlink" Target="https://blogs.kent.ac.uk/law-news/black-minority-ethnic-students-at-kent-law-school-outperform-their-white-peers-for-first-time-in-histo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reading.ac.uk/essentials/support-and-wellbeing/disability/disability-advisory-service" TargetMode="External"/><Relationship Id="rId5" Type="http://schemas.openxmlformats.org/officeDocument/2006/relationships/numbering" Target="numbering.xml"/><Relationship Id="rId15" Type="http://schemas.openxmlformats.org/officeDocument/2006/relationships/hyperlink" Target="https://doi.org/10.47408/jldhe.v0i0.358" TargetMode="External"/><Relationship Id="rId23" Type="http://schemas.openxmlformats.org/officeDocument/2006/relationships/hyperlink" Target="https://www.reading.ac.uk/essentials/support-and-wellbeing/support-arrangements/support-centr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ading.ac.uk/ready-to-study/study/student-access-participation-pla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ading.ac.uk/essentials/Support-And-Wellbeing/Welfare/Services" TargetMode="External"/><Relationship Id="rId27" Type="http://schemas.openxmlformats.org/officeDocument/2006/relationships/hyperlink" Target="https://login.microsoftonline.com/organizations/oauth2/v2.0/authorize?client_id=c9a559d2-7aab-4f13-a6ed-e7e9c52aec87&amp;redirect_uri=https%3A%2F%2Fforms.office.com%2Flanding&amp;state=eyJ2ZXJzaW9uIjoxLCJkYXRhIjp7IklkZW50aXR5UHJvdmlkZXIiOiJBY1dQQmVBRmJ4dHFyN1JYd3dhbTZWd1h0ejZwcUZGWWJLSGlHM1g4eWdsSHpBT20zdktGRm9weW55M2ZucGhPVXBBTU1CM19IV2ZaNjhFZmtucmROZ1UiLCIucmVkaXJlY3QiOiJodHRwczovL2Zvcm1zLm9mZmljZS5jb20vcGFnZXMvcmVzcG9uc2VwYWdlLmFzcHg_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&amp;response_type=code%20id_token&amp;scope=openid%20profile&amp;response_mode=form_post&amp;nonce=638769588765072677.ZDJhNTNjNGMtN2I0ZC00MDBlLTg3MjAtNzM2NjhiMjExNWNjMzk2Mjk4OGMtOWI0ZC00NGUxLWIxOTgtNjE5NDcxYzA3MGJk&amp;msafed=0&amp;x-client-SKU=ID_NET9_0&amp;x-client-ver=8.3.0.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oR - Theme">
  <a:themeElements>
    <a:clrScheme name="UoR - Theme">
      <a:dk1>
        <a:srgbClr val="50535A"/>
      </a:dk1>
      <a:lt1>
        <a:srgbClr val="FFFFFF"/>
      </a:lt1>
      <a:dk2>
        <a:srgbClr val="000000"/>
      </a:dk2>
      <a:lt2>
        <a:srgbClr val="E0E0E1"/>
      </a:lt2>
      <a:accent1>
        <a:srgbClr val="D2002E"/>
      </a:accent1>
      <a:accent2>
        <a:srgbClr val="EF7945"/>
      </a:accent2>
      <a:accent3>
        <a:srgbClr val="009A84"/>
      </a:accent3>
      <a:accent4>
        <a:srgbClr val="8ABD24"/>
      </a:accent4>
      <a:accent5>
        <a:srgbClr val="00AEEF"/>
      </a:accent5>
      <a:accent6>
        <a:srgbClr val="79679C"/>
      </a:accent6>
      <a:hlink>
        <a:srgbClr val="D2002E"/>
      </a:hlink>
      <a:folHlink>
        <a:srgbClr val="747478"/>
      </a:folHlink>
    </a:clrScheme>
    <a:fontScheme name="UoR - Theme">
      <a:majorFont>
        <a:latin typeface="Effra Bold"/>
        <a:ea typeface=""/>
        <a:cs typeface=""/>
      </a:majorFont>
      <a:minorFont>
        <a:latin typeface="Effra"/>
        <a:ea typeface=""/>
        <a:cs typeface=""/>
      </a:minorFont>
    </a:fontScheme>
    <a:fmtScheme name="UoR -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8100">
          <a:solidFill>
            <a:schemeClr val="accent1"/>
          </a:solidFill>
        </a:ln>
      </a:spPr>
      <a:bodyPr wrap="none">
        <a:spAutoFit/>
      </a:bodyPr>
      <a:lstStyle>
        <a:defPPr>
          <a:defRPr dirty="0">
            <a:solidFill>
              <a:schemeClr val="tx2"/>
            </a:solidFill>
            <a:latin typeface="+mn-lt"/>
          </a:defRPr>
        </a:defPPr>
      </a:lstStyle>
    </a:spDef>
    <a:lnDef>
      <a:spPr bwMode="auto">
        <a:noFill/>
        <a:ln w="38100" cap="flat" cmpd="sng" algn="ctr">
          <a:solidFill>
            <a:schemeClr val="accent1"/>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spPr>
      <a:bodyPr wrap="square" rtlCol="0">
        <a:spAutoFit/>
      </a:bodyPr>
      <a:lstStyle>
        <a:defPPr>
          <a:defRPr dirty="0" smtClean="0">
            <a:solidFill>
              <a:schemeClr val="tx2"/>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659945-eb9d-43c6-af69-4bc52b944968" xsi:nil="true"/>
    <lcf76f155ced4ddcb4097134ff3c332f xmlns="e05ba953-cf8b-491d-ba87-91e954c227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3039F55DC3BC4AA3F2E371230C76AA" ma:contentTypeVersion="11" ma:contentTypeDescription="Create a new document." ma:contentTypeScope="" ma:versionID="c44c9298d428bdb2164de22de6e7d5d7">
  <xsd:schema xmlns:xsd="http://www.w3.org/2001/XMLSchema" xmlns:xs="http://www.w3.org/2001/XMLSchema" xmlns:p="http://schemas.microsoft.com/office/2006/metadata/properties" xmlns:ns2="e05ba953-cf8b-491d-ba87-91e954c227bd" xmlns:ns3="fc659945-eb9d-43c6-af69-4bc52b944968" targetNamespace="http://schemas.microsoft.com/office/2006/metadata/properties" ma:root="true" ma:fieldsID="52fadc10e900050477a746d781976c11" ns2:_="" ns3:_="">
    <xsd:import namespace="e05ba953-cf8b-491d-ba87-91e954c227bd"/>
    <xsd:import namespace="fc659945-eb9d-43c6-af69-4bc52b9449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953-cf8b-491d-ba87-91e954c22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59945-eb9d-43c6-af69-4bc52b9449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9b4aefc-7b5b-47c3-b763-1c1dd61db514}" ma:internalName="TaxCatchAll" ma:showField="CatchAllData" ma:web="fc659945-eb9d-43c6-af69-4bc52b944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84AD0-43A3-427B-BFD1-0FA317E71ED2}">
  <ds:schemaRefs>
    <ds:schemaRef ds:uri="http://schemas.microsoft.com/sharepoint/v3/contenttype/forms"/>
  </ds:schemaRefs>
</ds:datastoreItem>
</file>

<file path=customXml/itemProps2.xml><?xml version="1.0" encoding="utf-8"?>
<ds:datastoreItem xmlns:ds="http://schemas.openxmlformats.org/officeDocument/2006/customXml" ds:itemID="{35095328-2131-420E-A3D1-8E063FE9343A}">
  <ds:schemaRefs>
    <ds:schemaRef ds:uri="http://schemas.microsoft.com/office/2006/metadata/properties"/>
    <ds:schemaRef ds:uri="http://schemas.microsoft.com/office/infopath/2007/PartnerControls"/>
    <ds:schemaRef ds:uri="fc659945-eb9d-43c6-af69-4bc52b944968"/>
    <ds:schemaRef ds:uri="e05ba953-cf8b-491d-ba87-91e954c227bd"/>
  </ds:schemaRefs>
</ds:datastoreItem>
</file>

<file path=customXml/itemProps3.xml><?xml version="1.0" encoding="utf-8"?>
<ds:datastoreItem xmlns:ds="http://schemas.openxmlformats.org/officeDocument/2006/customXml" ds:itemID="{6939246A-E9B0-4874-90C9-619ACD49D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953-cf8b-491d-ba87-91e954c227bd"/>
    <ds:schemaRef ds:uri="fc659945-eb9d-43c6-af69-4bc52b944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153B4-061C-4ECB-BC7F-C62A51A6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4672</Words>
  <Characters>26632</Characters>
  <Application>Microsoft Office Word</Application>
  <DocSecurity>8</DocSecurity>
  <Lines>221</Lines>
  <Paragraphs>62</Paragraphs>
  <ScaleCrop>false</ScaleCrop>
  <HeadingPairs>
    <vt:vector size="2" baseType="variant">
      <vt:variant>
        <vt:lpstr>Title</vt:lpstr>
      </vt:variant>
      <vt:variant>
        <vt:i4>1</vt:i4>
      </vt:variant>
    </vt:vector>
  </HeadingPairs>
  <TitlesOfParts>
    <vt:vector size="1" baseType="lpstr">
      <vt:lpstr>APP evaluation - Foundation Coaching April 2026</vt:lpstr>
    </vt:vector>
  </TitlesOfParts>
  <Company>University of Reading</Company>
  <LinksUpToDate>false</LinksUpToDate>
  <CharactersWithSpaces>31242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evaluation - Foundation Coaching April 2026</dc:title>
  <dc:subject/>
  <dc:creator>Mathew Haine</dc:creator>
  <cp:keywords/>
  <cp:lastModifiedBy>Lydia Fletcher</cp:lastModifiedBy>
  <cp:revision>2</cp:revision>
  <cp:lastPrinted>2026-04-14T12:57:00Z</cp:lastPrinted>
  <dcterms:created xsi:type="dcterms:W3CDTF">2026-05-14T14:11:00Z</dcterms:created>
  <dcterms:modified xsi:type="dcterms:W3CDTF">2026-05-14T14:11:00Z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0x010100E43039F55DC3BC4AA3F2E371230C76AA</vt:lpwstr>
  </property>
  <property fmtid="{D5CDD505-2E9C-101B-9397-08002B2CF9AE}" pid="3" name="Order">
    <vt:r8>56300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MarkAsFinal">
    <vt:bool>true</vt:bool>
  </property>
</Properties>
</file>