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20E71" w14:textId="7F0E7077" w:rsidR="004D3AFB" w:rsidRPr="008D7CB2" w:rsidRDefault="52AC50FB" w:rsidP="00FA0347">
      <w:pPr>
        <w:rPr>
          <w:b/>
          <w:bCs/>
          <w:sz w:val="40"/>
          <w:szCs w:val="36"/>
        </w:rPr>
      </w:pPr>
      <w:r w:rsidRPr="008D7CB2">
        <w:rPr>
          <w:b/>
          <w:bCs/>
          <w:sz w:val="40"/>
          <w:szCs w:val="36"/>
        </w:rPr>
        <w:t>Awarding Gap Representatives</w:t>
      </w:r>
      <w:r w:rsidR="2D905404" w:rsidRPr="008D7CB2">
        <w:rPr>
          <w:b/>
          <w:bCs/>
          <w:sz w:val="40"/>
          <w:szCs w:val="36"/>
        </w:rPr>
        <w:t xml:space="preserve"> </w:t>
      </w:r>
      <w:r w:rsidR="469D40C4" w:rsidRPr="008D7CB2">
        <w:rPr>
          <w:b/>
          <w:bCs/>
          <w:sz w:val="40"/>
          <w:szCs w:val="36"/>
        </w:rPr>
        <w:t>202</w:t>
      </w:r>
      <w:r w:rsidR="14F34785" w:rsidRPr="008D7CB2">
        <w:rPr>
          <w:b/>
          <w:bCs/>
          <w:sz w:val="40"/>
          <w:szCs w:val="36"/>
        </w:rPr>
        <w:t>4</w:t>
      </w:r>
      <w:r w:rsidR="469D40C4" w:rsidRPr="008D7CB2">
        <w:rPr>
          <w:b/>
          <w:bCs/>
          <w:sz w:val="40"/>
          <w:szCs w:val="36"/>
        </w:rPr>
        <w:t>/2</w:t>
      </w:r>
      <w:r w:rsidR="14F34785" w:rsidRPr="008D7CB2">
        <w:rPr>
          <w:b/>
          <w:bCs/>
          <w:sz w:val="40"/>
          <w:szCs w:val="36"/>
        </w:rPr>
        <w:t>5</w:t>
      </w:r>
    </w:p>
    <w:p w14:paraId="61D8C1A0" w14:textId="2AD1832D" w:rsidR="00AA47AB" w:rsidRPr="008D7CB2" w:rsidRDefault="007473BD" w:rsidP="00FA0347">
      <w:pPr>
        <w:rPr>
          <w:b/>
          <w:bCs/>
          <w:sz w:val="40"/>
          <w:szCs w:val="36"/>
        </w:rPr>
      </w:pPr>
      <w:r w:rsidRPr="008D7CB2">
        <w:rPr>
          <w:b/>
          <w:bCs/>
          <w:sz w:val="40"/>
          <w:szCs w:val="36"/>
        </w:rPr>
        <w:t xml:space="preserve">An </w:t>
      </w:r>
      <w:r w:rsidR="00166180" w:rsidRPr="008D7CB2">
        <w:rPr>
          <w:b/>
          <w:bCs/>
          <w:sz w:val="40"/>
          <w:szCs w:val="36"/>
        </w:rPr>
        <w:t>evaluation</w:t>
      </w:r>
    </w:p>
    <w:p w14:paraId="6428E900" w14:textId="77777777" w:rsidR="00FA0347" w:rsidRDefault="52AC50FB" w:rsidP="00FA0347">
      <w:r>
        <w:t>Mathew Haine, Outcomes</w:t>
      </w:r>
    </w:p>
    <w:p w14:paraId="37A145E2" w14:textId="26B02FF4" w:rsidR="00E96A4B" w:rsidRPr="00C34E04" w:rsidRDefault="00FA0347" w:rsidP="00FA0347">
      <w:r>
        <w:t xml:space="preserve">April </w:t>
      </w:r>
      <w:r w:rsidR="50CD656B">
        <w:t>202</w:t>
      </w:r>
      <w:r w:rsidR="00D44959">
        <w:t>6</w:t>
      </w:r>
    </w:p>
    <w:bookmarkStart w:id="0" w:name="_Toc227068905" w:displacedByCustomXml="next"/>
    <w:sdt>
      <w:sdtPr>
        <w:rPr>
          <w:rFonts w:ascii="Arial" w:hAnsi="Arial" w:cs="Times New Roman"/>
          <w:b w:val="0"/>
          <w:bCs w:val="0"/>
          <w:color w:val="auto"/>
          <w:kern w:val="0"/>
          <w:sz w:val="22"/>
          <w:szCs w:val="20"/>
          <w:lang w:eastAsia="en-GB"/>
        </w:rPr>
        <w:id w:val="823216302"/>
        <w:docPartObj>
          <w:docPartGallery w:val="Table of Contents"/>
          <w:docPartUnique/>
        </w:docPartObj>
      </w:sdtPr>
      <w:sdtEndPr>
        <w:rPr>
          <w:szCs w:val="22"/>
        </w:rPr>
      </w:sdtEndPr>
      <w:sdtContent>
        <w:p w14:paraId="6BFCC1E8" w14:textId="727DDAFF" w:rsidR="00FD07F5" w:rsidRPr="00C34E04" w:rsidRDefault="4E31497C" w:rsidP="00FA0347">
          <w:pPr>
            <w:pStyle w:val="Heading1"/>
            <w:rPr>
              <w:sz w:val="26"/>
            </w:rPr>
          </w:pPr>
          <w:r>
            <w:t>Contents</w:t>
          </w:r>
          <w:bookmarkEnd w:id="0"/>
        </w:p>
        <w:p w14:paraId="1C8B6176" w14:textId="5DED1F50" w:rsidR="00213147" w:rsidRDefault="005177F3">
          <w:pPr>
            <w:pStyle w:val="TOC1"/>
            <w:rPr>
              <w:rFonts w:asciiTheme="minorHAnsi" w:eastAsiaTheme="minorEastAsia" w:hAnsiTheme="minorHAnsi" w:cstheme="minorBidi" w:hint="eastAsia"/>
              <w:noProof/>
              <w:kern w:val="2"/>
              <w:szCs w:val="24"/>
              <w14:ligatures w14:val="standardContextual"/>
            </w:rPr>
          </w:pPr>
          <w:r w:rsidRPr="00C34E04">
            <w:rPr>
              <w:sz w:val="22"/>
              <w:szCs w:val="20"/>
            </w:rPr>
            <w:fldChar w:fldCharType="begin"/>
          </w:r>
          <w:r w:rsidR="00FD07F5" w:rsidRPr="00C34E04">
            <w:rPr>
              <w:sz w:val="22"/>
              <w:szCs w:val="20"/>
            </w:rPr>
            <w:instrText>TOC \o "1-3" \h \z \u</w:instrText>
          </w:r>
          <w:r w:rsidRPr="00C34E04">
            <w:rPr>
              <w:sz w:val="22"/>
              <w:szCs w:val="20"/>
            </w:rPr>
            <w:fldChar w:fldCharType="separate"/>
          </w:r>
          <w:hyperlink w:anchor="_Toc227068905" w:history="1">
            <w:r w:rsidR="00213147" w:rsidRPr="00696635">
              <w:rPr>
                <w:rStyle w:val="Hyperlink"/>
                <w:noProof/>
              </w:rPr>
              <w:t>Contents</w:t>
            </w:r>
            <w:r w:rsidR="00213147">
              <w:rPr>
                <w:noProof/>
                <w:webHidden/>
              </w:rPr>
              <w:tab/>
            </w:r>
            <w:r w:rsidR="00213147">
              <w:rPr>
                <w:noProof/>
                <w:webHidden/>
              </w:rPr>
              <w:fldChar w:fldCharType="begin"/>
            </w:r>
            <w:r w:rsidR="00213147">
              <w:rPr>
                <w:noProof/>
                <w:webHidden/>
              </w:rPr>
              <w:instrText xml:space="preserve"> PAGEREF _Toc227068905 \h </w:instrText>
            </w:r>
            <w:r w:rsidR="00213147">
              <w:rPr>
                <w:noProof/>
                <w:webHidden/>
              </w:rPr>
            </w:r>
            <w:r w:rsidR="00213147">
              <w:rPr>
                <w:noProof/>
                <w:webHidden/>
              </w:rPr>
              <w:fldChar w:fldCharType="separate"/>
            </w:r>
            <w:r w:rsidR="00213147">
              <w:rPr>
                <w:noProof/>
                <w:webHidden/>
              </w:rPr>
              <w:t>1</w:t>
            </w:r>
            <w:r w:rsidR="00213147">
              <w:rPr>
                <w:noProof/>
                <w:webHidden/>
              </w:rPr>
              <w:fldChar w:fldCharType="end"/>
            </w:r>
          </w:hyperlink>
        </w:p>
        <w:p w14:paraId="2A26AB1C" w14:textId="13430202" w:rsidR="00213147" w:rsidRDefault="00213147">
          <w:pPr>
            <w:pStyle w:val="TOC1"/>
            <w:rPr>
              <w:rFonts w:asciiTheme="minorHAnsi" w:eastAsiaTheme="minorEastAsia" w:hAnsiTheme="minorHAnsi" w:cstheme="minorBidi" w:hint="eastAsia"/>
              <w:noProof/>
              <w:kern w:val="2"/>
              <w:szCs w:val="24"/>
              <w14:ligatures w14:val="standardContextual"/>
            </w:rPr>
          </w:pPr>
          <w:hyperlink w:anchor="_Toc227068906" w:history="1">
            <w:r w:rsidRPr="00696635">
              <w:rPr>
                <w:rStyle w:val="Hyperlink"/>
                <w:noProof/>
              </w:rPr>
              <w:t>Executive Summary</w:t>
            </w:r>
            <w:r>
              <w:rPr>
                <w:noProof/>
                <w:webHidden/>
              </w:rPr>
              <w:tab/>
            </w:r>
            <w:r>
              <w:rPr>
                <w:noProof/>
                <w:webHidden/>
              </w:rPr>
              <w:fldChar w:fldCharType="begin"/>
            </w:r>
            <w:r>
              <w:rPr>
                <w:noProof/>
                <w:webHidden/>
              </w:rPr>
              <w:instrText xml:space="preserve"> PAGEREF _Toc227068906 \h </w:instrText>
            </w:r>
            <w:r>
              <w:rPr>
                <w:noProof/>
                <w:webHidden/>
              </w:rPr>
            </w:r>
            <w:r>
              <w:rPr>
                <w:noProof/>
                <w:webHidden/>
              </w:rPr>
              <w:fldChar w:fldCharType="separate"/>
            </w:r>
            <w:r>
              <w:rPr>
                <w:noProof/>
                <w:webHidden/>
              </w:rPr>
              <w:t>2</w:t>
            </w:r>
            <w:r>
              <w:rPr>
                <w:noProof/>
                <w:webHidden/>
              </w:rPr>
              <w:fldChar w:fldCharType="end"/>
            </w:r>
          </w:hyperlink>
        </w:p>
        <w:p w14:paraId="287F1057" w14:textId="71FE38E8" w:rsidR="00213147" w:rsidRDefault="00213147">
          <w:pPr>
            <w:pStyle w:val="TOC1"/>
            <w:rPr>
              <w:rFonts w:asciiTheme="minorHAnsi" w:eastAsiaTheme="minorEastAsia" w:hAnsiTheme="minorHAnsi" w:cstheme="minorBidi" w:hint="eastAsia"/>
              <w:noProof/>
              <w:kern w:val="2"/>
              <w:szCs w:val="24"/>
              <w14:ligatures w14:val="standardContextual"/>
            </w:rPr>
          </w:pPr>
          <w:hyperlink w:anchor="_Toc227068907" w:history="1">
            <w:r w:rsidRPr="00696635">
              <w:rPr>
                <w:rStyle w:val="Hyperlink"/>
                <w:noProof/>
              </w:rPr>
              <w:t>Introduction</w:t>
            </w:r>
            <w:r>
              <w:rPr>
                <w:noProof/>
                <w:webHidden/>
              </w:rPr>
              <w:tab/>
            </w:r>
            <w:r>
              <w:rPr>
                <w:noProof/>
                <w:webHidden/>
              </w:rPr>
              <w:fldChar w:fldCharType="begin"/>
            </w:r>
            <w:r>
              <w:rPr>
                <w:noProof/>
                <w:webHidden/>
              </w:rPr>
              <w:instrText xml:space="preserve"> PAGEREF _Toc227068907 \h </w:instrText>
            </w:r>
            <w:r>
              <w:rPr>
                <w:noProof/>
                <w:webHidden/>
              </w:rPr>
            </w:r>
            <w:r>
              <w:rPr>
                <w:noProof/>
                <w:webHidden/>
              </w:rPr>
              <w:fldChar w:fldCharType="separate"/>
            </w:r>
            <w:r>
              <w:rPr>
                <w:noProof/>
                <w:webHidden/>
              </w:rPr>
              <w:t>2</w:t>
            </w:r>
            <w:r>
              <w:rPr>
                <w:noProof/>
                <w:webHidden/>
              </w:rPr>
              <w:fldChar w:fldCharType="end"/>
            </w:r>
          </w:hyperlink>
        </w:p>
        <w:p w14:paraId="2DA291CE" w14:textId="081C6E79" w:rsidR="00213147" w:rsidRDefault="00213147">
          <w:pPr>
            <w:pStyle w:val="TOC2"/>
            <w:tabs>
              <w:tab w:val="right" w:leader="dot" w:pos="9346"/>
            </w:tabs>
            <w:rPr>
              <w:rFonts w:asciiTheme="minorHAnsi" w:eastAsiaTheme="minorEastAsia" w:hAnsiTheme="minorHAnsi" w:cstheme="minorBidi" w:hint="eastAsia"/>
              <w:noProof/>
              <w:kern w:val="2"/>
              <w:szCs w:val="24"/>
              <w14:ligatures w14:val="standardContextual"/>
            </w:rPr>
          </w:pPr>
          <w:hyperlink w:anchor="_Toc227068908" w:history="1">
            <w:r w:rsidRPr="00696635">
              <w:rPr>
                <w:rStyle w:val="Hyperlink"/>
                <w:noProof/>
              </w:rPr>
              <w:t>Report caveats</w:t>
            </w:r>
            <w:r>
              <w:rPr>
                <w:noProof/>
                <w:webHidden/>
              </w:rPr>
              <w:tab/>
            </w:r>
            <w:r>
              <w:rPr>
                <w:noProof/>
                <w:webHidden/>
              </w:rPr>
              <w:fldChar w:fldCharType="begin"/>
            </w:r>
            <w:r>
              <w:rPr>
                <w:noProof/>
                <w:webHidden/>
              </w:rPr>
              <w:instrText xml:space="preserve"> PAGEREF _Toc227068908 \h </w:instrText>
            </w:r>
            <w:r>
              <w:rPr>
                <w:noProof/>
                <w:webHidden/>
              </w:rPr>
            </w:r>
            <w:r>
              <w:rPr>
                <w:noProof/>
                <w:webHidden/>
              </w:rPr>
              <w:fldChar w:fldCharType="separate"/>
            </w:r>
            <w:r>
              <w:rPr>
                <w:noProof/>
                <w:webHidden/>
              </w:rPr>
              <w:t>2</w:t>
            </w:r>
            <w:r>
              <w:rPr>
                <w:noProof/>
                <w:webHidden/>
              </w:rPr>
              <w:fldChar w:fldCharType="end"/>
            </w:r>
          </w:hyperlink>
        </w:p>
        <w:p w14:paraId="50C04827" w14:textId="77600885" w:rsidR="00213147" w:rsidRDefault="00213147">
          <w:pPr>
            <w:pStyle w:val="TOC2"/>
            <w:tabs>
              <w:tab w:val="right" w:leader="dot" w:pos="9346"/>
            </w:tabs>
            <w:rPr>
              <w:rFonts w:asciiTheme="minorHAnsi" w:eastAsiaTheme="minorEastAsia" w:hAnsiTheme="minorHAnsi" w:cstheme="minorBidi" w:hint="eastAsia"/>
              <w:noProof/>
              <w:kern w:val="2"/>
              <w:szCs w:val="24"/>
              <w14:ligatures w14:val="standardContextual"/>
            </w:rPr>
          </w:pPr>
          <w:hyperlink w:anchor="_Toc227068909" w:history="1">
            <w:r w:rsidRPr="00696635">
              <w:rPr>
                <w:rStyle w:val="Hyperlink"/>
                <w:noProof/>
              </w:rPr>
              <w:t>Rationale</w:t>
            </w:r>
            <w:r>
              <w:rPr>
                <w:noProof/>
                <w:webHidden/>
              </w:rPr>
              <w:tab/>
            </w:r>
            <w:r>
              <w:rPr>
                <w:noProof/>
                <w:webHidden/>
              </w:rPr>
              <w:fldChar w:fldCharType="begin"/>
            </w:r>
            <w:r>
              <w:rPr>
                <w:noProof/>
                <w:webHidden/>
              </w:rPr>
              <w:instrText xml:space="preserve"> PAGEREF _Toc227068909 \h </w:instrText>
            </w:r>
            <w:r>
              <w:rPr>
                <w:noProof/>
                <w:webHidden/>
              </w:rPr>
            </w:r>
            <w:r>
              <w:rPr>
                <w:noProof/>
                <w:webHidden/>
              </w:rPr>
              <w:fldChar w:fldCharType="separate"/>
            </w:r>
            <w:r>
              <w:rPr>
                <w:noProof/>
                <w:webHidden/>
              </w:rPr>
              <w:t>2</w:t>
            </w:r>
            <w:r>
              <w:rPr>
                <w:noProof/>
                <w:webHidden/>
              </w:rPr>
              <w:fldChar w:fldCharType="end"/>
            </w:r>
          </w:hyperlink>
        </w:p>
        <w:p w14:paraId="7B9CE278" w14:textId="6DA04D57" w:rsidR="00213147" w:rsidRDefault="00213147">
          <w:pPr>
            <w:pStyle w:val="TOC2"/>
            <w:tabs>
              <w:tab w:val="right" w:leader="dot" w:pos="9346"/>
            </w:tabs>
            <w:rPr>
              <w:rFonts w:asciiTheme="minorHAnsi" w:eastAsiaTheme="minorEastAsia" w:hAnsiTheme="minorHAnsi" w:cstheme="minorBidi" w:hint="eastAsia"/>
              <w:noProof/>
              <w:kern w:val="2"/>
              <w:szCs w:val="24"/>
              <w14:ligatures w14:val="standardContextual"/>
            </w:rPr>
          </w:pPr>
          <w:hyperlink w:anchor="_Toc227068910" w:history="1">
            <w:r w:rsidRPr="00696635">
              <w:rPr>
                <w:rStyle w:val="Hyperlink"/>
                <w:noProof/>
              </w:rPr>
              <w:t>Intervention</w:t>
            </w:r>
            <w:r>
              <w:rPr>
                <w:noProof/>
                <w:webHidden/>
              </w:rPr>
              <w:tab/>
            </w:r>
            <w:r>
              <w:rPr>
                <w:noProof/>
                <w:webHidden/>
              </w:rPr>
              <w:fldChar w:fldCharType="begin"/>
            </w:r>
            <w:r>
              <w:rPr>
                <w:noProof/>
                <w:webHidden/>
              </w:rPr>
              <w:instrText xml:space="preserve"> PAGEREF _Toc227068910 \h </w:instrText>
            </w:r>
            <w:r>
              <w:rPr>
                <w:noProof/>
                <w:webHidden/>
              </w:rPr>
            </w:r>
            <w:r>
              <w:rPr>
                <w:noProof/>
                <w:webHidden/>
              </w:rPr>
              <w:fldChar w:fldCharType="separate"/>
            </w:r>
            <w:r>
              <w:rPr>
                <w:noProof/>
                <w:webHidden/>
              </w:rPr>
              <w:t>3</w:t>
            </w:r>
            <w:r>
              <w:rPr>
                <w:noProof/>
                <w:webHidden/>
              </w:rPr>
              <w:fldChar w:fldCharType="end"/>
            </w:r>
          </w:hyperlink>
        </w:p>
        <w:p w14:paraId="4CA921C9" w14:textId="2D25CE1F" w:rsidR="00213147" w:rsidRDefault="00213147">
          <w:pPr>
            <w:pStyle w:val="TOC2"/>
            <w:tabs>
              <w:tab w:val="right" w:leader="dot" w:pos="9346"/>
            </w:tabs>
            <w:rPr>
              <w:rFonts w:asciiTheme="minorHAnsi" w:eastAsiaTheme="minorEastAsia" w:hAnsiTheme="minorHAnsi" w:cstheme="minorBidi" w:hint="eastAsia"/>
              <w:noProof/>
              <w:kern w:val="2"/>
              <w:szCs w:val="24"/>
              <w14:ligatures w14:val="standardContextual"/>
            </w:rPr>
          </w:pPr>
          <w:hyperlink w:anchor="_Toc227068911" w:history="1">
            <w:r w:rsidRPr="00696635">
              <w:rPr>
                <w:rStyle w:val="Hyperlink"/>
                <w:noProof/>
              </w:rPr>
              <w:t>Context</w:t>
            </w:r>
            <w:r>
              <w:rPr>
                <w:noProof/>
                <w:webHidden/>
              </w:rPr>
              <w:tab/>
            </w:r>
            <w:r>
              <w:rPr>
                <w:noProof/>
                <w:webHidden/>
              </w:rPr>
              <w:fldChar w:fldCharType="begin"/>
            </w:r>
            <w:r>
              <w:rPr>
                <w:noProof/>
                <w:webHidden/>
              </w:rPr>
              <w:instrText xml:space="preserve"> PAGEREF _Toc227068911 \h </w:instrText>
            </w:r>
            <w:r>
              <w:rPr>
                <w:noProof/>
                <w:webHidden/>
              </w:rPr>
            </w:r>
            <w:r>
              <w:rPr>
                <w:noProof/>
                <w:webHidden/>
              </w:rPr>
              <w:fldChar w:fldCharType="separate"/>
            </w:r>
            <w:r>
              <w:rPr>
                <w:noProof/>
                <w:webHidden/>
              </w:rPr>
              <w:t>4</w:t>
            </w:r>
            <w:r>
              <w:rPr>
                <w:noProof/>
                <w:webHidden/>
              </w:rPr>
              <w:fldChar w:fldCharType="end"/>
            </w:r>
          </w:hyperlink>
        </w:p>
        <w:p w14:paraId="0F81F02B" w14:textId="144A57CE" w:rsidR="00213147" w:rsidRDefault="00213147">
          <w:pPr>
            <w:pStyle w:val="TOC2"/>
            <w:tabs>
              <w:tab w:val="right" w:leader="dot" w:pos="9346"/>
            </w:tabs>
            <w:rPr>
              <w:rFonts w:asciiTheme="minorHAnsi" w:eastAsiaTheme="minorEastAsia" w:hAnsiTheme="minorHAnsi" w:cstheme="minorBidi" w:hint="eastAsia"/>
              <w:noProof/>
              <w:kern w:val="2"/>
              <w:szCs w:val="24"/>
              <w14:ligatures w14:val="standardContextual"/>
            </w:rPr>
          </w:pPr>
          <w:hyperlink w:anchor="_Toc227068912" w:history="1">
            <w:r w:rsidRPr="00696635">
              <w:rPr>
                <w:rStyle w:val="Hyperlink"/>
                <w:noProof/>
              </w:rPr>
              <w:t>Link to Access &amp; Participation Plan (APP)</w:t>
            </w:r>
            <w:r>
              <w:rPr>
                <w:noProof/>
                <w:webHidden/>
              </w:rPr>
              <w:tab/>
            </w:r>
            <w:r>
              <w:rPr>
                <w:noProof/>
                <w:webHidden/>
              </w:rPr>
              <w:fldChar w:fldCharType="begin"/>
            </w:r>
            <w:r>
              <w:rPr>
                <w:noProof/>
                <w:webHidden/>
              </w:rPr>
              <w:instrText xml:space="preserve"> PAGEREF _Toc227068912 \h </w:instrText>
            </w:r>
            <w:r>
              <w:rPr>
                <w:noProof/>
                <w:webHidden/>
              </w:rPr>
            </w:r>
            <w:r>
              <w:rPr>
                <w:noProof/>
                <w:webHidden/>
              </w:rPr>
              <w:fldChar w:fldCharType="separate"/>
            </w:r>
            <w:r>
              <w:rPr>
                <w:noProof/>
                <w:webHidden/>
              </w:rPr>
              <w:t>5</w:t>
            </w:r>
            <w:r>
              <w:rPr>
                <w:noProof/>
                <w:webHidden/>
              </w:rPr>
              <w:fldChar w:fldCharType="end"/>
            </w:r>
          </w:hyperlink>
        </w:p>
        <w:p w14:paraId="06E7546D" w14:textId="2CF5736F" w:rsidR="00213147" w:rsidRDefault="00213147">
          <w:pPr>
            <w:pStyle w:val="TOC2"/>
            <w:tabs>
              <w:tab w:val="right" w:leader="dot" w:pos="9346"/>
            </w:tabs>
            <w:rPr>
              <w:rFonts w:asciiTheme="minorHAnsi" w:eastAsiaTheme="minorEastAsia" w:hAnsiTheme="minorHAnsi" w:cstheme="minorBidi" w:hint="eastAsia"/>
              <w:noProof/>
              <w:kern w:val="2"/>
              <w:szCs w:val="24"/>
              <w14:ligatures w14:val="standardContextual"/>
            </w:rPr>
          </w:pPr>
          <w:hyperlink w:anchor="_Toc227068913" w:history="1">
            <w:r w:rsidRPr="00696635">
              <w:rPr>
                <w:rStyle w:val="Hyperlink"/>
                <w:noProof/>
              </w:rPr>
              <w:t>Previous evaluation</w:t>
            </w:r>
            <w:r>
              <w:rPr>
                <w:noProof/>
                <w:webHidden/>
              </w:rPr>
              <w:tab/>
            </w:r>
            <w:r>
              <w:rPr>
                <w:noProof/>
                <w:webHidden/>
              </w:rPr>
              <w:fldChar w:fldCharType="begin"/>
            </w:r>
            <w:r>
              <w:rPr>
                <w:noProof/>
                <w:webHidden/>
              </w:rPr>
              <w:instrText xml:space="preserve"> PAGEREF _Toc227068913 \h </w:instrText>
            </w:r>
            <w:r>
              <w:rPr>
                <w:noProof/>
                <w:webHidden/>
              </w:rPr>
            </w:r>
            <w:r>
              <w:rPr>
                <w:noProof/>
                <w:webHidden/>
              </w:rPr>
              <w:fldChar w:fldCharType="separate"/>
            </w:r>
            <w:r>
              <w:rPr>
                <w:noProof/>
                <w:webHidden/>
              </w:rPr>
              <w:t>5</w:t>
            </w:r>
            <w:r>
              <w:rPr>
                <w:noProof/>
                <w:webHidden/>
              </w:rPr>
              <w:fldChar w:fldCharType="end"/>
            </w:r>
          </w:hyperlink>
        </w:p>
        <w:p w14:paraId="739E92EA" w14:textId="1FC4E501" w:rsidR="00213147" w:rsidRDefault="00213147">
          <w:pPr>
            <w:pStyle w:val="TOC1"/>
            <w:rPr>
              <w:rFonts w:asciiTheme="minorHAnsi" w:eastAsiaTheme="minorEastAsia" w:hAnsiTheme="minorHAnsi" w:cstheme="minorBidi" w:hint="eastAsia"/>
              <w:noProof/>
              <w:kern w:val="2"/>
              <w:szCs w:val="24"/>
              <w14:ligatures w14:val="standardContextual"/>
            </w:rPr>
          </w:pPr>
          <w:hyperlink w:anchor="_Toc227068914" w:history="1">
            <w:r w:rsidRPr="00696635">
              <w:rPr>
                <w:rStyle w:val="Hyperlink"/>
                <w:noProof/>
              </w:rPr>
              <w:t>Methodology</w:t>
            </w:r>
            <w:r>
              <w:rPr>
                <w:noProof/>
                <w:webHidden/>
              </w:rPr>
              <w:tab/>
            </w:r>
            <w:r>
              <w:rPr>
                <w:noProof/>
                <w:webHidden/>
              </w:rPr>
              <w:fldChar w:fldCharType="begin"/>
            </w:r>
            <w:r>
              <w:rPr>
                <w:noProof/>
                <w:webHidden/>
              </w:rPr>
              <w:instrText xml:space="preserve"> PAGEREF _Toc227068914 \h </w:instrText>
            </w:r>
            <w:r>
              <w:rPr>
                <w:noProof/>
                <w:webHidden/>
              </w:rPr>
            </w:r>
            <w:r>
              <w:rPr>
                <w:noProof/>
                <w:webHidden/>
              </w:rPr>
              <w:fldChar w:fldCharType="separate"/>
            </w:r>
            <w:r>
              <w:rPr>
                <w:noProof/>
                <w:webHidden/>
              </w:rPr>
              <w:t>6</w:t>
            </w:r>
            <w:r>
              <w:rPr>
                <w:noProof/>
                <w:webHidden/>
              </w:rPr>
              <w:fldChar w:fldCharType="end"/>
            </w:r>
          </w:hyperlink>
        </w:p>
        <w:p w14:paraId="2577197D" w14:textId="009FACD1" w:rsidR="00213147" w:rsidRDefault="00213147">
          <w:pPr>
            <w:pStyle w:val="TOC2"/>
            <w:tabs>
              <w:tab w:val="right" w:leader="dot" w:pos="9346"/>
            </w:tabs>
            <w:rPr>
              <w:rFonts w:asciiTheme="minorHAnsi" w:eastAsiaTheme="minorEastAsia" w:hAnsiTheme="minorHAnsi" w:cstheme="minorBidi" w:hint="eastAsia"/>
              <w:noProof/>
              <w:kern w:val="2"/>
              <w:szCs w:val="24"/>
              <w14:ligatures w14:val="standardContextual"/>
            </w:rPr>
          </w:pPr>
          <w:hyperlink w:anchor="_Toc227068915" w:history="1">
            <w:r w:rsidRPr="00696635">
              <w:rPr>
                <w:rStyle w:val="Hyperlink"/>
                <w:noProof/>
              </w:rPr>
              <w:t>Research questions</w:t>
            </w:r>
            <w:r>
              <w:rPr>
                <w:noProof/>
                <w:webHidden/>
              </w:rPr>
              <w:tab/>
            </w:r>
            <w:r>
              <w:rPr>
                <w:noProof/>
                <w:webHidden/>
              </w:rPr>
              <w:fldChar w:fldCharType="begin"/>
            </w:r>
            <w:r>
              <w:rPr>
                <w:noProof/>
                <w:webHidden/>
              </w:rPr>
              <w:instrText xml:space="preserve"> PAGEREF _Toc227068915 \h </w:instrText>
            </w:r>
            <w:r>
              <w:rPr>
                <w:noProof/>
                <w:webHidden/>
              </w:rPr>
            </w:r>
            <w:r>
              <w:rPr>
                <w:noProof/>
                <w:webHidden/>
              </w:rPr>
              <w:fldChar w:fldCharType="separate"/>
            </w:r>
            <w:r>
              <w:rPr>
                <w:noProof/>
                <w:webHidden/>
              </w:rPr>
              <w:t>6</w:t>
            </w:r>
            <w:r>
              <w:rPr>
                <w:noProof/>
                <w:webHidden/>
              </w:rPr>
              <w:fldChar w:fldCharType="end"/>
            </w:r>
          </w:hyperlink>
        </w:p>
        <w:p w14:paraId="65199B43" w14:textId="3551E82E" w:rsidR="00213147" w:rsidRDefault="00213147">
          <w:pPr>
            <w:pStyle w:val="TOC2"/>
            <w:tabs>
              <w:tab w:val="right" w:leader="dot" w:pos="9346"/>
            </w:tabs>
            <w:rPr>
              <w:rFonts w:asciiTheme="minorHAnsi" w:eastAsiaTheme="minorEastAsia" w:hAnsiTheme="minorHAnsi" w:cstheme="minorBidi" w:hint="eastAsia"/>
              <w:noProof/>
              <w:kern w:val="2"/>
              <w:szCs w:val="24"/>
              <w14:ligatures w14:val="standardContextual"/>
            </w:rPr>
          </w:pPr>
          <w:hyperlink w:anchor="_Toc227068916" w:history="1">
            <w:r w:rsidRPr="00696635">
              <w:rPr>
                <w:rStyle w:val="Hyperlink"/>
                <w:noProof/>
              </w:rPr>
              <w:t>Data collection</w:t>
            </w:r>
            <w:r>
              <w:rPr>
                <w:noProof/>
                <w:webHidden/>
              </w:rPr>
              <w:tab/>
            </w:r>
            <w:r>
              <w:rPr>
                <w:noProof/>
                <w:webHidden/>
              </w:rPr>
              <w:fldChar w:fldCharType="begin"/>
            </w:r>
            <w:r>
              <w:rPr>
                <w:noProof/>
                <w:webHidden/>
              </w:rPr>
              <w:instrText xml:space="preserve"> PAGEREF _Toc227068916 \h </w:instrText>
            </w:r>
            <w:r>
              <w:rPr>
                <w:noProof/>
                <w:webHidden/>
              </w:rPr>
            </w:r>
            <w:r>
              <w:rPr>
                <w:noProof/>
                <w:webHidden/>
              </w:rPr>
              <w:fldChar w:fldCharType="separate"/>
            </w:r>
            <w:r>
              <w:rPr>
                <w:noProof/>
                <w:webHidden/>
              </w:rPr>
              <w:t>6</w:t>
            </w:r>
            <w:r>
              <w:rPr>
                <w:noProof/>
                <w:webHidden/>
              </w:rPr>
              <w:fldChar w:fldCharType="end"/>
            </w:r>
          </w:hyperlink>
        </w:p>
        <w:p w14:paraId="226644CA" w14:textId="4B2F06F2" w:rsidR="00213147" w:rsidRDefault="00213147">
          <w:pPr>
            <w:pStyle w:val="TOC2"/>
            <w:tabs>
              <w:tab w:val="right" w:leader="dot" w:pos="9346"/>
            </w:tabs>
            <w:rPr>
              <w:rFonts w:asciiTheme="minorHAnsi" w:eastAsiaTheme="minorEastAsia" w:hAnsiTheme="minorHAnsi" w:cstheme="minorBidi" w:hint="eastAsia"/>
              <w:noProof/>
              <w:kern w:val="2"/>
              <w:szCs w:val="24"/>
              <w14:ligatures w14:val="standardContextual"/>
            </w:rPr>
          </w:pPr>
          <w:hyperlink w:anchor="_Toc227068917" w:history="1">
            <w:r w:rsidRPr="00696635">
              <w:rPr>
                <w:rStyle w:val="Hyperlink"/>
                <w:noProof/>
              </w:rPr>
              <w:t>Ethics and Data Security</w:t>
            </w:r>
            <w:r>
              <w:rPr>
                <w:noProof/>
                <w:webHidden/>
              </w:rPr>
              <w:tab/>
            </w:r>
            <w:r>
              <w:rPr>
                <w:noProof/>
                <w:webHidden/>
              </w:rPr>
              <w:fldChar w:fldCharType="begin"/>
            </w:r>
            <w:r>
              <w:rPr>
                <w:noProof/>
                <w:webHidden/>
              </w:rPr>
              <w:instrText xml:space="preserve"> PAGEREF _Toc227068917 \h </w:instrText>
            </w:r>
            <w:r>
              <w:rPr>
                <w:noProof/>
                <w:webHidden/>
              </w:rPr>
            </w:r>
            <w:r>
              <w:rPr>
                <w:noProof/>
                <w:webHidden/>
              </w:rPr>
              <w:fldChar w:fldCharType="separate"/>
            </w:r>
            <w:r>
              <w:rPr>
                <w:noProof/>
                <w:webHidden/>
              </w:rPr>
              <w:t>6</w:t>
            </w:r>
            <w:r>
              <w:rPr>
                <w:noProof/>
                <w:webHidden/>
              </w:rPr>
              <w:fldChar w:fldCharType="end"/>
            </w:r>
          </w:hyperlink>
        </w:p>
        <w:p w14:paraId="4869BEFE" w14:textId="7E8819D1" w:rsidR="00213147" w:rsidRDefault="00213147">
          <w:pPr>
            <w:pStyle w:val="TOC2"/>
            <w:tabs>
              <w:tab w:val="right" w:leader="dot" w:pos="9346"/>
            </w:tabs>
            <w:rPr>
              <w:rFonts w:asciiTheme="minorHAnsi" w:eastAsiaTheme="minorEastAsia" w:hAnsiTheme="minorHAnsi" w:cstheme="minorBidi" w:hint="eastAsia"/>
              <w:noProof/>
              <w:kern w:val="2"/>
              <w:szCs w:val="24"/>
              <w14:ligatures w14:val="standardContextual"/>
            </w:rPr>
          </w:pPr>
          <w:hyperlink w:anchor="_Toc227068918" w:history="1">
            <w:r w:rsidRPr="00696635">
              <w:rPr>
                <w:rStyle w:val="Hyperlink"/>
                <w:noProof/>
              </w:rPr>
              <w:t>Limitations</w:t>
            </w:r>
            <w:r>
              <w:rPr>
                <w:noProof/>
                <w:webHidden/>
              </w:rPr>
              <w:tab/>
            </w:r>
            <w:r>
              <w:rPr>
                <w:noProof/>
                <w:webHidden/>
              </w:rPr>
              <w:fldChar w:fldCharType="begin"/>
            </w:r>
            <w:r>
              <w:rPr>
                <w:noProof/>
                <w:webHidden/>
              </w:rPr>
              <w:instrText xml:space="preserve"> PAGEREF _Toc227068918 \h </w:instrText>
            </w:r>
            <w:r>
              <w:rPr>
                <w:noProof/>
                <w:webHidden/>
              </w:rPr>
            </w:r>
            <w:r>
              <w:rPr>
                <w:noProof/>
                <w:webHidden/>
              </w:rPr>
              <w:fldChar w:fldCharType="separate"/>
            </w:r>
            <w:r>
              <w:rPr>
                <w:noProof/>
                <w:webHidden/>
              </w:rPr>
              <w:t>6</w:t>
            </w:r>
            <w:r>
              <w:rPr>
                <w:noProof/>
                <w:webHidden/>
              </w:rPr>
              <w:fldChar w:fldCharType="end"/>
            </w:r>
          </w:hyperlink>
        </w:p>
        <w:p w14:paraId="1BD0E64D" w14:textId="07F03704" w:rsidR="00213147" w:rsidRDefault="00213147">
          <w:pPr>
            <w:pStyle w:val="TOC1"/>
            <w:rPr>
              <w:rFonts w:asciiTheme="minorHAnsi" w:eastAsiaTheme="minorEastAsia" w:hAnsiTheme="minorHAnsi" w:cstheme="minorBidi" w:hint="eastAsia"/>
              <w:noProof/>
              <w:kern w:val="2"/>
              <w:szCs w:val="24"/>
              <w14:ligatures w14:val="standardContextual"/>
            </w:rPr>
          </w:pPr>
          <w:hyperlink w:anchor="_Toc227068919" w:history="1">
            <w:r w:rsidRPr="00696635">
              <w:rPr>
                <w:rStyle w:val="Hyperlink"/>
                <w:noProof/>
              </w:rPr>
              <w:t>Key findings from the survey</w:t>
            </w:r>
            <w:r>
              <w:rPr>
                <w:noProof/>
                <w:webHidden/>
              </w:rPr>
              <w:tab/>
            </w:r>
            <w:r>
              <w:rPr>
                <w:noProof/>
                <w:webHidden/>
              </w:rPr>
              <w:fldChar w:fldCharType="begin"/>
            </w:r>
            <w:r>
              <w:rPr>
                <w:noProof/>
                <w:webHidden/>
              </w:rPr>
              <w:instrText xml:space="preserve"> PAGEREF _Toc227068919 \h </w:instrText>
            </w:r>
            <w:r>
              <w:rPr>
                <w:noProof/>
                <w:webHidden/>
              </w:rPr>
            </w:r>
            <w:r>
              <w:rPr>
                <w:noProof/>
                <w:webHidden/>
              </w:rPr>
              <w:fldChar w:fldCharType="separate"/>
            </w:r>
            <w:r>
              <w:rPr>
                <w:noProof/>
                <w:webHidden/>
              </w:rPr>
              <w:t>7</w:t>
            </w:r>
            <w:r>
              <w:rPr>
                <w:noProof/>
                <w:webHidden/>
              </w:rPr>
              <w:fldChar w:fldCharType="end"/>
            </w:r>
          </w:hyperlink>
        </w:p>
        <w:p w14:paraId="381FCB26" w14:textId="05C5642A" w:rsidR="00213147" w:rsidRDefault="00213147">
          <w:pPr>
            <w:pStyle w:val="TOC1"/>
            <w:rPr>
              <w:rFonts w:asciiTheme="minorHAnsi" w:eastAsiaTheme="minorEastAsia" w:hAnsiTheme="minorHAnsi" w:cstheme="minorBidi" w:hint="eastAsia"/>
              <w:noProof/>
              <w:kern w:val="2"/>
              <w:szCs w:val="24"/>
              <w14:ligatures w14:val="standardContextual"/>
            </w:rPr>
          </w:pPr>
          <w:hyperlink w:anchor="_Toc227068920" w:history="1">
            <w:r w:rsidRPr="00696635">
              <w:rPr>
                <w:rStyle w:val="Hyperlink"/>
                <w:noProof/>
              </w:rPr>
              <w:t>Analysis of 2024-5 School Teaching Enhancement Action Plans (STEAP)</w:t>
            </w:r>
            <w:r>
              <w:rPr>
                <w:noProof/>
                <w:webHidden/>
              </w:rPr>
              <w:tab/>
            </w:r>
            <w:r>
              <w:rPr>
                <w:noProof/>
                <w:webHidden/>
              </w:rPr>
              <w:fldChar w:fldCharType="begin"/>
            </w:r>
            <w:r>
              <w:rPr>
                <w:noProof/>
                <w:webHidden/>
              </w:rPr>
              <w:instrText xml:space="preserve"> PAGEREF _Toc227068920 \h </w:instrText>
            </w:r>
            <w:r>
              <w:rPr>
                <w:noProof/>
                <w:webHidden/>
              </w:rPr>
            </w:r>
            <w:r>
              <w:rPr>
                <w:noProof/>
                <w:webHidden/>
              </w:rPr>
              <w:fldChar w:fldCharType="separate"/>
            </w:r>
            <w:r>
              <w:rPr>
                <w:noProof/>
                <w:webHidden/>
              </w:rPr>
              <w:t>10</w:t>
            </w:r>
            <w:r>
              <w:rPr>
                <w:noProof/>
                <w:webHidden/>
              </w:rPr>
              <w:fldChar w:fldCharType="end"/>
            </w:r>
          </w:hyperlink>
        </w:p>
        <w:p w14:paraId="36C14CF8" w14:textId="1ECCC7EA" w:rsidR="00213147" w:rsidRDefault="00213147">
          <w:pPr>
            <w:pStyle w:val="TOC1"/>
            <w:rPr>
              <w:rFonts w:asciiTheme="minorHAnsi" w:eastAsiaTheme="minorEastAsia" w:hAnsiTheme="minorHAnsi" w:cstheme="minorBidi" w:hint="eastAsia"/>
              <w:noProof/>
              <w:kern w:val="2"/>
              <w:szCs w:val="24"/>
              <w14:ligatures w14:val="standardContextual"/>
            </w:rPr>
          </w:pPr>
          <w:hyperlink w:anchor="_Toc227068921" w:history="1">
            <w:r w:rsidRPr="00696635">
              <w:rPr>
                <w:rStyle w:val="Hyperlink"/>
                <w:noProof/>
              </w:rPr>
              <w:t>Conclusion</w:t>
            </w:r>
            <w:r>
              <w:rPr>
                <w:noProof/>
                <w:webHidden/>
              </w:rPr>
              <w:tab/>
            </w:r>
            <w:r>
              <w:rPr>
                <w:noProof/>
                <w:webHidden/>
              </w:rPr>
              <w:fldChar w:fldCharType="begin"/>
            </w:r>
            <w:r>
              <w:rPr>
                <w:noProof/>
                <w:webHidden/>
              </w:rPr>
              <w:instrText xml:space="preserve"> PAGEREF _Toc227068921 \h </w:instrText>
            </w:r>
            <w:r>
              <w:rPr>
                <w:noProof/>
                <w:webHidden/>
              </w:rPr>
            </w:r>
            <w:r>
              <w:rPr>
                <w:noProof/>
                <w:webHidden/>
              </w:rPr>
              <w:fldChar w:fldCharType="separate"/>
            </w:r>
            <w:r>
              <w:rPr>
                <w:noProof/>
                <w:webHidden/>
              </w:rPr>
              <w:t>12</w:t>
            </w:r>
            <w:r>
              <w:rPr>
                <w:noProof/>
                <w:webHidden/>
              </w:rPr>
              <w:fldChar w:fldCharType="end"/>
            </w:r>
          </w:hyperlink>
        </w:p>
        <w:p w14:paraId="30B2899B" w14:textId="6C4462B0" w:rsidR="00213147" w:rsidRDefault="00213147">
          <w:pPr>
            <w:pStyle w:val="TOC1"/>
            <w:rPr>
              <w:rFonts w:asciiTheme="minorHAnsi" w:eastAsiaTheme="minorEastAsia" w:hAnsiTheme="minorHAnsi" w:cstheme="minorBidi" w:hint="eastAsia"/>
              <w:noProof/>
              <w:kern w:val="2"/>
              <w:szCs w:val="24"/>
              <w14:ligatures w14:val="standardContextual"/>
            </w:rPr>
          </w:pPr>
          <w:hyperlink w:anchor="_Toc227068922" w:history="1">
            <w:r w:rsidRPr="00696635">
              <w:rPr>
                <w:rStyle w:val="Hyperlink"/>
                <w:noProof/>
              </w:rPr>
              <w:t>Recommendations</w:t>
            </w:r>
            <w:r>
              <w:rPr>
                <w:noProof/>
                <w:webHidden/>
              </w:rPr>
              <w:tab/>
            </w:r>
            <w:r>
              <w:rPr>
                <w:noProof/>
                <w:webHidden/>
              </w:rPr>
              <w:fldChar w:fldCharType="begin"/>
            </w:r>
            <w:r>
              <w:rPr>
                <w:noProof/>
                <w:webHidden/>
              </w:rPr>
              <w:instrText xml:space="preserve"> PAGEREF _Toc227068922 \h </w:instrText>
            </w:r>
            <w:r>
              <w:rPr>
                <w:noProof/>
                <w:webHidden/>
              </w:rPr>
            </w:r>
            <w:r>
              <w:rPr>
                <w:noProof/>
                <w:webHidden/>
              </w:rPr>
              <w:fldChar w:fldCharType="separate"/>
            </w:r>
            <w:r>
              <w:rPr>
                <w:noProof/>
                <w:webHidden/>
              </w:rPr>
              <w:t>13</w:t>
            </w:r>
            <w:r>
              <w:rPr>
                <w:noProof/>
                <w:webHidden/>
              </w:rPr>
              <w:fldChar w:fldCharType="end"/>
            </w:r>
          </w:hyperlink>
        </w:p>
        <w:p w14:paraId="4C55CC09" w14:textId="6AE08D6A" w:rsidR="00213147" w:rsidRDefault="00213147">
          <w:pPr>
            <w:pStyle w:val="TOC2"/>
            <w:tabs>
              <w:tab w:val="right" w:leader="dot" w:pos="9346"/>
            </w:tabs>
            <w:rPr>
              <w:rFonts w:asciiTheme="minorHAnsi" w:eastAsiaTheme="minorEastAsia" w:hAnsiTheme="minorHAnsi" w:cstheme="minorBidi" w:hint="eastAsia"/>
              <w:noProof/>
              <w:kern w:val="2"/>
              <w:szCs w:val="24"/>
              <w14:ligatures w14:val="standardContextual"/>
            </w:rPr>
          </w:pPr>
          <w:hyperlink w:anchor="_Toc227068923" w:history="1">
            <w:r w:rsidRPr="00696635">
              <w:rPr>
                <w:rStyle w:val="Hyperlink"/>
                <w:noProof/>
              </w:rPr>
              <w:t>Resource and capacity expansion</w:t>
            </w:r>
            <w:r>
              <w:rPr>
                <w:noProof/>
                <w:webHidden/>
              </w:rPr>
              <w:tab/>
            </w:r>
            <w:r>
              <w:rPr>
                <w:noProof/>
                <w:webHidden/>
              </w:rPr>
              <w:fldChar w:fldCharType="begin"/>
            </w:r>
            <w:r>
              <w:rPr>
                <w:noProof/>
                <w:webHidden/>
              </w:rPr>
              <w:instrText xml:space="preserve"> PAGEREF _Toc227068923 \h </w:instrText>
            </w:r>
            <w:r>
              <w:rPr>
                <w:noProof/>
                <w:webHidden/>
              </w:rPr>
            </w:r>
            <w:r>
              <w:rPr>
                <w:noProof/>
                <w:webHidden/>
              </w:rPr>
              <w:fldChar w:fldCharType="separate"/>
            </w:r>
            <w:r>
              <w:rPr>
                <w:noProof/>
                <w:webHidden/>
              </w:rPr>
              <w:t>13</w:t>
            </w:r>
            <w:r>
              <w:rPr>
                <w:noProof/>
                <w:webHidden/>
              </w:rPr>
              <w:fldChar w:fldCharType="end"/>
            </w:r>
          </w:hyperlink>
        </w:p>
        <w:p w14:paraId="12814F1D" w14:textId="1F137AE9" w:rsidR="00213147" w:rsidRDefault="00213147">
          <w:pPr>
            <w:pStyle w:val="TOC2"/>
            <w:tabs>
              <w:tab w:val="right" w:leader="dot" w:pos="9346"/>
            </w:tabs>
            <w:rPr>
              <w:rFonts w:asciiTheme="minorHAnsi" w:eastAsiaTheme="minorEastAsia" w:hAnsiTheme="minorHAnsi" w:cstheme="minorBidi" w:hint="eastAsia"/>
              <w:noProof/>
              <w:kern w:val="2"/>
              <w:szCs w:val="24"/>
              <w14:ligatures w14:val="standardContextual"/>
            </w:rPr>
          </w:pPr>
          <w:hyperlink w:anchor="_Toc227068924" w:history="1">
            <w:r w:rsidRPr="00696635">
              <w:rPr>
                <w:rStyle w:val="Hyperlink"/>
                <w:noProof/>
              </w:rPr>
              <w:t>Strengthening awareness and buy-in</w:t>
            </w:r>
            <w:r>
              <w:rPr>
                <w:noProof/>
                <w:webHidden/>
              </w:rPr>
              <w:tab/>
            </w:r>
            <w:r>
              <w:rPr>
                <w:noProof/>
                <w:webHidden/>
              </w:rPr>
              <w:fldChar w:fldCharType="begin"/>
            </w:r>
            <w:r>
              <w:rPr>
                <w:noProof/>
                <w:webHidden/>
              </w:rPr>
              <w:instrText xml:space="preserve"> PAGEREF _Toc227068924 \h </w:instrText>
            </w:r>
            <w:r>
              <w:rPr>
                <w:noProof/>
                <w:webHidden/>
              </w:rPr>
            </w:r>
            <w:r>
              <w:rPr>
                <w:noProof/>
                <w:webHidden/>
              </w:rPr>
              <w:fldChar w:fldCharType="separate"/>
            </w:r>
            <w:r>
              <w:rPr>
                <w:noProof/>
                <w:webHidden/>
              </w:rPr>
              <w:t>13</w:t>
            </w:r>
            <w:r>
              <w:rPr>
                <w:noProof/>
                <w:webHidden/>
              </w:rPr>
              <w:fldChar w:fldCharType="end"/>
            </w:r>
          </w:hyperlink>
        </w:p>
        <w:p w14:paraId="05C4B6D9" w14:textId="5BC9B470" w:rsidR="00213147" w:rsidRDefault="00213147">
          <w:pPr>
            <w:pStyle w:val="TOC2"/>
            <w:tabs>
              <w:tab w:val="right" w:leader="dot" w:pos="9346"/>
            </w:tabs>
            <w:rPr>
              <w:rFonts w:asciiTheme="minorHAnsi" w:eastAsiaTheme="minorEastAsia" w:hAnsiTheme="minorHAnsi" w:cstheme="minorBidi" w:hint="eastAsia"/>
              <w:noProof/>
              <w:kern w:val="2"/>
              <w:szCs w:val="24"/>
              <w14:ligatures w14:val="standardContextual"/>
            </w:rPr>
          </w:pPr>
          <w:hyperlink w:anchor="_Toc227068925" w:history="1">
            <w:r w:rsidRPr="00696635">
              <w:rPr>
                <w:rStyle w:val="Hyperlink"/>
                <w:noProof/>
              </w:rPr>
              <w:t>Enhancing local school environments</w:t>
            </w:r>
            <w:r>
              <w:rPr>
                <w:noProof/>
                <w:webHidden/>
              </w:rPr>
              <w:tab/>
            </w:r>
            <w:r>
              <w:rPr>
                <w:noProof/>
                <w:webHidden/>
              </w:rPr>
              <w:fldChar w:fldCharType="begin"/>
            </w:r>
            <w:r>
              <w:rPr>
                <w:noProof/>
                <w:webHidden/>
              </w:rPr>
              <w:instrText xml:space="preserve"> PAGEREF _Toc227068925 \h </w:instrText>
            </w:r>
            <w:r>
              <w:rPr>
                <w:noProof/>
                <w:webHidden/>
              </w:rPr>
            </w:r>
            <w:r>
              <w:rPr>
                <w:noProof/>
                <w:webHidden/>
              </w:rPr>
              <w:fldChar w:fldCharType="separate"/>
            </w:r>
            <w:r>
              <w:rPr>
                <w:noProof/>
                <w:webHidden/>
              </w:rPr>
              <w:t>14</w:t>
            </w:r>
            <w:r>
              <w:rPr>
                <w:noProof/>
                <w:webHidden/>
              </w:rPr>
              <w:fldChar w:fldCharType="end"/>
            </w:r>
          </w:hyperlink>
        </w:p>
        <w:p w14:paraId="66A755DB" w14:textId="25CDF134" w:rsidR="00213147" w:rsidRDefault="00213147">
          <w:pPr>
            <w:pStyle w:val="TOC2"/>
            <w:tabs>
              <w:tab w:val="right" w:leader="dot" w:pos="9346"/>
            </w:tabs>
            <w:rPr>
              <w:rFonts w:asciiTheme="minorHAnsi" w:eastAsiaTheme="minorEastAsia" w:hAnsiTheme="minorHAnsi" w:cstheme="minorBidi" w:hint="eastAsia"/>
              <w:noProof/>
              <w:kern w:val="2"/>
              <w:szCs w:val="24"/>
              <w14:ligatures w14:val="standardContextual"/>
            </w:rPr>
          </w:pPr>
          <w:hyperlink w:anchor="_Toc227068926" w:history="1">
            <w:r w:rsidRPr="00696635">
              <w:rPr>
                <w:rStyle w:val="Hyperlink"/>
                <w:noProof/>
              </w:rPr>
              <w:t>Moving from discussion to action</w:t>
            </w:r>
            <w:r>
              <w:rPr>
                <w:noProof/>
                <w:webHidden/>
              </w:rPr>
              <w:tab/>
            </w:r>
            <w:r>
              <w:rPr>
                <w:noProof/>
                <w:webHidden/>
              </w:rPr>
              <w:fldChar w:fldCharType="begin"/>
            </w:r>
            <w:r>
              <w:rPr>
                <w:noProof/>
                <w:webHidden/>
              </w:rPr>
              <w:instrText xml:space="preserve"> PAGEREF _Toc227068926 \h </w:instrText>
            </w:r>
            <w:r>
              <w:rPr>
                <w:noProof/>
                <w:webHidden/>
              </w:rPr>
            </w:r>
            <w:r>
              <w:rPr>
                <w:noProof/>
                <w:webHidden/>
              </w:rPr>
              <w:fldChar w:fldCharType="separate"/>
            </w:r>
            <w:r>
              <w:rPr>
                <w:noProof/>
                <w:webHidden/>
              </w:rPr>
              <w:t>14</w:t>
            </w:r>
            <w:r>
              <w:rPr>
                <w:noProof/>
                <w:webHidden/>
              </w:rPr>
              <w:fldChar w:fldCharType="end"/>
            </w:r>
          </w:hyperlink>
        </w:p>
        <w:p w14:paraId="3C95A726" w14:textId="07C86554" w:rsidR="00213147" w:rsidRDefault="00213147">
          <w:pPr>
            <w:pStyle w:val="TOC2"/>
            <w:tabs>
              <w:tab w:val="right" w:leader="dot" w:pos="9346"/>
            </w:tabs>
            <w:rPr>
              <w:rFonts w:asciiTheme="minorHAnsi" w:eastAsiaTheme="minorEastAsia" w:hAnsiTheme="minorHAnsi" w:cstheme="minorBidi" w:hint="eastAsia"/>
              <w:noProof/>
              <w:kern w:val="2"/>
              <w:szCs w:val="24"/>
              <w14:ligatures w14:val="standardContextual"/>
            </w:rPr>
          </w:pPr>
          <w:hyperlink w:anchor="_Toc227068927" w:history="1">
            <w:r w:rsidRPr="00696635">
              <w:rPr>
                <w:rStyle w:val="Hyperlink"/>
                <w:noProof/>
              </w:rPr>
              <w:t>Standardised support for AGRs</w:t>
            </w:r>
            <w:r>
              <w:rPr>
                <w:noProof/>
                <w:webHidden/>
              </w:rPr>
              <w:tab/>
            </w:r>
            <w:r>
              <w:rPr>
                <w:noProof/>
                <w:webHidden/>
              </w:rPr>
              <w:fldChar w:fldCharType="begin"/>
            </w:r>
            <w:r>
              <w:rPr>
                <w:noProof/>
                <w:webHidden/>
              </w:rPr>
              <w:instrText xml:space="preserve"> PAGEREF _Toc227068927 \h </w:instrText>
            </w:r>
            <w:r>
              <w:rPr>
                <w:noProof/>
                <w:webHidden/>
              </w:rPr>
            </w:r>
            <w:r>
              <w:rPr>
                <w:noProof/>
                <w:webHidden/>
              </w:rPr>
              <w:fldChar w:fldCharType="separate"/>
            </w:r>
            <w:r>
              <w:rPr>
                <w:noProof/>
                <w:webHidden/>
              </w:rPr>
              <w:t>14</w:t>
            </w:r>
            <w:r>
              <w:rPr>
                <w:noProof/>
                <w:webHidden/>
              </w:rPr>
              <w:fldChar w:fldCharType="end"/>
            </w:r>
          </w:hyperlink>
        </w:p>
        <w:p w14:paraId="543A288E" w14:textId="1F1508F4" w:rsidR="00213147" w:rsidRDefault="00213147">
          <w:pPr>
            <w:pStyle w:val="TOC1"/>
            <w:rPr>
              <w:rFonts w:asciiTheme="minorHAnsi" w:eastAsiaTheme="minorEastAsia" w:hAnsiTheme="minorHAnsi" w:cstheme="minorBidi" w:hint="eastAsia"/>
              <w:noProof/>
              <w:kern w:val="2"/>
              <w:szCs w:val="24"/>
              <w14:ligatures w14:val="standardContextual"/>
            </w:rPr>
          </w:pPr>
          <w:hyperlink w:anchor="_Toc227068928" w:history="1">
            <w:r w:rsidRPr="00696635">
              <w:rPr>
                <w:rStyle w:val="Hyperlink"/>
                <w:noProof/>
              </w:rPr>
              <w:t>References</w:t>
            </w:r>
            <w:r>
              <w:rPr>
                <w:noProof/>
                <w:webHidden/>
              </w:rPr>
              <w:tab/>
            </w:r>
            <w:r>
              <w:rPr>
                <w:noProof/>
                <w:webHidden/>
              </w:rPr>
              <w:fldChar w:fldCharType="begin"/>
            </w:r>
            <w:r>
              <w:rPr>
                <w:noProof/>
                <w:webHidden/>
              </w:rPr>
              <w:instrText xml:space="preserve"> PAGEREF _Toc227068928 \h </w:instrText>
            </w:r>
            <w:r>
              <w:rPr>
                <w:noProof/>
                <w:webHidden/>
              </w:rPr>
            </w:r>
            <w:r>
              <w:rPr>
                <w:noProof/>
                <w:webHidden/>
              </w:rPr>
              <w:fldChar w:fldCharType="separate"/>
            </w:r>
            <w:r>
              <w:rPr>
                <w:noProof/>
                <w:webHidden/>
              </w:rPr>
              <w:t>15</w:t>
            </w:r>
            <w:r>
              <w:rPr>
                <w:noProof/>
                <w:webHidden/>
              </w:rPr>
              <w:fldChar w:fldCharType="end"/>
            </w:r>
          </w:hyperlink>
        </w:p>
        <w:p w14:paraId="5632C1ED" w14:textId="376833CC" w:rsidR="00213147" w:rsidRDefault="00213147">
          <w:pPr>
            <w:pStyle w:val="TOC1"/>
            <w:rPr>
              <w:rFonts w:asciiTheme="minorHAnsi" w:eastAsiaTheme="minorEastAsia" w:hAnsiTheme="minorHAnsi" w:cstheme="minorBidi" w:hint="eastAsia"/>
              <w:noProof/>
              <w:kern w:val="2"/>
              <w:szCs w:val="24"/>
              <w14:ligatures w14:val="standardContextual"/>
            </w:rPr>
          </w:pPr>
          <w:hyperlink w:anchor="_Toc227068929" w:history="1">
            <w:r w:rsidRPr="00696635">
              <w:rPr>
                <w:rStyle w:val="Hyperlink"/>
                <w:noProof/>
              </w:rPr>
              <w:t>Notes</w:t>
            </w:r>
            <w:r>
              <w:rPr>
                <w:noProof/>
                <w:webHidden/>
              </w:rPr>
              <w:tab/>
            </w:r>
            <w:r>
              <w:rPr>
                <w:noProof/>
                <w:webHidden/>
              </w:rPr>
              <w:fldChar w:fldCharType="begin"/>
            </w:r>
            <w:r>
              <w:rPr>
                <w:noProof/>
                <w:webHidden/>
              </w:rPr>
              <w:instrText xml:space="preserve"> PAGEREF _Toc227068929 \h </w:instrText>
            </w:r>
            <w:r>
              <w:rPr>
                <w:noProof/>
                <w:webHidden/>
              </w:rPr>
            </w:r>
            <w:r>
              <w:rPr>
                <w:noProof/>
                <w:webHidden/>
              </w:rPr>
              <w:fldChar w:fldCharType="separate"/>
            </w:r>
            <w:r>
              <w:rPr>
                <w:noProof/>
                <w:webHidden/>
              </w:rPr>
              <w:t>15</w:t>
            </w:r>
            <w:r>
              <w:rPr>
                <w:noProof/>
                <w:webHidden/>
              </w:rPr>
              <w:fldChar w:fldCharType="end"/>
            </w:r>
          </w:hyperlink>
        </w:p>
        <w:p w14:paraId="744681FA" w14:textId="66561133" w:rsidR="00213147" w:rsidRDefault="00213147">
          <w:pPr>
            <w:pStyle w:val="TOC1"/>
            <w:rPr>
              <w:rFonts w:asciiTheme="minorHAnsi" w:eastAsiaTheme="minorEastAsia" w:hAnsiTheme="minorHAnsi" w:cstheme="minorBidi" w:hint="eastAsia"/>
              <w:noProof/>
              <w:kern w:val="2"/>
              <w:szCs w:val="24"/>
              <w14:ligatures w14:val="standardContextual"/>
            </w:rPr>
          </w:pPr>
          <w:hyperlink w:anchor="_Toc227068930" w:history="1">
            <w:r w:rsidRPr="00696635">
              <w:rPr>
                <w:rStyle w:val="Hyperlink"/>
                <w:noProof/>
              </w:rPr>
              <w:t>Appendix 1 – Theory of Change</w:t>
            </w:r>
            <w:r>
              <w:rPr>
                <w:noProof/>
                <w:webHidden/>
              </w:rPr>
              <w:tab/>
            </w:r>
            <w:r>
              <w:rPr>
                <w:noProof/>
                <w:webHidden/>
              </w:rPr>
              <w:fldChar w:fldCharType="begin"/>
            </w:r>
            <w:r>
              <w:rPr>
                <w:noProof/>
                <w:webHidden/>
              </w:rPr>
              <w:instrText xml:space="preserve"> PAGEREF _Toc227068930 \h </w:instrText>
            </w:r>
            <w:r>
              <w:rPr>
                <w:noProof/>
                <w:webHidden/>
              </w:rPr>
            </w:r>
            <w:r>
              <w:rPr>
                <w:noProof/>
                <w:webHidden/>
              </w:rPr>
              <w:fldChar w:fldCharType="separate"/>
            </w:r>
            <w:r>
              <w:rPr>
                <w:noProof/>
                <w:webHidden/>
              </w:rPr>
              <w:t>16</w:t>
            </w:r>
            <w:r>
              <w:rPr>
                <w:noProof/>
                <w:webHidden/>
              </w:rPr>
              <w:fldChar w:fldCharType="end"/>
            </w:r>
          </w:hyperlink>
        </w:p>
        <w:p w14:paraId="51C9F7CB" w14:textId="4FF54EB4" w:rsidR="003E1B16" w:rsidRPr="00C34E04" w:rsidRDefault="005177F3" w:rsidP="004C7F41">
          <w:pPr>
            <w:pStyle w:val="TOC2"/>
            <w:tabs>
              <w:tab w:val="right" w:leader="dot" w:pos="9465"/>
            </w:tabs>
            <w:ind w:left="0"/>
            <w:rPr>
              <w:sz w:val="22"/>
              <w:szCs w:val="20"/>
            </w:rPr>
          </w:pPr>
          <w:r w:rsidRPr="00C34E04">
            <w:rPr>
              <w:sz w:val="22"/>
              <w:szCs w:val="20"/>
            </w:rPr>
            <w:fldChar w:fldCharType="end"/>
          </w:r>
        </w:p>
      </w:sdtContent>
    </w:sdt>
    <w:bookmarkStart w:id="1" w:name="_Toc411949762" w:displacedByCustomXml="prev"/>
    <w:bookmarkStart w:id="2" w:name="_Toc411949761" w:displacedByCustomXml="prev"/>
    <w:p w14:paraId="5AE0F242" w14:textId="3F26E272" w:rsidR="00FD3C55" w:rsidRPr="00C34E04" w:rsidRDefault="2B3CECF5" w:rsidP="00FA0347">
      <w:pPr>
        <w:pStyle w:val="Heading1"/>
        <w:rPr>
          <w:sz w:val="42"/>
          <w:szCs w:val="42"/>
        </w:rPr>
      </w:pPr>
      <w:bookmarkStart w:id="3" w:name="_Toc227068906"/>
      <w:r>
        <w:t>E</w:t>
      </w:r>
      <w:r w:rsidR="20309076">
        <w:t>xecutive Summary</w:t>
      </w:r>
      <w:bookmarkEnd w:id="3"/>
    </w:p>
    <w:p w14:paraId="32B1E1E9" w14:textId="77777777" w:rsidR="00607A84" w:rsidRDefault="006A2654" w:rsidP="00C22F88">
      <w:pPr>
        <w:rPr>
          <w:sz w:val="22"/>
        </w:rPr>
      </w:pPr>
      <w:r w:rsidRPr="7B4DD1C1">
        <w:rPr>
          <w:sz w:val="22"/>
        </w:rPr>
        <w:t xml:space="preserve">This report </w:t>
      </w:r>
      <w:r w:rsidR="0083784A" w:rsidRPr="7B4DD1C1">
        <w:rPr>
          <w:sz w:val="22"/>
        </w:rPr>
        <w:t xml:space="preserve">seeks to </w:t>
      </w:r>
      <w:r w:rsidR="093BDDD2" w:rsidRPr="7B4DD1C1">
        <w:rPr>
          <w:sz w:val="22"/>
        </w:rPr>
        <w:t xml:space="preserve">evaluate </w:t>
      </w:r>
      <w:r w:rsidR="0083784A" w:rsidRPr="7B4DD1C1">
        <w:rPr>
          <w:sz w:val="22"/>
        </w:rPr>
        <w:t>the impact of the ‘Awarding Gap Representative’</w:t>
      </w:r>
      <w:r w:rsidR="008A6A02" w:rsidRPr="7B4DD1C1">
        <w:rPr>
          <w:sz w:val="22"/>
        </w:rPr>
        <w:t xml:space="preserve"> (AGR)</w:t>
      </w:r>
      <w:r w:rsidR="0083784A" w:rsidRPr="7B4DD1C1">
        <w:rPr>
          <w:sz w:val="22"/>
        </w:rPr>
        <w:t xml:space="preserve"> role in bringing about interventions to reduce local awarding gaps</w:t>
      </w:r>
      <w:r w:rsidR="00DB2ACA" w:rsidRPr="7B4DD1C1">
        <w:rPr>
          <w:sz w:val="22"/>
        </w:rPr>
        <w:t>,</w:t>
      </w:r>
      <w:r w:rsidR="0083784A" w:rsidRPr="7B4DD1C1">
        <w:rPr>
          <w:sz w:val="22"/>
        </w:rPr>
        <w:t xml:space="preserve"> which vary in size and nature by subject. </w:t>
      </w:r>
    </w:p>
    <w:p w14:paraId="13553857" w14:textId="436AFAD1" w:rsidR="00607A84" w:rsidRPr="00607A84" w:rsidRDefault="00607A84" w:rsidP="00C22F88">
      <w:pPr>
        <w:rPr>
          <w:sz w:val="22"/>
          <w:szCs w:val="20"/>
        </w:rPr>
      </w:pPr>
      <w:r w:rsidRPr="009A22AD">
        <w:rPr>
          <w:sz w:val="22"/>
          <w:szCs w:val="20"/>
        </w:rPr>
        <w:t xml:space="preserve">AGRs play a central role in two key activities within the Access and Participation Plan (2024-25 / 2027-28), both aimed at </w:t>
      </w:r>
      <w:r>
        <w:rPr>
          <w:sz w:val="22"/>
          <w:szCs w:val="20"/>
        </w:rPr>
        <w:t xml:space="preserve">closing </w:t>
      </w:r>
      <w:r w:rsidRPr="009A22AD">
        <w:rPr>
          <w:sz w:val="22"/>
          <w:szCs w:val="20"/>
        </w:rPr>
        <w:t>continuation and awarding gap</w:t>
      </w:r>
      <w:r>
        <w:rPr>
          <w:sz w:val="22"/>
          <w:szCs w:val="20"/>
        </w:rPr>
        <w:t>s</w:t>
      </w:r>
      <w:r w:rsidRPr="009A22AD">
        <w:rPr>
          <w:sz w:val="22"/>
          <w:szCs w:val="20"/>
        </w:rPr>
        <w:t xml:space="preserve">. </w:t>
      </w:r>
      <w:r w:rsidR="00724FFA" w:rsidRPr="009A22AD">
        <w:rPr>
          <w:sz w:val="22"/>
          <w:szCs w:val="20"/>
        </w:rPr>
        <w:t xml:space="preserve">‘Bespoke Local Interventions’ (Activity 17) refers to the specific initiatives that </w:t>
      </w:r>
      <w:r w:rsidR="00724FFA">
        <w:rPr>
          <w:sz w:val="22"/>
          <w:szCs w:val="20"/>
        </w:rPr>
        <w:t xml:space="preserve">the </w:t>
      </w:r>
      <w:r w:rsidR="00724FFA" w:rsidRPr="009A22AD">
        <w:rPr>
          <w:sz w:val="22"/>
          <w:szCs w:val="20"/>
        </w:rPr>
        <w:t xml:space="preserve">AGRs and their school colleagues </w:t>
      </w:r>
      <w:r w:rsidR="00724FFA">
        <w:rPr>
          <w:sz w:val="22"/>
          <w:szCs w:val="20"/>
        </w:rPr>
        <w:t xml:space="preserve">are </w:t>
      </w:r>
      <w:r w:rsidR="00724FFA" w:rsidRPr="009A22AD">
        <w:rPr>
          <w:sz w:val="22"/>
          <w:szCs w:val="20"/>
        </w:rPr>
        <w:t>implement</w:t>
      </w:r>
      <w:r w:rsidR="00724FFA">
        <w:rPr>
          <w:sz w:val="22"/>
          <w:szCs w:val="20"/>
        </w:rPr>
        <w:t>ing</w:t>
      </w:r>
      <w:r w:rsidR="00724FFA" w:rsidRPr="009A22AD">
        <w:rPr>
          <w:sz w:val="22"/>
          <w:szCs w:val="20"/>
        </w:rPr>
        <w:t xml:space="preserve"> to close these gaps</w:t>
      </w:r>
      <w:r w:rsidR="00724FFA">
        <w:rPr>
          <w:sz w:val="22"/>
          <w:szCs w:val="20"/>
        </w:rPr>
        <w:t xml:space="preserve"> (e.g. Peer Assisted Learning or Decolonising the Curriculum; these have separate evaluation reports)</w:t>
      </w:r>
      <w:r w:rsidR="00724FFA" w:rsidRPr="009A22AD">
        <w:rPr>
          <w:sz w:val="22"/>
          <w:szCs w:val="20"/>
        </w:rPr>
        <w:t xml:space="preserve">. </w:t>
      </w:r>
      <w:r w:rsidRPr="009A22AD">
        <w:rPr>
          <w:sz w:val="22"/>
          <w:szCs w:val="20"/>
        </w:rPr>
        <w:t xml:space="preserve">The </w:t>
      </w:r>
      <w:r w:rsidR="003160CB">
        <w:rPr>
          <w:sz w:val="22"/>
          <w:szCs w:val="20"/>
        </w:rPr>
        <w:t>‘</w:t>
      </w:r>
      <w:r w:rsidRPr="009A22AD">
        <w:rPr>
          <w:sz w:val="22"/>
          <w:szCs w:val="20"/>
        </w:rPr>
        <w:t>Awarding Gap Steering Group</w:t>
      </w:r>
      <w:r w:rsidR="003160CB">
        <w:rPr>
          <w:sz w:val="22"/>
          <w:szCs w:val="20"/>
        </w:rPr>
        <w:t>’</w:t>
      </w:r>
      <w:r w:rsidRPr="009A22AD">
        <w:rPr>
          <w:sz w:val="22"/>
          <w:szCs w:val="20"/>
        </w:rPr>
        <w:t xml:space="preserve"> (Activity 16) focuses on </w:t>
      </w:r>
      <w:r w:rsidR="00724FFA">
        <w:rPr>
          <w:sz w:val="22"/>
          <w:szCs w:val="20"/>
        </w:rPr>
        <w:t xml:space="preserve">our </w:t>
      </w:r>
      <w:r w:rsidRPr="009A22AD">
        <w:rPr>
          <w:sz w:val="22"/>
          <w:szCs w:val="20"/>
        </w:rPr>
        <w:t>decentrali</w:t>
      </w:r>
      <w:r>
        <w:rPr>
          <w:sz w:val="22"/>
          <w:szCs w:val="20"/>
        </w:rPr>
        <w:t>s</w:t>
      </w:r>
      <w:r w:rsidRPr="009A22AD">
        <w:rPr>
          <w:sz w:val="22"/>
          <w:szCs w:val="20"/>
        </w:rPr>
        <w:t>ed approach where</w:t>
      </w:r>
      <w:r w:rsidR="00724FFA">
        <w:rPr>
          <w:sz w:val="22"/>
          <w:szCs w:val="20"/>
        </w:rPr>
        <w:t>by</w:t>
      </w:r>
      <w:r w:rsidRPr="009A22AD">
        <w:rPr>
          <w:sz w:val="22"/>
          <w:szCs w:val="20"/>
        </w:rPr>
        <w:t xml:space="preserve"> AGRs drive institutional action on awarding gaps</w:t>
      </w:r>
      <w:r>
        <w:rPr>
          <w:sz w:val="22"/>
          <w:szCs w:val="20"/>
        </w:rPr>
        <w:t>.</w:t>
      </w:r>
      <w:r w:rsidRPr="009A22AD">
        <w:rPr>
          <w:sz w:val="22"/>
          <w:szCs w:val="20"/>
        </w:rPr>
        <w:t xml:space="preserve"> </w:t>
      </w:r>
      <w:r w:rsidR="00381B64">
        <w:rPr>
          <w:sz w:val="22"/>
          <w:szCs w:val="20"/>
        </w:rPr>
        <w:t xml:space="preserve">This intervention focuses on </w:t>
      </w:r>
      <w:r w:rsidR="00381B64" w:rsidRPr="00381B64">
        <w:rPr>
          <w:sz w:val="22"/>
          <w:szCs w:val="20"/>
        </w:rPr>
        <w:t xml:space="preserve">enabling staff at school-level to </w:t>
      </w:r>
      <w:r w:rsidR="00381B64">
        <w:rPr>
          <w:sz w:val="22"/>
          <w:szCs w:val="20"/>
        </w:rPr>
        <w:t>implement</w:t>
      </w:r>
      <w:r w:rsidR="00A463BB">
        <w:rPr>
          <w:sz w:val="22"/>
          <w:szCs w:val="20"/>
        </w:rPr>
        <w:t xml:space="preserve"> awarding gap </w:t>
      </w:r>
      <w:r w:rsidR="0052526A">
        <w:rPr>
          <w:sz w:val="22"/>
          <w:szCs w:val="20"/>
        </w:rPr>
        <w:t>solutions and</w:t>
      </w:r>
      <w:r w:rsidR="00A463BB">
        <w:rPr>
          <w:sz w:val="22"/>
          <w:szCs w:val="20"/>
        </w:rPr>
        <w:t xml:space="preserve"> is the focus of this report. </w:t>
      </w:r>
    </w:p>
    <w:p w14:paraId="1A6631D3" w14:textId="2E94261B" w:rsidR="00C22F88" w:rsidRDefault="00A62DDC" w:rsidP="00C22F88">
      <w:pPr>
        <w:rPr>
          <w:sz w:val="22"/>
        </w:rPr>
      </w:pPr>
      <w:r>
        <w:rPr>
          <w:sz w:val="22"/>
        </w:rPr>
        <w:t xml:space="preserve">A survey analysis was </w:t>
      </w:r>
      <w:r w:rsidR="00E43CED" w:rsidRPr="7B4DD1C1">
        <w:rPr>
          <w:sz w:val="22"/>
        </w:rPr>
        <w:t>conducted to</w:t>
      </w:r>
      <w:r w:rsidR="008A6A02" w:rsidRPr="7B4DD1C1">
        <w:rPr>
          <w:sz w:val="22"/>
        </w:rPr>
        <w:t xml:space="preserve"> understand the experience of AGRs</w:t>
      </w:r>
      <w:r w:rsidR="00E43CED" w:rsidRPr="7B4DD1C1">
        <w:rPr>
          <w:sz w:val="22"/>
        </w:rPr>
        <w:t>. A</w:t>
      </w:r>
      <w:r w:rsidR="008A6A02" w:rsidRPr="7B4DD1C1">
        <w:rPr>
          <w:sz w:val="22"/>
        </w:rPr>
        <w:t xml:space="preserve"> descriptive analys</w:t>
      </w:r>
      <w:r w:rsidR="00E43CED" w:rsidRPr="7B4DD1C1">
        <w:rPr>
          <w:sz w:val="22"/>
        </w:rPr>
        <w:t>is of internal documentation (School Teaching Enhancement Action Plans</w:t>
      </w:r>
      <w:r w:rsidR="0C402D3D" w:rsidRPr="7B4DD1C1">
        <w:rPr>
          <w:sz w:val="22"/>
        </w:rPr>
        <w:t xml:space="preserve"> - STEAP</w:t>
      </w:r>
      <w:r w:rsidR="00E43CED" w:rsidRPr="7B4DD1C1">
        <w:rPr>
          <w:sz w:val="22"/>
        </w:rPr>
        <w:t xml:space="preserve">) aims to </w:t>
      </w:r>
      <w:r w:rsidR="003D2D63" w:rsidRPr="7B4DD1C1">
        <w:rPr>
          <w:sz w:val="22"/>
        </w:rPr>
        <w:t xml:space="preserve">identify </w:t>
      </w:r>
      <w:r w:rsidR="00E43CED" w:rsidRPr="7B4DD1C1">
        <w:rPr>
          <w:sz w:val="22"/>
        </w:rPr>
        <w:t xml:space="preserve">the extent to which awarding gaps are formally prioritised for action in each respective school, and the measures </w:t>
      </w:r>
      <w:r w:rsidR="003D2D63" w:rsidRPr="7B4DD1C1">
        <w:rPr>
          <w:sz w:val="22"/>
        </w:rPr>
        <w:t>being taken to respond</w:t>
      </w:r>
      <w:r w:rsidR="72892E5A" w:rsidRPr="7B4DD1C1">
        <w:rPr>
          <w:sz w:val="22"/>
        </w:rPr>
        <w:t xml:space="preserve"> to them</w:t>
      </w:r>
      <w:r w:rsidR="003D2D63" w:rsidRPr="7B4DD1C1">
        <w:rPr>
          <w:sz w:val="22"/>
        </w:rPr>
        <w:t xml:space="preserve">. </w:t>
      </w:r>
    </w:p>
    <w:p w14:paraId="3529D306" w14:textId="19C50E65" w:rsidR="00A62DDC" w:rsidRDefault="003D2D63" w:rsidP="00C22F88">
      <w:pPr>
        <w:rPr>
          <w:sz w:val="22"/>
        </w:rPr>
      </w:pPr>
      <w:r w:rsidRPr="64BAB078">
        <w:rPr>
          <w:sz w:val="22"/>
        </w:rPr>
        <w:t xml:space="preserve">Taken together, the </w:t>
      </w:r>
      <w:r w:rsidR="00F62FA1" w:rsidRPr="64BAB078">
        <w:rPr>
          <w:sz w:val="22"/>
        </w:rPr>
        <w:t>findings appear to show</w:t>
      </w:r>
      <w:r w:rsidR="00031AB4">
        <w:rPr>
          <w:sz w:val="22"/>
        </w:rPr>
        <w:t xml:space="preserve"> improvements in the experience of AGRs and the </w:t>
      </w:r>
      <w:r w:rsidR="0020348B">
        <w:rPr>
          <w:sz w:val="22"/>
        </w:rPr>
        <w:t xml:space="preserve">increases in activity to address awarding gaps, at least insofar as they are represented in STEAP documentation. Student Outcomes increased significantly </w:t>
      </w:r>
      <w:r w:rsidR="00E30BAE">
        <w:rPr>
          <w:sz w:val="22"/>
        </w:rPr>
        <w:t xml:space="preserve">in the number of teaching and learning STEAP </w:t>
      </w:r>
      <w:r w:rsidR="0020348B">
        <w:rPr>
          <w:sz w:val="22"/>
        </w:rPr>
        <w:t>priorit</w:t>
      </w:r>
      <w:r w:rsidR="00E30BAE">
        <w:rPr>
          <w:sz w:val="22"/>
        </w:rPr>
        <w:t>ies (+9)</w:t>
      </w:r>
      <w:r w:rsidR="00916894">
        <w:rPr>
          <w:sz w:val="22"/>
        </w:rPr>
        <w:t xml:space="preserve">, as did </w:t>
      </w:r>
      <w:r w:rsidR="000F7BBE">
        <w:rPr>
          <w:sz w:val="22"/>
        </w:rPr>
        <w:t xml:space="preserve">AGR activity. The survey responses suggest AGRs increased their understanding of outcome gaps </w:t>
      </w:r>
      <w:r w:rsidR="00820A06">
        <w:rPr>
          <w:sz w:val="22"/>
        </w:rPr>
        <w:t xml:space="preserve">between 2023/4 and 2024/5. However, some barriers persist, such as a lack of time and resource to fulfil ambitions and the sense that addressing equality gaps is not yet a collective commitment and remains confined to </w:t>
      </w:r>
      <w:r w:rsidR="0010631C">
        <w:rPr>
          <w:sz w:val="22"/>
        </w:rPr>
        <w:t>individual roles or groups.</w:t>
      </w:r>
    </w:p>
    <w:p w14:paraId="66D1FEF1" w14:textId="69CC756B" w:rsidR="0047112C" w:rsidRPr="00C34E04" w:rsidRDefault="072C6C97" w:rsidP="00FA0347">
      <w:pPr>
        <w:pStyle w:val="Heading1"/>
        <w:rPr>
          <w:sz w:val="42"/>
          <w:szCs w:val="42"/>
        </w:rPr>
      </w:pPr>
      <w:bookmarkStart w:id="4" w:name="_Toc227068907"/>
      <w:r>
        <w:t>Introduction</w:t>
      </w:r>
      <w:bookmarkEnd w:id="4"/>
    </w:p>
    <w:p w14:paraId="63A3ABF3" w14:textId="77777777" w:rsidR="000E5EE4" w:rsidRDefault="000E5EE4" w:rsidP="00FA0347">
      <w:pPr>
        <w:pStyle w:val="Heading2"/>
      </w:pPr>
      <w:bookmarkStart w:id="5" w:name="_Toc227068908"/>
      <w:bookmarkEnd w:id="2"/>
      <w:bookmarkEnd w:id="1"/>
      <w:r>
        <w:t>Report caveats</w:t>
      </w:r>
      <w:bookmarkEnd w:id="5"/>
    </w:p>
    <w:p w14:paraId="28A15B35" w14:textId="123E6452" w:rsidR="00A84D97" w:rsidRDefault="00A84D97" w:rsidP="000E5EE4">
      <w:pPr>
        <w:rPr>
          <w:sz w:val="22"/>
        </w:rPr>
      </w:pPr>
      <w:r>
        <w:rPr>
          <w:sz w:val="22"/>
        </w:rPr>
        <w:t>It</w:t>
      </w:r>
      <w:r w:rsidR="000E5EE4" w:rsidRPr="00652363">
        <w:rPr>
          <w:sz w:val="22"/>
        </w:rPr>
        <w:t xml:space="preserve"> is acknowledged that the limited sample size of </w:t>
      </w:r>
      <w:r w:rsidR="00563674" w:rsidRPr="00652363">
        <w:rPr>
          <w:sz w:val="22"/>
        </w:rPr>
        <w:t xml:space="preserve">survey </w:t>
      </w:r>
      <w:r w:rsidR="000E5EE4" w:rsidRPr="00652363">
        <w:rPr>
          <w:sz w:val="22"/>
        </w:rPr>
        <w:t xml:space="preserve">reduces the robustness of claims about the programme’s effectiveness beyond immediate reactions. </w:t>
      </w:r>
    </w:p>
    <w:p w14:paraId="72A11E20" w14:textId="53DB8C47" w:rsidR="000E5EE4" w:rsidRPr="00652363" w:rsidRDefault="000E5EE4" w:rsidP="000E5EE4">
      <w:pPr>
        <w:rPr>
          <w:sz w:val="22"/>
        </w:rPr>
      </w:pPr>
      <w:r w:rsidRPr="00652363">
        <w:rPr>
          <w:sz w:val="22"/>
        </w:rPr>
        <w:t xml:space="preserve">Nevertheless, the data here still provide valuable insights into engagement and the immediate perceived benefits </w:t>
      </w:r>
      <w:r w:rsidR="00563674" w:rsidRPr="00652363">
        <w:rPr>
          <w:sz w:val="22"/>
        </w:rPr>
        <w:t xml:space="preserve">and challenges </w:t>
      </w:r>
      <w:r w:rsidRPr="00652363">
        <w:rPr>
          <w:sz w:val="22"/>
        </w:rPr>
        <w:t xml:space="preserve">of the </w:t>
      </w:r>
      <w:r w:rsidR="00563674" w:rsidRPr="00652363">
        <w:rPr>
          <w:sz w:val="22"/>
        </w:rPr>
        <w:t>model</w:t>
      </w:r>
      <w:r w:rsidRPr="00652363">
        <w:rPr>
          <w:sz w:val="22"/>
        </w:rPr>
        <w:t>. Future evaluations will aim to strengthen data collection</w:t>
      </w:r>
      <w:r w:rsidR="00563674" w:rsidRPr="00652363">
        <w:rPr>
          <w:sz w:val="22"/>
        </w:rPr>
        <w:t xml:space="preserve"> </w:t>
      </w:r>
      <w:r w:rsidRPr="00652363">
        <w:rPr>
          <w:sz w:val="22"/>
        </w:rPr>
        <w:t>where possible. Long-term data</w:t>
      </w:r>
      <w:r w:rsidR="00563674" w:rsidRPr="00652363">
        <w:rPr>
          <w:sz w:val="22"/>
        </w:rPr>
        <w:t xml:space="preserve"> on student awarding</w:t>
      </w:r>
      <w:r w:rsidRPr="00652363">
        <w:rPr>
          <w:sz w:val="22"/>
        </w:rPr>
        <w:t xml:space="preserve"> will also become available.</w:t>
      </w:r>
    </w:p>
    <w:p w14:paraId="05A0B803" w14:textId="19086897" w:rsidR="00AA47AB" w:rsidRPr="00C34E04" w:rsidRDefault="005F0456" w:rsidP="00FA0347">
      <w:pPr>
        <w:pStyle w:val="Heading2"/>
      </w:pPr>
      <w:bookmarkStart w:id="6" w:name="_Toc227068909"/>
      <w:r w:rsidRPr="00C34E04">
        <w:t>R</w:t>
      </w:r>
      <w:r w:rsidR="0023174D" w:rsidRPr="00C34E04">
        <w:t>ationale</w:t>
      </w:r>
      <w:bookmarkEnd w:id="6"/>
    </w:p>
    <w:p w14:paraId="59D027A2" w14:textId="09279042" w:rsidR="00BE0B0C" w:rsidRDefault="6B840FE4" w:rsidP="00906BFE">
      <w:pPr>
        <w:rPr>
          <w:sz w:val="22"/>
          <w:szCs w:val="20"/>
        </w:rPr>
      </w:pPr>
      <w:bookmarkStart w:id="7" w:name="_Toc21085139"/>
      <w:bookmarkStart w:id="8" w:name="_Toc411949764"/>
      <w:r w:rsidRPr="6F69C368">
        <w:rPr>
          <w:sz w:val="22"/>
        </w:rPr>
        <w:lastRenderedPageBreak/>
        <w:t xml:space="preserve">The University of Reading </w:t>
      </w:r>
      <w:r w:rsidR="18D8549D" w:rsidRPr="6F69C368">
        <w:rPr>
          <w:sz w:val="22"/>
        </w:rPr>
        <w:t xml:space="preserve">(UoR) </w:t>
      </w:r>
      <w:r w:rsidRPr="6F69C368">
        <w:rPr>
          <w:sz w:val="22"/>
        </w:rPr>
        <w:t xml:space="preserve">is </w:t>
      </w:r>
      <w:r w:rsidR="4DB8FF9F" w:rsidRPr="6F69C368">
        <w:rPr>
          <w:sz w:val="22"/>
        </w:rPr>
        <w:t>like</w:t>
      </w:r>
      <w:r w:rsidRPr="6F69C368">
        <w:rPr>
          <w:sz w:val="22"/>
        </w:rPr>
        <w:t xml:space="preserve"> most HEI</w:t>
      </w:r>
      <w:r w:rsidR="3299E04A" w:rsidRPr="6F69C368">
        <w:rPr>
          <w:sz w:val="22"/>
        </w:rPr>
        <w:t>s</w:t>
      </w:r>
      <w:r w:rsidRPr="6F69C368">
        <w:rPr>
          <w:sz w:val="22"/>
        </w:rPr>
        <w:t xml:space="preserve"> in the United Kingdom in that persistent </w:t>
      </w:r>
      <w:r w:rsidR="08CE60F1" w:rsidRPr="6F69C368">
        <w:rPr>
          <w:sz w:val="22"/>
        </w:rPr>
        <w:t xml:space="preserve">gaps in the retention and </w:t>
      </w:r>
      <w:r w:rsidR="63610EE0" w:rsidRPr="6F69C368">
        <w:rPr>
          <w:sz w:val="22"/>
        </w:rPr>
        <w:t xml:space="preserve">attainment </w:t>
      </w:r>
      <w:r w:rsidR="08CE60F1" w:rsidRPr="6F69C368">
        <w:rPr>
          <w:sz w:val="22"/>
        </w:rPr>
        <w:t>rates of underrepresented groups</w:t>
      </w:r>
      <w:r w:rsidR="63610EE0" w:rsidRPr="6F69C368">
        <w:rPr>
          <w:sz w:val="22"/>
        </w:rPr>
        <w:t xml:space="preserve"> can generally be observed (outcome gaps)</w:t>
      </w:r>
      <w:r w:rsidR="08CE60F1" w:rsidRPr="6F69C368">
        <w:rPr>
          <w:sz w:val="22"/>
        </w:rPr>
        <w:t>.</w:t>
      </w:r>
      <w:r w:rsidR="63610EE0" w:rsidRPr="6F69C368">
        <w:rPr>
          <w:sz w:val="22"/>
        </w:rPr>
        <w:t xml:space="preserve"> Table 1 shows differences across a range of widening participation cohorts at the University of Reading in</w:t>
      </w:r>
      <w:r w:rsidR="61E75CBD" w:rsidRPr="6F69C368">
        <w:rPr>
          <w:sz w:val="22"/>
        </w:rPr>
        <w:t xml:space="preserve"> </w:t>
      </w:r>
      <w:r w:rsidR="096089DF" w:rsidRPr="6F69C368">
        <w:rPr>
          <w:sz w:val="22"/>
        </w:rPr>
        <w:t xml:space="preserve">rates of </w:t>
      </w:r>
      <w:r w:rsidR="61E75CBD" w:rsidRPr="6F69C368">
        <w:rPr>
          <w:sz w:val="22"/>
        </w:rPr>
        <w:t>retention and good degree awards</w:t>
      </w:r>
      <w:r w:rsidR="1C5C972F" w:rsidRPr="6F69C368">
        <w:rPr>
          <w:sz w:val="22"/>
        </w:rPr>
        <w:t xml:space="preserve"> (continuation and awarding gaps, respectively)</w:t>
      </w:r>
      <w:r w:rsidR="61E75CBD" w:rsidRPr="6F69C368">
        <w:rPr>
          <w:sz w:val="22"/>
        </w:rPr>
        <w:t>.</w:t>
      </w:r>
      <w:r w:rsidR="08CE60F1" w:rsidRPr="6F69C368">
        <w:rPr>
          <w:sz w:val="22"/>
        </w:rPr>
        <w:t xml:space="preserve"> </w:t>
      </w:r>
    </w:p>
    <w:tbl>
      <w:tblPr>
        <w:tblW w:w="0" w:type="auto"/>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1878"/>
        <w:gridCol w:w="2354"/>
        <w:gridCol w:w="2000"/>
      </w:tblGrid>
      <w:tr w:rsidR="6F69C368" w14:paraId="72BFD947" w14:textId="77777777" w:rsidTr="6F69C368">
        <w:trPr>
          <w:trHeight w:val="300"/>
        </w:trPr>
        <w:tc>
          <w:tcPr>
            <w:tcW w:w="1878" w:type="dxa"/>
            <w:tcBorders>
              <w:top w:val="single" w:sz="8" w:space="0" w:color="auto"/>
              <w:left w:val="single" w:sz="8" w:space="0" w:color="auto"/>
              <w:bottom w:val="single" w:sz="8" w:space="0" w:color="auto"/>
              <w:right w:val="single" w:sz="8" w:space="0" w:color="auto"/>
            </w:tcBorders>
          </w:tcPr>
          <w:p w14:paraId="4B9A2231" w14:textId="6F87F073" w:rsidR="6F69C368" w:rsidRDefault="6F69C368" w:rsidP="6F69C368">
            <w:pPr>
              <w:spacing w:before="0"/>
              <w:jc w:val="center"/>
            </w:pPr>
            <w:r w:rsidRPr="6F69C368">
              <w:rPr>
                <w:rFonts w:eastAsia="Arial" w:cs="Arial"/>
                <w:b/>
                <w:bCs/>
                <w:color w:val="000000" w:themeColor="text2"/>
                <w:sz w:val="22"/>
              </w:rPr>
              <w:t>Cohort</w:t>
            </w:r>
            <w:r w:rsidRPr="6F69C368">
              <w:rPr>
                <w:rFonts w:eastAsia="Arial" w:cs="Arial"/>
                <w:color w:val="000000" w:themeColor="text2"/>
                <w:sz w:val="22"/>
              </w:rPr>
              <w:t xml:space="preserve"> </w:t>
            </w:r>
          </w:p>
        </w:tc>
        <w:tc>
          <w:tcPr>
            <w:tcW w:w="2354" w:type="dxa"/>
            <w:tcBorders>
              <w:top w:val="single" w:sz="8" w:space="0" w:color="auto"/>
              <w:left w:val="single" w:sz="8" w:space="0" w:color="auto"/>
              <w:bottom w:val="single" w:sz="8" w:space="0" w:color="auto"/>
              <w:right w:val="single" w:sz="8" w:space="0" w:color="auto"/>
            </w:tcBorders>
          </w:tcPr>
          <w:p w14:paraId="73CEEFF7" w14:textId="544A250B" w:rsidR="6F69C368" w:rsidRDefault="6F69C368" w:rsidP="6F69C368">
            <w:pPr>
              <w:spacing w:before="0"/>
              <w:jc w:val="center"/>
            </w:pPr>
            <w:r w:rsidRPr="6F69C368">
              <w:rPr>
                <w:rFonts w:eastAsia="Arial" w:cs="Arial"/>
                <w:b/>
                <w:bCs/>
                <w:color w:val="000000" w:themeColor="text2"/>
                <w:sz w:val="22"/>
              </w:rPr>
              <w:t xml:space="preserve">2022/3 continuation gap </w:t>
            </w:r>
            <w:r w:rsidRPr="6F69C368">
              <w:rPr>
                <w:rFonts w:eastAsia="Arial" w:cs="Arial"/>
                <w:color w:val="000000" w:themeColor="text2"/>
                <w:sz w:val="22"/>
              </w:rPr>
              <w:t xml:space="preserve"> </w:t>
            </w:r>
          </w:p>
        </w:tc>
        <w:tc>
          <w:tcPr>
            <w:tcW w:w="2000" w:type="dxa"/>
            <w:tcBorders>
              <w:top w:val="single" w:sz="8" w:space="0" w:color="auto"/>
              <w:left w:val="single" w:sz="8" w:space="0" w:color="auto"/>
              <w:bottom w:val="single" w:sz="8" w:space="0" w:color="auto"/>
              <w:right w:val="single" w:sz="8" w:space="0" w:color="auto"/>
            </w:tcBorders>
          </w:tcPr>
          <w:p w14:paraId="45080408" w14:textId="519D4F93" w:rsidR="6F69C368" w:rsidRDefault="6F69C368" w:rsidP="6F69C368">
            <w:pPr>
              <w:spacing w:before="0"/>
              <w:jc w:val="center"/>
            </w:pPr>
            <w:r w:rsidRPr="6F69C368">
              <w:rPr>
                <w:rFonts w:eastAsia="Arial" w:cs="Arial"/>
                <w:b/>
                <w:bCs/>
                <w:color w:val="000000" w:themeColor="text2"/>
                <w:sz w:val="22"/>
              </w:rPr>
              <w:t xml:space="preserve">2023/4 awarding gap  </w:t>
            </w:r>
            <w:r w:rsidRPr="6F69C368">
              <w:rPr>
                <w:rFonts w:eastAsia="Arial" w:cs="Arial"/>
                <w:color w:val="000000" w:themeColor="text2"/>
                <w:sz w:val="22"/>
              </w:rPr>
              <w:t xml:space="preserve"> </w:t>
            </w:r>
          </w:p>
        </w:tc>
      </w:tr>
      <w:tr w:rsidR="6F69C368" w14:paraId="2F765321" w14:textId="77777777" w:rsidTr="6F69C368">
        <w:trPr>
          <w:trHeight w:val="300"/>
        </w:trPr>
        <w:tc>
          <w:tcPr>
            <w:tcW w:w="1878" w:type="dxa"/>
            <w:tcBorders>
              <w:top w:val="single" w:sz="8" w:space="0" w:color="auto"/>
              <w:left w:val="single" w:sz="8" w:space="0" w:color="auto"/>
              <w:bottom w:val="single" w:sz="8" w:space="0" w:color="auto"/>
              <w:right w:val="single" w:sz="8" w:space="0" w:color="auto"/>
            </w:tcBorders>
          </w:tcPr>
          <w:p w14:paraId="657F483C" w14:textId="1FDF7772" w:rsidR="6F69C368" w:rsidRDefault="6F69C368" w:rsidP="6F69C368">
            <w:pPr>
              <w:spacing w:before="0"/>
              <w:jc w:val="center"/>
            </w:pPr>
            <w:r w:rsidRPr="6F69C368">
              <w:rPr>
                <w:rFonts w:eastAsia="Arial" w:cs="Arial"/>
                <w:color w:val="000000" w:themeColor="text2"/>
                <w:sz w:val="22"/>
              </w:rPr>
              <w:t xml:space="preserve">‘BAME’ </w:t>
            </w:r>
          </w:p>
        </w:tc>
        <w:tc>
          <w:tcPr>
            <w:tcW w:w="2354" w:type="dxa"/>
            <w:tcBorders>
              <w:top w:val="single" w:sz="8" w:space="0" w:color="auto"/>
              <w:left w:val="single" w:sz="8" w:space="0" w:color="auto"/>
              <w:bottom w:val="single" w:sz="8" w:space="0" w:color="auto"/>
              <w:right w:val="single" w:sz="8" w:space="0" w:color="auto"/>
            </w:tcBorders>
          </w:tcPr>
          <w:p w14:paraId="6C431BD2" w14:textId="14918AE9" w:rsidR="6F69C368" w:rsidRDefault="6F69C368" w:rsidP="6F69C368">
            <w:pPr>
              <w:spacing w:before="0"/>
              <w:jc w:val="center"/>
            </w:pPr>
            <w:r w:rsidRPr="6F69C368">
              <w:rPr>
                <w:rFonts w:eastAsia="Arial" w:cs="Arial"/>
                <w:color w:val="000000" w:themeColor="text2"/>
                <w:sz w:val="22"/>
              </w:rPr>
              <w:t xml:space="preserve">1.7pp </w:t>
            </w:r>
          </w:p>
        </w:tc>
        <w:tc>
          <w:tcPr>
            <w:tcW w:w="2000" w:type="dxa"/>
            <w:tcBorders>
              <w:top w:val="single" w:sz="8" w:space="0" w:color="auto"/>
              <w:left w:val="single" w:sz="8" w:space="0" w:color="auto"/>
              <w:bottom w:val="single" w:sz="8" w:space="0" w:color="auto"/>
              <w:right w:val="single" w:sz="8" w:space="0" w:color="auto"/>
            </w:tcBorders>
          </w:tcPr>
          <w:p w14:paraId="012F9C9B" w14:textId="25785E9B" w:rsidR="6F69C368" w:rsidRDefault="6F69C368" w:rsidP="6F69C368">
            <w:pPr>
              <w:spacing w:before="0"/>
              <w:jc w:val="center"/>
            </w:pPr>
            <w:r w:rsidRPr="6F69C368">
              <w:rPr>
                <w:rFonts w:eastAsia="Arial" w:cs="Arial"/>
                <w:color w:val="000000" w:themeColor="text2"/>
                <w:sz w:val="22"/>
              </w:rPr>
              <w:t xml:space="preserve">9.9pp </w:t>
            </w:r>
          </w:p>
        </w:tc>
      </w:tr>
      <w:tr w:rsidR="6F69C368" w14:paraId="595269B0" w14:textId="77777777" w:rsidTr="6F69C368">
        <w:trPr>
          <w:trHeight w:val="300"/>
        </w:trPr>
        <w:tc>
          <w:tcPr>
            <w:tcW w:w="1878" w:type="dxa"/>
            <w:tcBorders>
              <w:top w:val="single" w:sz="8" w:space="0" w:color="auto"/>
              <w:left w:val="single" w:sz="8" w:space="0" w:color="auto"/>
              <w:bottom w:val="single" w:sz="8" w:space="0" w:color="auto"/>
              <w:right w:val="single" w:sz="8" w:space="0" w:color="auto"/>
            </w:tcBorders>
          </w:tcPr>
          <w:p w14:paraId="5A28892A" w14:textId="36E06559" w:rsidR="6F69C368" w:rsidRDefault="6F69C368" w:rsidP="6F69C368">
            <w:pPr>
              <w:spacing w:before="0"/>
              <w:jc w:val="center"/>
            </w:pPr>
            <w:r w:rsidRPr="6F69C368">
              <w:rPr>
                <w:rFonts w:eastAsia="Arial" w:cs="Arial"/>
                <w:color w:val="000000" w:themeColor="text2"/>
                <w:sz w:val="22"/>
              </w:rPr>
              <w:t xml:space="preserve">Black </w:t>
            </w:r>
          </w:p>
        </w:tc>
        <w:tc>
          <w:tcPr>
            <w:tcW w:w="2354" w:type="dxa"/>
            <w:tcBorders>
              <w:top w:val="single" w:sz="8" w:space="0" w:color="auto"/>
              <w:left w:val="single" w:sz="8" w:space="0" w:color="auto"/>
              <w:bottom w:val="single" w:sz="8" w:space="0" w:color="auto"/>
              <w:right w:val="single" w:sz="8" w:space="0" w:color="auto"/>
            </w:tcBorders>
          </w:tcPr>
          <w:p w14:paraId="5E7291CD" w14:textId="71371EE8" w:rsidR="6F69C368" w:rsidRDefault="6F69C368" w:rsidP="6F69C368">
            <w:pPr>
              <w:spacing w:before="0"/>
              <w:jc w:val="center"/>
            </w:pPr>
            <w:r w:rsidRPr="6F69C368">
              <w:rPr>
                <w:rFonts w:eastAsia="Arial" w:cs="Arial"/>
                <w:color w:val="000000" w:themeColor="text2"/>
                <w:sz w:val="22"/>
              </w:rPr>
              <w:t xml:space="preserve">2pp </w:t>
            </w:r>
          </w:p>
        </w:tc>
        <w:tc>
          <w:tcPr>
            <w:tcW w:w="2000" w:type="dxa"/>
            <w:tcBorders>
              <w:top w:val="single" w:sz="8" w:space="0" w:color="auto"/>
              <w:left w:val="single" w:sz="8" w:space="0" w:color="auto"/>
              <w:bottom w:val="single" w:sz="8" w:space="0" w:color="auto"/>
              <w:right w:val="single" w:sz="8" w:space="0" w:color="auto"/>
            </w:tcBorders>
          </w:tcPr>
          <w:p w14:paraId="51E9D991" w14:textId="0E07377F" w:rsidR="6F69C368" w:rsidRDefault="6F69C368" w:rsidP="6F69C368">
            <w:pPr>
              <w:spacing w:before="0"/>
              <w:jc w:val="center"/>
            </w:pPr>
            <w:r w:rsidRPr="6F69C368">
              <w:rPr>
                <w:rFonts w:eastAsia="Arial" w:cs="Arial"/>
                <w:color w:val="000000" w:themeColor="text2"/>
                <w:sz w:val="22"/>
              </w:rPr>
              <w:t xml:space="preserve">28pp </w:t>
            </w:r>
          </w:p>
        </w:tc>
      </w:tr>
      <w:tr w:rsidR="6F69C368" w14:paraId="5B15BBE0" w14:textId="77777777" w:rsidTr="6F69C368">
        <w:trPr>
          <w:trHeight w:val="300"/>
        </w:trPr>
        <w:tc>
          <w:tcPr>
            <w:tcW w:w="1878" w:type="dxa"/>
            <w:tcBorders>
              <w:top w:val="single" w:sz="8" w:space="0" w:color="auto"/>
              <w:left w:val="single" w:sz="8" w:space="0" w:color="auto"/>
              <w:bottom w:val="single" w:sz="8" w:space="0" w:color="auto"/>
              <w:right w:val="single" w:sz="8" w:space="0" w:color="auto"/>
            </w:tcBorders>
          </w:tcPr>
          <w:p w14:paraId="29053CB9" w14:textId="1A57E500" w:rsidR="6F69C368" w:rsidRDefault="6F69C368" w:rsidP="6F69C368">
            <w:pPr>
              <w:spacing w:before="0"/>
              <w:jc w:val="center"/>
            </w:pPr>
            <w:r w:rsidRPr="6F69C368">
              <w:rPr>
                <w:rFonts w:eastAsia="Arial" w:cs="Arial"/>
                <w:color w:val="000000" w:themeColor="text2"/>
                <w:sz w:val="22"/>
              </w:rPr>
              <w:t xml:space="preserve">IMD2019 Q1&amp;2 </w:t>
            </w:r>
          </w:p>
        </w:tc>
        <w:tc>
          <w:tcPr>
            <w:tcW w:w="2354" w:type="dxa"/>
            <w:tcBorders>
              <w:top w:val="single" w:sz="8" w:space="0" w:color="auto"/>
              <w:left w:val="single" w:sz="8" w:space="0" w:color="auto"/>
              <w:bottom w:val="single" w:sz="8" w:space="0" w:color="auto"/>
              <w:right w:val="single" w:sz="8" w:space="0" w:color="auto"/>
            </w:tcBorders>
          </w:tcPr>
          <w:p w14:paraId="66018FFA" w14:textId="1386054B" w:rsidR="6F69C368" w:rsidRDefault="6F69C368" w:rsidP="6F69C368">
            <w:pPr>
              <w:spacing w:before="0"/>
              <w:jc w:val="center"/>
            </w:pPr>
            <w:r w:rsidRPr="6F69C368">
              <w:rPr>
                <w:rFonts w:eastAsia="Arial" w:cs="Arial"/>
                <w:color w:val="000000" w:themeColor="text2"/>
                <w:sz w:val="22"/>
              </w:rPr>
              <w:t xml:space="preserve">2.2pp </w:t>
            </w:r>
          </w:p>
        </w:tc>
        <w:tc>
          <w:tcPr>
            <w:tcW w:w="2000" w:type="dxa"/>
            <w:tcBorders>
              <w:top w:val="single" w:sz="8" w:space="0" w:color="auto"/>
              <w:left w:val="single" w:sz="8" w:space="0" w:color="auto"/>
              <w:bottom w:val="single" w:sz="8" w:space="0" w:color="auto"/>
              <w:right w:val="single" w:sz="8" w:space="0" w:color="auto"/>
            </w:tcBorders>
          </w:tcPr>
          <w:p w14:paraId="7ED16731" w14:textId="1012D875" w:rsidR="6F69C368" w:rsidRDefault="6F69C368" w:rsidP="6F69C368">
            <w:pPr>
              <w:spacing w:before="0"/>
              <w:jc w:val="center"/>
            </w:pPr>
            <w:r w:rsidRPr="6F69C368">
              <w:rPr>
                <w:rFonts w:eastAsia="Arial" w:cs="Arial"/>
                <w:color w:val="000000" w:themeColor="text2"/>
                <w:sz w:val="22"/>
              </w:rPr>
              <w:t xml:space="preserve">9.4pp </w:t>
            </w:r>
          </w:p>
        </w:tc>
      </w:tr>
      <w:tr w:rsidR="6F69C368" w14:paraId="5786CCD9" w14:textId="77777777" w:rsidTr="6F69C368">
        <w:trPr>
          <w:trHeight w:val="300"/>
        </w:trPr>
        <w:tc>
          <w:tcPr>
            <w:tcW w:w="1878" w:type="dxa"/>
            <w:tcBorders>
              <w:top w:val="single" w:sz="8" w:space="0" w:color="auto"/>
              <w:left w:val="single" w:sz="8" w:space="0" w:color="auto"/>
              <w:bottom w:val="single" w:sz="8" w:space="0" w:color="auto"/>
              <w:right w:val="single" w:sz="8" w:space="0" w:color="auto"/>
            </w:tcBorders>
          </w:tcPr>
          <w:p w14:paraId="77149932" w14:textId="3F6F237B" w:rsidR="6F69C368" w:rsidRDefault="6F69C368" w:rsidP="6F69C368">
            <w:pPr>
              <w:spacing w:before="0"/>
              <w:jc w:val="center"/>
            </w:pPr>
            <w:r w:rsidRPr="6F69C368">
              <w:rPr>
                <w:rFonts w:eastAsia="Arial" w:cs="Arial"/>
                <w:color w:val="000000" w:themeColor="text2"/>
                <w:sz w:val="22"/>
              </w:rPr>
              <w:t xml:space="preserve">FSM eligible </w:t>
            </w:r>
          </w:p>
        </w:tc>
        <w:tc>
          <w:tcPr>
            <w:tcW w:w="2354" w:type="dxa"/>
            <w:tcBorders>
              <w:top w:val="single" w:sz="8" w:space="0" w:color="auto"/>
              <w:left w:val="single" w:sz="8" w:space="0" w:color="auto"/>
              <w:bottom w:val="single" w:sz="8" w:space="0" w:color="auto"/>
              <w:right w:val="single" w:sz="8" w:space="0" w:color="auto"/>
            </w:tcBorders>
          </w:tcPr>
          <w:p w14:paraId="276CB77E" w14:textId="37745A50" w:rsidR="6F69C368" w:rsidRDefault="6F69C368" w:rsidP="6F69C368">
            <w:pPr>
              <w:spacing w:before="0"/>
              <w:jc w:val="center"/>
            </w:pPr>
            <w:r w:rsidRPr="6F69C368">
              <w:rPr>
                <w:rFonts w:eastAsia="Arial" w:cs="Arial"/>
                <w:color w:val="000000" w:themeColor="text2"/>
                <w:sz w:val="22"/>
              </w:rPr>
              <w:t xml:space="preserve">4.5pp </w:t>
            </w:r>
          </w:p>
        </w:tc>
        <w:tc>
          <w:tcPr>
            <w:tcW w:w="2000" w:type="dxa"/>
            <w:tcBorders>
              <w:top w:val="single" w:sz="8" w:space="0" w:color="auto"/>
              <w:left w:val="single" w:sz="8" w:space="0" w:color="auto"/>
              <w:bottom w:val="single" w:sz="8" w:space="0" w:color="auto"/>
              <w:right w:val="single" w:sz="8" w:space="0" w:color="auto"/>
            </w:tcBorders>
          </w:tcPr>
          <w:p w14:paraId="582694AE" w14:textId="4054F7A3" w:rsidR="6F69C368" w:rsidRDefault="6F69C368" w:rsidP="6F69C368">
            <w:pPr>
              <w:spacing w:before="0"/>
              <w:jc w:val="center"/>
            </w:pPr>
            <w:r w:rsidRPr="6F69C368">
              <w:rPr>
                <w:rFonts w:eastAsia="Arial" w:cs="Arial"/>
                <w:color w:val="000000" w:themeColor="text2"/>
                <w:sz w:val="22"/>
              </w:rPr>
              <w:t xml:space="preserve">11.2 </w:t>
            </w:r>
          </w:p>
        </w:tc>
      </w:tr>
      <w:tr w:rsidR="6F69C368" w14:paraId="4C7CD4D1" w14:textId="77777777" w:rsidTr="6F69C368">
        <w:trPr>
          <w:trHeight w:val="300"/>
        </w:trPr>
        <w:tc>
          <w:tcPr>
            <w:tcW w:w="1878" w:type="dxa"/>
            <w:tcBorders>
              <w:top w:val="single" w:sz="8" w:space="0" w:color="auto"/>
              <w:left w:val="single" w:sz="8" w:space="0" w:color="auto"/>
              <w:bottom w:val="single" w:sz="8" w:space="0" w:color="auto"/>
              <w:right w:val="single" w:sz="8" w:space="0" w:color="auto"/>
            </w:tcBorders>
          </w:tcPr>
          <w:p w14:paraId="1DC507A1" w14:textId="21BFAAA3" w:rsidR="6F69C368" w:rsidRDefault="6F69C368" w:rsidP="6F69C368">
            <w:pPr>
              <w:spacing w:before="0"/>
              <w:jc w:val="center"/>
            </w:pPr>
            <w:r w:rsidRPr="6F69C368">
              <w:rPr>
                <w:rFonts w:eastAsia="Arial" w:cs="Arial"/>
                <w:color w:val="000000" w:themeColor="text2"/>
                <w:sz w:val="22"/>
              </w:rPr>
              <w:t xml:space="preserve">Mature </w:t>
            </w:r>
          </w:p>
        </w:tc>
        <w:tc>
          <w:tcPr>
            <w:tcW w:w="2354" w:type="dxa"/>
            <w:tcBorders>
              <w:top w:val="single" w:sz="8" w:space="0" w:color="auto"/>
              <w:left w:val="single" w:sz="8" w:space="0" w:color="auto"/>
              <w:bottom w:val="single" w:sz="8" w:space="0" w:color="auto"/>
              <w:right w:val="single" w:sz="8" w:space="0" w:color="auto"/>
            </w:tcBorders>
          </w:tcPr>
          <w:p w14:paraId="6905E8AE" w14:textId="1323423A" w:rsidR="6F69C368" w:rsidRDefault="6F69C368" w:rsidP="6F69C368">
            <w:pPr>
              <w:spacing w:before="0"/>
              <w:jc w:val="center"/>
            </w:pPr>
            <w:r w:rsidRPr="6F69C368">
              <w:rPr>
                <w:rFonts w:eastAsia="Arial" w:cs="Arial"/>
                <w:color w:val="000000" w:themeColor="text2"/>
                <w:sz w:val="22"/>
              </w:rPr>
              <w:t xml:space="preserve">6.2pp </w:t>
            </w:r>
          </w:p>
        </w:tc>
        <w:tc>
          <w:tcPr>
            <w:tcW w:w="2000" w:type="dxa"/>
            <w:tcBorders>
              <w:top w:val="single" w:sz="8" w:space="0" w:color="auto"/>
              <w:left w:val="single" w:sz="8" w:space="0" w:color="auto"/>
              <w:bottom w:val="single" w:sz="8" w:space="0" w:color="auto"/>
              <w:right w:val="single" w:sz="8" w:space="0" w:color="auto"/>
            </w:tcBorders>
          </w:tcPr>
          <w:p w14:paraId="3033F308" w14:textId="003B4F44" w:rsidR="6F69C368" w:rsidRDefault="6F69C368" w:rsidP="6F69C368">
            <w:pPr>
              <w:spacing w:before="0"/>
              <w:jc w:val="center"/>
            </w:pPr>
            <w:r w:rsidRPr="6F69C368">
              <w:rPr>
                <w:rFonts w:eastAsia="Arial" w:cs="Arial"/>
                <w:color w:val="000000" w:themeColor="text2"/>
                <w:sz w:val="22"/>
              </w:rPr>
              <w:t xml:space="preserve">-1pp </w:t>
            </w:r>
          </w:p>
        </w:tc>
      </w:tr>
      <w:tr w:rsidR="6F69C368" w14:paraId="5046026E" w14:textId="77777777" w:rsidTr="6F69C368">
        <w:trPr>
          <w:trHeight w:val="300"/>
        </w:trPr>
        <w:tc>
          <w:tcPr>
            <w:tcW w:w="1878" w:type="dxa"/>
            <w:tcBorders>
              <w:top w:val="single" w:sz="8" w:space="0" w:color="auto"/>
              <w:left w:val="single" w:sz="8" w:space="0" w:color="auto"/>
              <w:bottom w:val="single" w:sz="8" w:space="0" w:color="auto"/>
              <w:right w:val="single" w:sz="8" w:space="0" w:color="auto"/>
            </w:tcBorders>
          </w:tcPr>
          <w:p w14:paraId="582BF92E" w14:textId="73E3DBE0" w:rsidR="6F69C368" w:rsidRDefault="6F69C368" w:rsidP="6F69C368">
            <w:pPr>
              <w:spacing w:before="0"/>
              <w:jc w:val="center"/>
            </w:pPr>
            <w:r w:rsidRPr="6F69C368">
              <w:rPr>
                <w:rFonts w:eastAsia="Arial" w:cs="Arial"/>
                <w:color w:val="000000" w:themeColor="text2"/>
                <w:sz w:val="22"/>
              </w:rPr>
              <w:t xml:space="preserve">Disabled </w:t>
            </w:r>
          </w:p>
        </w:tc>
        <w:tc>
          <w:tcPr>
            <w:tcW w:w="2354" w:type="dxa"/>
            <w:tcBorders>
              <w:top w:val="single" w:sz="8" w:space="0" w:color="auto"/>
              <w:left w:val="single" w:sz="8" w:space="0" w:color="auto"/>
              <w:bottom w:val="single" w:sz="8" w:space="0" w:color="auto"/>
              <w:right w:val="single" w:sz="8" w:space="0" w:color="auto"/>
            </w:tcBorders>
          </w:tcPr>
          <w:p w14:paraId="19FAAAED" w14:textId="31D3BCD1" w:rsidR="6F69C368" w:rsidRDefault="6F69C368" w:rsidP="6F69C368">
            <w:pPr>
              <w:spacing w:before="0"/>
              <w:jc w:val="center"/>
            </w:pPr>
            <w:r w:rsidRPr="6F69C368">
              <w:rPr>
                <w:rFonts w:eastAsia="Arial" w:cs="Arial"/>
                <w:color w:val="000000" w:themeColor="text2"/>
                <w:sz w:val="22"/>
              </w:rPr>
              <w:t xml:space="preserve">1.4pp </w:t>
            </w:r>
          </w:p>
        </w:tc>
        <w:tc>
          <w:tcPr>
            <w:tcW w:w="2000" w:type="dxa"/>
            <w:tcBorders>
              <w:top w:val="single" w:sz="8" w:space="0" w:color="auto"/>
              <w:left w:val="single" w:sz="8" w:space="0" w:color="auto"/>
              <w:bottom w:val="single" w:sz="8" w:space="0" w:color="auto"/>
              <w:right w:val="single" w:sz="8" w:space="0" w:color="auto"/>
            </w:tcBorders>
          </w:tcPr>
          <w:p w14:paraId="06ED8366" w14:textId="78DFFF1F" w:rsidR="6F69C368" w:rsidRDefault="6F69C368" w:rsidP="6F69C368">
            <w:pPr>
              <w:spacing w:before="0"/>
              <w:jc w:val="center"/>
            </w:pPr>
            <w:r w:rsidRPr="6F69C368">
              <w:rPr>
                <w:rFonts w:eastAsia="Arial" w:cs="Arial"/>
                <w:color w:val="000000" w:themeColor="text2"/>
                <w:sz w:val="22"/>
              </w:rPr>
              <w:t>-5.1pp</w:t>
            </w:r>
          </w:p>
        </w:tc>
      </w:tr>
    </w:tbl>
    <w:p w14:paraId="45069672" w14:textId="0E4236F0" w:rsidR="00822F7E" w:rsidRPr="00DA46B8" w:rsidRDefault="5BDB6F0F" w:rsidP="6F69C368">
      <w:pPr>
        <w:pStyle w:val="Caption"/>
        <w:rPr>
          <w:i/>
          <w:iCs/>
          <w:sz w:val="22"/>
        </w:rPr>
      </w:pPr>
      <w:r w:rsidRPr="6F69C368">
        <w:rPr>
          <w:i/>
          <w:iCs/>
        </w:rPr>
        <w:t xml:space="preserve">Table </w:t>
      </w:r>
      <w:r w:rsidR="00DA46B8" w:rsidRPr="6F69C368">
        <w:rPr>
          <w:i/>
          <w:iCs/>
        </w:rPr>
        <w:fldChar w:fldCharType="begin"/>
      </w:r>
      <w:r w:rsidR="00DA46B8" w:rsidRPr="6F69C368">
        <w:rPr>
          <w:i/>
          <w:iCs/>
        </w:rPr>
        <w:instrText xml:space="preserve"> SEQ Table \* ARABIC </w:instrText>
      </w:r>
      <w:r w:rsidR="00DA46B8" w:rsidRPr="6F69C368">
        <w:rPr>
          <w:i/>
          <w:iCs/>
        </w:rPr>
        <w:fldChar w:fldCharType="separate"/>
      </w:r>
      <w:r w:rsidR="5C8AB9A2" w:rsidRPr="6F69C368">
        <w:rPr>
          <w:i/>
          <w:iCs/>
          <w:noProof/>
        </w:rPr>
        <w:t>1</w:t>
      </w:r>
      <w:r w:rsidR="00DA46B8" w:rsidRPr="6F69C368">
        <w:rPr>
          <w:i/>
          <w:iCs/>
        </w:rPr>
        <w:fldChar w:fldCharType="end"/>
      </w:r>
      <w:r w:rsidRPr="6F69C368">
        <w:rPr>
          <w:i/>
          <w:iCs/>
        </w:rPr>
        <w:t xml:space="preserve"> - overall continuation and awarding gaps by cohort</w:t>
      </w:r>
    </w:p>
    <w:p w14:paraId="5E239E6F" w14:textId="5C1546C9" w:rsidR="002D73BB" w:rsidRDefault="79BBF3B9" w:rsidP="4665D883">
      <w:pPr>
        <w:rPr>
          <w:sz w:val="22"/>
        </w:rPr>
      </w:pPr>
      <w:r w:rsidRPr="4665D883">
        <w:rPr>
          <w:sz w:val="22"/>
        </w:rPr>
        <w:t xml:space="preserve">UoR </w:t>
      </w:r>
      <w:r w:rsidR="4D7351A6" w:rsidRPr="4665D883">
        <w:rPr>
          <w:sz w:val="22"/>
        </w:rPr>
        <w:t xml:space="preserve">is a complex institution with thirteen academic schools, each consisting of multiple departments. </w:t>
      </w:r>
      <w:r w:rsidR="32FD4753" w:rsidRPr="4665D883">
        <w:rPr>
          <w:sz w:val="22"/>
        </w:rPr>
        <w:t>The size of awarding gaps and the cohorts affected vary by subject area.</w:t>
      </w:r>
      <w:r w:rsidR="61B1372E" w:rsidRPr="4665D883">
        <w:rPr>
          <w:sz w:val="22"/>
        </w:rPr>
        <w:t xml:space="preserve"> In 202</w:t>
      </w:r>
      <w:r w:rsidR="003F6138">
        <w:rPr>
          <w:sz w:val="22"/>
        </w:rPr>
        <w:t>3</w:t>
      </w:r>
      <w:r w:rsidR="61B1372E" w:rsidRPr="4665D883">
        <w:rPr>
          <w:sz w:val="22"/>
        </w:rPr>
        <w:t>/</w:t>
      </w:r>
      <w:r w:rsidR="003F6138">
        <w:rPr>
          <w:sz w:val="22"/>
        </w:rPr>
        <w:t>4</w:t>
      </w:r>
      <w:r w:rsidR="61B1372E" w:rsidRPr="4665D883">
        <w:rPr>
          <w:sz w:val="22"/>
        </w:rPr>
        <w:t xml:space="preserve"> </w:t>
      </w:r>
      <w:r w:rsidR="20BB5E54" w:rsidRPr="4665D883">
        <w:rPr>
          <w:sz w:val="22"/>
        </w:rPr>
        <w:t>Black, Asian and Minority Ethnic (‘</w:t>
      </w:r>
      <w:r w:rsidR="66C5FF2C" w:rsidRPr="4665D883">
        <w:rPr>
          <w:sz w:val="22"/>
        </w:rPr>
        <w:t>BAME</w:t>
      </w:r>
      <w:r w:rsidR="4576AB06" w:rsidRPr="4665D883">
        <w:rPr>
          <w:sz w:val="22"/>
        </w:rPr>
        <w:t>’)</w:t>
      </w:r>
      <w:r w:rsidR="66C5FF2C" w:rsidRPr="4665D883">
        <w:rPr>
          <w:sz w:val="22"/>
        </w:rPr>
        <w:t xml:space="preserve"> awarding gaps </w:t>
      </w:r>
      <w:r w:rsidR="286CB4A7" w:rsidRPr="4665D883">
        <w:rPr>
          <w:sz w:val="22"/>
        </w:rPr>
        <w:t>(</w:t>
      </w:r>
      <w:r w:rsidR="66C5FF2C" w:rsidRPr="4665D883">
        <w:rPr>
          <w:sz w:val="22"/>
        </w:rPr>
        <w:t>when organised by</w:t>
      </w:r>
      <w:r w:rsidR="286CB4A7" w:rsidRPr="4665D883">
        <w:rPr>
          <w:sz w:val="22"/>
        </w:rPr>
        <w:t xml:space="preserve"> school)</w:t>
      </w:r>
      <w:r w:rsidR="66C5FF2C" w:rsidRPr="4665D883">
        <w:rPr>
          <w:sz w:val="22"/>
        </w:rPr>
        <w:t xml:space="preserve"> </w:t>
      </w:r>
      <w:r w:rsidR="639C881D" w:rsidRPr="4665D883">
        <w:rPr>
          <w:sz w:val="22"/>
        </w:rPr>
        <w:t>ranged from -</w:t>
      </w:r>
      <w:r w:rsidR="003F6138">
        <w:rPr>
          <w:sz w:val="22"/>
        </w:rPr>
        <w:t>14.4pp</w:t>
      </w:r>
      <w:r w:rsidR="639C881D" w:rsidRPr="4665D883">
        <w:rPr>
          <w:sz w:val="22"/>
        </w:rPr>
        <w:t xml:space="preserve"> to </w:t>
      </w:r>
      <w:r w:rsidR="003F6138">
        <w:rPr>
          <w:sz w:val="22"/>
        </w:rPr>
        <w:t>34.8</w:t>
      </w:r>
      <w:r w:rsidR="639C881D" w:rsidRPr="4665D883">
        <w:rPr>
          <w:sz w:val="22"/>
        </w:rPr>
        <w:t>pp</w:t>
      </w:r>
      <w:r w:rsidR="286CB4A7" w:rsidRPr="4665D883">
        <w:rPr>
          <w:sz w:val="22"/>
        </w:rPr>
        <w:t xml:space="preserve">. </w:t>
      </w:r>
    </w:p>
    <w:p w14:paraId="4286D89B" w14:textId="129E4E04" w:rsidR="008C6161" w:rsidRPr="00C34E04" w:rsidRDefault="00BA33B5" w:rsidP="008C6161">
      <w:pPr>
        <w:rPr>
          <w:sz w:val="22"/>
          <w:szCs w:val="20"/>
        </w:rPr>
      </w:pPr>
      <w:r w:rsidRPr="00BA33B5">
        <w:rPr>
          <w:sz w:val="22"/>
          <w:szCs w:val="20"/>
        </w:rPr>
        <w:t xml:space="preserve">Local champions and collaborators are essential for ensuring that reforms to close awarding gaps </w:t>
      </w:r>
      <w:r>
        <w:rPr>
          <w:sz w:val="22"/>
          <w:szCs w:val="20"/>
        </w:rPr>
        <w:t xml:space="preserve">are implemented </w:t>
      </w:r>
      <w:r w:rsidRPr="00BA33B5">
        <w:rPr>
          <w:sz w:val="22"/>
          <w:szCs w:val="20"/>
        </w:rPr>
        <w:t>in ways that are meaningful and relevant to staff and students.</w:t>
      </w:r>
      <w:r w:rsidR="00906BFE" w:rsidRPr="00C34E04">
        <w:rPr>
          <w:sz w:val="22"/>
          <w:szCs w:val="20"/>
        </w:rPr>
        <w:t xml:space="preserve"> </w:t>
      </w:r>
      <w:r w:rsidR="008C6161" w:rsidRPr="00C34E04">
        <w:rPr>
          <w:sz w:val="22"/>
          <w:szCs w:val="20"/>
        </w:rPr>
        <w:t>There is no 'one-size-fits-all' solution to addressing awarding gaps, as each initiative must be thoughtfully contextuali</w:t>
      </w:r>
      <w:r w:rsidR="00056650">
        <w:rPr>
          <w:sz w:val="22"/>
          <w:szCs w:val="20"/>
        </w:rPr>
        <w:t>s</w:t>
      </w:r>
      <w:r w:rsidR="008C6161" w:rsidRPr="00C34E04">
        <w:rPr>
          <w:sz w:val="22"/>
          <w:szCs w:val="20"/>
        </w:rPr>
        <w:t>ed to the unique factors of individual departments by colleagues with the local power and influence to implement them (Rooney, 2020).</w:t>
      </w:r>
    </w:p>
    <w:p w14:paraId="79301531" w14:textId="218ABDC6" w:rsidR="009E20C3" w:rsidRPr="00C34E04" w:rsidRDefault="003E1B16" w:rsidP="00FA0347">
      <w:pPr>
        <w:pStyle w:val="Heading2"/>
      </w:pPr>
      <w:bookmarkStart w:id="9" w:name="_Toc227068910"/>
      <w:r w:rsidRPr="00C34E04">
        <w:t>I</w:t>
      </w:r>
      <w:r w:rsidR="00283B50" w:rsidRPr="00C34E04">
        <w:t>ntervention</w:t>
      </w:r>
      <w:bookmarkEnd w:id="9"/>
    </w:p>
    <w:p w14:paraId="2E89A4A2" w14:textId="7A7A5C13" w:rsidR="003F0C95" w:rsidRPr="00C34E04" w:rsidRDefault="004500AA" w:rsidP="009A61B3">
      <w:pPr>
        <w:rPr>
          <w:sz w:val="22"/>
          <w:szCs w:val="20"/>
        </w:rPr>
      </w:pPr>
      <w:r w:rsidRPr="00C34E04">
        <w:rPr>
          <w:sz w:val="22"/>
          <w:szCs w:val="20"/>
        </w:rPr>
        <w:t>A</w:t>
      </w:r>
      <w:r w:rsidR="00D63385" w:rsidRPr="00C34E04">
        <w:rPr>
          <w:sz w:val="22"/>
          <w:szCs w:val="20"/>
        </w:rPr>
        <w:t xml:space="preserve"> colleague in each academic school is appointed</w:t>
      </w:r>
      <w:r w:rsidR="009D6324" w:rsidRPr="00C34E04">
        <w:rPr>
          <w:sz w:val="22"/>
          <w:szCs w:val="20"/>
        </w:rPr>
        <w:t xml:space="preserve"> the additional responsibility of</w:t>
      </w:r>
      <w:r w:rsidR="00D63385" w:rsidRPr="00C34E04">
        <w:rPr>
          <w:sz w:val="22"/>
          <w:szCs w:val="20"/>
        </w:rPr>
        <w:t xml:space="preserve"> ‘Awarding Gap Representative’</w:t>
      </w:r>
      <w:r w:rsidR="00F2339B">
        <w:rPr>
          <w:sz w:val="22"/>
          <w:szCs w:val="20"/>
        </w:rPr>
        <w:t xml:space="preserve"> (AGR)</w:t>
      </w:r>
      <w:r w:rsidR="00D63385" w:rsidRPr="00C34E04">
        <w:rPr>
          <w:sz w:val="22"/>
          <w:szCs w:val="20"/>
        </w:rPr>
        <w:t xml:space="preserve">. </w:t>
      </w:r>
    </w:p>
    <w:p w14:paraId="7F083647" w14:textId="063B931D" w:rsidR="003F0C95" w:rsidRPr="00C34E04" w:rsidRDefault="003F0C95" w:rsidP="009A61B3">
      <w:pPr>
        <w:rPr>
          <w:sz w:val="22"/>
          <w:szCs w:val="20"/>
        </w:rPr>
      </w:pPr>
      <w:r w:rsidRPr="00C34E04">
        <w:rPr>
          <w:sz w:val="22"/>
          <w:szCs w:val="20"/>
        </w:rPr>
        <w:t xml:space="preserve">The role of the </w:t>
      </w:r>
      <w:r w:rsidR="00F2339B">
        <w:rPr>
          <w:sz w:val="22"/>
          <w:szCs w:val="20"/>
        </w:rPr>
        <w:t>AGR</w:t>
      </w:r>
      <w:r w:rsidRPr="00C34E04">
        <w:rPr>
          <w:sz w:val="22"/>
          <w:szCs w:val="20"/>
        </w:rPr>
        <w:t xml:space="preserve"> is to absorb centrally provided information on awarding gap theory and practice and use this to ‘embed the agenda locally’</w:t>
      </w:r>
      <w:r w:rsidR="007534DB" w:rsidRPr="00C34E04">
        <w:rPr>
          <w:sz w:val="22"/>
          <w:szCs w:val="20"/>
        </w:rPr>
        <w:t>.</w:t>
      </w:r>
      <w:r w:rsidRPr="00C34E04">
        <w:rPr>
          <w:sz w:val="22"/>
          <w:szCs w:val="20"/>
        </w:rPr>
        <w:t xml:space="preserve"> </w:t>
      </w:r>
      <w:r w:rsidR="007534DB" w:rsidRPr="00C34E04">
        <w:rPr>
          <w:sz w:val="22"/>
          <w:szCs w:val="20"/>
        </w:rPr>
        <w:t>I</w:t>
      </w:r>
      <w:r w:rsidRPr="00C34E04">
        <w:rPr>
          <w:sz w:val="22"/>
          <w:szCs w:val="20"/>
        </w:rPr>
        <w:t xml:space="preserve">n other words, cultivate a local school culture in which awarding gaps are acknowledged, understood, and acted on (thereby closed). The target groups may vary depending on the data context of the individual school, as </w:t>
      </w:r>
      <w:r w:rsidR="00C0791C" w:rsidRPr="00C34E04">
        <w:rPr>
          <w:sz w:val="22"/>
          <w:szCs w:val="20"/>
        </w:rPr>
        <w:t>could</w:t>
      </w:r>
      <w:r w:rsidRPr="00C34E04">
        <w:rPr>
          <w:sz w:val="22"/>
          <w:szCs w:val="20"/>
        </w:rPr>
        <w:t xml:space="preserve"> the interventions used to support them.</w:t>
      </w:r>
    </w:p>
    <w:p w14:paraId="23428464" w14:textId="323E75F5" w:rsidR="00D63385" w:rsidRPr="00C34E04" w:rsidRDefault="003F0C95" w:rsidP="009A61B3">
      <w:pPr>
        <w:rPr>
          <w:sz w:val="22"/>
          <w:szCs w:val="20"/>
        </w:rPr>
      </w:pPr>
      <w:r w:rsidRPr="00C34E04">
        <w:rPr>
          <w:sz w:val="22"/>
          <w:szCs w:val="20"/>
        </w:rPr>
        <w:t xml:space="preserve">Specifically, </w:t>
      </w:r>
      <w:r w:rsidR="00F2339B">
        <w:rPr>
          <w:sz w:val="22"/>
          <w:szCs w:val="20"/>
        </w:rPr>
        <w:t>AGRs</w:t>
      </w:r>
      <w:r w:rsidRPr="00C34E04">
        <w:rPr>
          <w:sz w:val="22"/>
          <w:szCs w:val="20"/>
        </w:rPr>
        <w:t xml:space="preserve"> are </w:t>
      </w:r>
      <w:r w:rsidR="00D63385" w:rsidRPr="00C34E04">
        <w:rPr>
          <w:sz w:val="22"/>
          <w:szCs w:val="20"/>
        </w:rPr>
        <w:t>expected to:</w:t>
      </w:r>
    </w:p>
    <w:p w14:paraId="49DDACDF" w14:textId="77777777" w:rsidR="00D63385" w:rsidRPr="00C34E04" w:rsidRDefault="00D63385" w:rsidP="009A61B3">
      <w:pPr>
        <w:ind w:left="720"/>
        <w:rPr>
          <w:sz w:val="22"/>
          <w:szCs w:val="20"/>
        </w:rPr>
      </w:pPr>
      <w:r w:rsidRPr="00C34E04">
        <w:rPr>
          <w:sz w:val="22"/>
          <w:szCs w:val="20"/>
        </w:rPr>
        <w:t xml:space="preserve">1. Attend regular meetings of the ‘Awarding Gap Steering Group’. </w:t>
      </w:r>
    </w:p>
    <w:p w14:paraId="583DB7DC" w14:textId="77777777" w:rsidR="00D63385" w:rsidRPr="00C34E04" w:rsidRDefault="00D63385" w:rsidP="009A61B3">
      <w:pPr>
        <w:ind w:left="720"/>
        <w:rPr>
          <w:sz w:val="22"/>
          <w:szCs w:val="20"/>
        </w:rPr>
      </w:pPr>
      <w:r w:rsidRPr="00C34E04">
        <w:rPr>
          <w:sz w:val="22"/>
          <w:szCs w:val="20"/>
        </w:rPr>
        <w:t>2. Champion inclusive approaches that are considered to close awarding gaps.</w:t>
      </w:r>
    </w:p>
    <w:p w14:paraId="52C34C63" w14:textId="77777777" w:rsidR="00D63385" w:rsidRPr="00C34E04" w:rsidRDefault="00D63385" w:rsidP="009A61B3">
      <w:pPr>
        <w:ind w:left="720"/>
        <w:rPr>
          <w:sz w:val="22"/>
          <w:szCs w:val="20"/>
        </w:rPr>
      </w:pPr>
      <w:r w:rsidRPr="00C34E04">
        <w:rPr>
          <w:sz w:val="22"/>
          <w:szCs w:val="20"/>
        </w:rPr>
        <w:t>3. Be a source of news, data and information on awarding gaps for colleagues.</w:t>
      </w:r>
    </w:p>
    <w:p w14:paraId="29564729" w14:textId="77777777" w:rsidR="00D63385" w:rsidRPr="00C34E04" w:rsidRDefault="00D63385" w:rsidP="009A61B3">
      <w:pPr>
        <w:ind w:left="720"/>
        <w:rPr>
          <w:sz w:val="22"/>
          <w:szCs w:val="20"/>
        </w:rPr>
      </w:pPr>
      <w:r w:rsidRPr="00C34E04">
        <w:rPr>
          <w:sz w:val="22"/>
          <w:szCs w:val="20"/>
        </w:rPr>
        <w:t>4. Develop customised action plans or integrate awarding gap solutions into existing action plans.</w:t>
      </w:r>
    </w:p>
    <w:p w14:paraId="6DF4B786" w14:textId="77777777" w:rsidR="00D63385" w:rsidRPr="00C34E04" w:rsidRDefault="00D63385" w:rsidP="009A61B3">
      <w:pPr>
        <w:ind w:left="720"/>
        <w:rPr>
          <w:sz w:val="22"/>
          <w:szCs w:val="20"/>
        </w:rPr>
      </w:pPr>
      <w:r w:rsidRPr="00C34E04">
        <w:rPr>
          <w:sz w:val="22"/>
          <w:szCs w:val="20"/>
        </w:rPr>
        <w:t>5. Assist in designing, implementing, and evaluating local interventions to address awarding gaps.</w:t>
      </w:r>
    </w:p>
    <w:p w14:paraId="1D3DED71" w14:textId="1D3B931F" w:rsidR="00D63385" w:rsidRPr="00C34E04" w:rsidRDefault="00D63385" w:rsidP="009A61B3">
      <w:pPr>
        <w:rPr>
          <w:sz w:val="22"/>
          <w:szCs w:val="20"/>
        </w:rPr>
      </w:pPr>
      <w:r w:rsidRPr="00C34E04">
        <w:rPr>
          <w:sz w:val="22"/>
          <w:szCs w:val="20"/>
        </w:rPr>
        <w:lastRenderedPageBreak/>
        <w:t xml:space="preserve">Theoretically, this should de-centralise the agenda such that each school is acting according to their respective context. </w:t>
      </w:r>
    </w:p>
    <w:p w14:paraId="79D32F4F" w14:textId="112395FE" w:rsidR="00283B50" w:rsidRPr="00C34E04" w:rsidRDefault="00283B50" w:rsidP="00FA0347">
      <w:pPr>
        <w:pStyle w:val="Heading2"/>
      </w:pPr>
      <w:bookmarkStart w:id="10" w:name="_Toc227068911"/>
      <w:r w:rsidRPr="00C34E04">
        <w:t>Context</w:t>
      </w:r>
      <w:bookmarkEnd w:id="10"/>
    </w:p>
    <w:p w14:paraId="35CAD48C" w14:textId="00D0A09D" w:rsidR="00283B50" w:rsidRDefault="00414370" w:rsidP="00283B50">
      <w:pPr>
        <w:rPr>
          <w:sz w:val="22"/>
          <w:szCs w:val="20"/>
        </w:rPr>
      </w:pPr>
      <w:r w:rsidRPr="00C34E04">
        <w:rPr>
          <w:sz w:val="22"/>
          <w:szCs w:val="20"/>
        </w:rPr>
        <w:t xml:space="preserve">The Awarding Gap Steering Group </w:t>
      </w:r>
      <w:r w:rsidR="00D968E9" w:rsidRPr="00C34E04">
        <w:rPr>
          <w:sz w:val="22"/>
          <w:szCs w:val="20"/>
        </w:rPr>
        <w:t xml:space="preserve">has been operating </w:t>
      </w:r>
      <w:r w:rsidR="008426FD" w:rsidRPr="00C34E04">
        <w:rPr>
          <w:sz w:val="22"/>
          <w:szCs w:val="20"/>
        </w:rPr>
        <w:t xml:space="preserve">since September 2021. </w:t>
      </w:r>
      <w:r w:rsidR="002C4A78" w:rsidRPr="00C34E04">
        <w:rPr>
          <w:sz w:val="22"/>
          <w:szCs w:val="20"/>
        </w:rPr>
        <w:t>This evaluation covers the academic year 202</w:t>
      </w:r>
      <w:r w:rsidR="003F6138">
        <w:rPr>
          <w:sz w:val="22"/>
          <w:szCs w:val="20"/>
        </w:rPr>
        <w:t>4</w:t>
      </w:r>
      <w:r w:rsidR="001A0791" w:rsidRPr="00C34E04">
        <w:rPr>
          <w:sz w:val="22"/>
          <w:szCs w:val="20"/>
        </w:rPr>
        <w:t>/2</w:t>
      </w:r>
      <w:r w:rsidR="003F6138">
        <w:rPr>
          <w:sz w:val="22"/>
          <w:szCs w:val="20"/>
        </w:rPr>
        <w:t>5</w:t>
      </w:r>
      <w:r w:rsidR="001A0791" w:rsidRPr="00C34E04">
        <w:rPr>
          <w:sz w:val="22"/>
          <w:szCs w:val="20"/>
        </w:rPr>
        <w:t>.</w:t>
      </w:r>
    </w:p>
    <w:p w14:paraId="26564558" w14:textId="0D93032F" w:rsidR="00E44C27" w:rsidRDefault="082FACC7" w:rsidP="6F69C368">
      <w:pPr>
        <w:rPr>
          <w:sz w:val="22"/>
        </w:rPr>
      </w:pPr>
      <w:r w:rsidRPr="6F69C368">
        <w:rPr>
          <w:sz w:val="22"/>
        </w:rPr>
        <w:t xml:space="preserve">Table </w:t>
      </w:r>
      <w:r w:rsidR="5BDB6F0F" w:rsidRPr="6F69C368">
        <w:rPr>
          <w:sz w:val="22"/>
        </w:rPr>
        <w:t>2</w:t>
      </w:r>
      <w:r w:rsidRPr="6F69C368">
        <w:rPr>
          <w:sz w:val="22"/>
        </w:rPr>
        <w:t xml:space="preserve"> and Figure 1</w:t>
      </w:r>
      <w:r w:rsidR="62CB222A" w:rsidRPr="6F69C368">
        <w:rPr>
          <w:sz w:val="22"/>
        </w:rPr>
        <w:t xml:space="preserve"> help to demonstrate</w:t>
      </w:r>
      <w:r w:rsidRPr="6F69C368">
        <w:rPr>
          <w:sz w:val="22"/>
        </w:rPr>
        <w:t xml:space="preserve"> the </w:t>
      </w:r>
      <w:r w:rsidR="76B722DC" w:rsidRPr="6F69C368">
        <w:rPr>
          <w:sz w:val="22"/>
        </w:rPr>
        <w:t xml:space="preserve">varied </w:t>
      </w:r>
      <w:r w:rsidRPr="6F69C368">
        <w:rPr>
          <w:sz w:val="22"/>
        </w:rPr>
        <w:t>nature of</w:t>
      </w:r>
      <w:r w:rsidR="76B722DC" w:rsidRPr="6F69C368">
        <w:rPr>
          <w:sz w:val="22"/>
        </w:rPr>
        <w:t xml:space="preserve"> outcome</w:t>
      </w:r>
      <w:r w:rsidRPr="6F69C368">
        <w:rPr>
          <w:sz w:val="22"/>
        </w:rPr>
        <w:t xml:space="preserve"> gaps. </w:t>
      </w:r>
      <w:r w:rsidR="61484D16" w:rsidRPr="6F69C368">
        <w:rPr>
          <w:sz w:val="22"/>
        </w:rPr>
        <w:t>The</w:t>
      </w:r>
      <w:r w:rsidRPr="6F69C368">
        <w:rPr>
          <w:sz w:val="22"/>
        </w:rPr>
        <w:t xml:space="preserve"> </w:t>
      </w:r>
      <w:r w:rsidR="76B722DC" w:rsidRPr="6F69C368">
        <w:rPr>
          <w:sz w:val="22"/>
        </w:rPr>
        <w:t xml:space="preserve">differing </w:t>
      </w:r>
      <w:r w:rsidRPr="6F69C368">
        <w:rPr>
          <w:sz w:val="22"/>
        </w:rPr>
        <w:t>sizes of these gaps</w:t>
      </w:r>
      <w:r w:rsidR="61484D16" w:rsidRPr="6F69C368">
        <w:rPr>
          <w:sz w:val="22"/>
        </w:rPr>
        <w:t xml:space="preserve"> speak to the total numbers of target students, and the potential degree</w:t>
      </w:r>
      <w:r w:rsidRPr="6F69C368">
        <w:rPr>
          <w:sz w:val="22"/>
        </w:rPr>
        <w:t xml:space="preserve"> inequalit</w:t>
      </w:r>
      <w:r w:rsidR="61484D16" w:rsidRPr="6F69C368">
        <w:rPr>
          <w:sz w:val="22"/>
        </w:rPr>
        <w:t>y,</w:t>
      </w:r>
      <w:r w:rsidRPr="6F69C368">
        <w:rPr>
          <w:sz w:val="22"/>
        </w:rPr>
        <w:t xml:space="preserve"> being more pronounced in some areas than others.</w:t>
      </w:r>
      <w:r w:rsidR="2621E733" w:rsidRPr="6F69C368">
        <w:rPr>
          <w:sz w:val="22"/>
        </w:rPr>
        <w:t xml:space="preserve"> </w:t>
      </w:r>
    </w:p>
    <w:p w14:paraId="53D623D5" w14:textId="50476725" w:rsidR="6F69C368" w:rsidRDefault="6F69C368" w:rsidP="6F69C368">
      <w:pPr>
        <w:rPr>
          <w:sz w:val="22"/>
        </w:rPr>
      </w:pPr>
    </w:p>
    <w:tbl>
      <w:tblPr>
        <w:tblW w:w="0" w:type="auto"/>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2489"/>
        <w:gridCol w:w="1499"/>
      </w:tblGrid>
      <w:tr w:rsidR="6F69C368" w14:paraId="5CAA4830" w14:textId="77777777" w:rsidTr="6F69C368">
        <w:trPr>
          <w:trHeight w:val="300"/>
        </w:trPr>
        <w:tc>
          <w:tcPr>
            <w:tcW w:w="2489" w:type="dxa"/>
            <w:tcBorders>
              <w:top w:val="single" w:sz="8" w:space="0" w:color="auto"/>
              <w:left w:val="single" w:sz="8" w:space="0" w:color="auto"/>
              <w:bottom w:val="single" w:sz="8" w:space="0" w:color="auto"/>
              <w:right w:val="single" w:sz="8" w:space="0" w:color="auto"/>
            </w:tcBorders>
          </w:tcPr>
          <w:p w14:paraId="4C01316A" w14:textId="5D70317A" w:rsidR="6F69C368" w:rsidRDefault="6F69C368" w:rsidP="6F69C368">
            <w:pPr>
              <w:spacing w:before="0"/>
              <w:jc w:val="center"/>
            </w:pPr>
            <w:r w:rsidRPr="6F69C368">
              <w:rPr>
                <w:rFonts w:eastAsia="Arial" w:cs="Arial"/>
                <w:b/>
                <w:bCs/>
                <w:color w:val="000000" w:themeColor="text2"/>
                <w:sz w:val="22"/>
              </w:rPr>
              <w:t>School</w:t>
            </w:r>
            <w:r w:rsidRPr="6F69C368">
              <w:rPr>
                <w:rFonts w:eastAsia="Arial" w:cs="Arial"/>
                <w:color w:val="000000" w:themeColor="text2"/>
                <w:sz w:val="22"/>
              </w:rPr>
              <w:t xml:space="preserve"> </w:t>
            </w:r>
          </w:p>
        </w:tc>
        <w:tc>
          <w:tcPr>
            <w:tcW w:w="1499" w:type="dxa"/>
            <w:tcBorders>
              <w:top w:val="single" w:sz="8" w:space="0" w:color="auto"/>
              <w:left w:val="single" w:sz="8" w:space="0" w:color="auto"/>
              <w:bottom w:val="single" w:sz="8" w:space="0" w:color="auto"/>
              <w:right w:val="single" w:sz="8" w:space="0" w:color="auto"/>
            </w:tcBorders>
          </w:tcPr>
          <w:p w14:paraId="2710EA2F" w14:textId="6F2E11A7" w:rsidR="6F69C368" w:rsidRDefault="6F69C368" w:rsidP="6F69C368">
            <w:pPr>
              <w:spacing w:before="0"/>
              <w:jc w:val="center"/>
            </w:pPr>
            <w:r w:rsidRPr="6F69C368">
              <w:rPr>
                <w:rFonts w:eastAsia="Arial" w:cs="Arial"/>
                <w:b/>
                <w:bCs/>
                <w:color w:val="000000" w:themeColor="text2"/>
                <w:sz w:val="22"/>
              </w:rPr>
              <w:t>4-year average BAME awarding gap (2021/2 - 2024/5)</w:t>
            </w:r>
            <w:r w:rsidRPr="6F69C368">
              <w:rPr>
                <w:rFonts w:eastAsia="Arial" w:cs="Arial"/>
                <w:color w:val="000000" w:themeColor="text2"/>
                <w:sz w:val="22"/>
              </w:rPr>
              <w:t xml:space="preserve"> </w:t>
            </w:r>
          </w:p>
        </w:tc>
      </w:tr>
      <w:tr w:rsidR="6F69C368" w14:paraId="69891D1F" w14:textId="77777777" w:rsidTr="6F69C368">
        <w:trPr>
          <w:trHeight w:val="300"/>
        </w:trPr>
        <w:tc>
          <w:tcPr>
            <w:tcW w:w="2489" w:type="dxa"/>
            <w:tcBorders>
              <w:top w:val="single" w:sz="8" w:space="0" w:color="auto"/>
              <w:left w:val="single" w:sz="8" w:space="0" w:color="auto"/>
              <w:bottom w:val="single" w:sz="8" w:space="0" w:color="auto"/>
              <w:right w:val="single" w:sz="8" w:space="0" w:color="auto"/>
            </w:tcBorders>
          </w:tcPr>
          <w:p w14:paraId="24CE0632" w14:textId="0E6EA231" w:rsidR="6F69C368" w:rsidRDefault="6F69C368" w:rsidP="6F69C368">
            <w:pPr>
              <w:spacing w:before="0"/>
              <w:jc w:val="center"/>
            </w:pPr>
            <w:r w:rsidRPr="6F69C368">
              <w:rPr>
                <w:rFonts w:eastAsia="Arial" w:cs="Arial"/>
                <w:color w:val="000000" w:themeColor="text2"/>
                <w:sz w:val="22"/>
              </w:rPr>
              <w:t xml:space="preserve">Institute of Education </w:t>
            </w:r>
          </w:p>
        </w:tc>
        <w:tc>
          <w:tcPr>
            <w:tcW w:w="1499" w:type="dxa"/>
            <w:tcBorders>
              <w:top w:val="single" w:sz="8" w:space="0" w:color="auto"/>
              <w:left w:val="single" w:sz="8" w:space="0" w:color="auto"/>
              <w:bottom w:val="single" w:sz="8" w:space="0" w:color="auto"/>
              <w:right w:val="single" w:sz="8" w:space="0" w:color="auto"/>
            </w:tcBorders>
          </w:tcPr>
          <w:p w14:paraId="38BEADD4" w14:textId="5079EA2E" w:rsidR="6F69C368" w:rsidRDefault="6F69C368" w:rsidP="6F69C368">
            <w:pPr>
              <w:spacing w:before="0"/>
              <w:jc w:val="center"/>
            </w:pPr>
            <w:r w:rsidRPr="6F69C368">
              <w:rPr>
                <w:rFonts w:eastAsia="Arial" w:cs="Arial"/>
                <w:color w:val="000000" w:themeColor="text2"/>
                <w:sz w:val="22"/>
              </w:rPr>
              <w:t>34.8pp</w:t>
            </w:r>
            <w:r w:rsidRPr="6F69C368">
              <w:rPr>
                <w:rFonts w:eastAsia="Arial" w:cs="Arial"/>
                <w:color w:val="000000" w:themeColor="text2"/>
                <w:sz w:val="17"/>
                <w:szCs w:val="17"/>
                <w:vertAlign w:val="superscript"/>
              </w:rPr>
              <w:t>1</w:t>
            </w:r>
            <w:r w:rsidRPr="6F69C368">
              <w:rPr>
                <w:rFonts w:eastAsia="Arial" w:cs="Arial"/>
                <w:color w:val="000000" w:themeColor="text2"/>
                <w:sz w:val="22"/>
              </w:rPr>
              <w:t xml:space="preserve"> </w:t>
            </w:r>
          </w:p>
        </w:tc>
      </w:tr>
      <w:tr w:rsidR="6F69C368" w14:paraId="363A1ECE" w14:textId="77777777" w:rsidTr="6F69C368">
        <w:trPr>
          <w:trHeight w:val="300"/>
        </w:trPr>
        <w:tc>
          <w:tcPr>
            <w:tcW w:w="2489" w:type="dxa"/>
            <w:tcBorders>
              <w:top w:val="single" w:sz="8" w:space="0" w:color="auto"/>
              <w:left w:val="single" w:sz="8" w:space="0" w:color="auto"/>
              <w:bottom w:val="single" w:sz="8" w:space="0" w:color="auto"/>
              <w:right w:val="single" w:sz="8" w:space="0" w:color="auto"/>
            </w:tcBorders>
          </w:tcPr>
          <w:p w14:paraId="1997DA68" w14:textId="3B593BAF" w:rsidR="6F69C368" w:rsidRDefault="6F69C368" w:rsidP="6F69C368">
            <w:pPr>
              <w:spacing w:before="0"/>
              <w:jc w:val="center"/>
            </w:pPr>
            <w:r w:rsidRPr="6F69C368">
              <w:rPr>
                <w:rFonts w:eastAsia="Arial" w:cs="Arial"/>
                <w:color w:val="000000" w:themeColor="text2"/>
                <w:sz w:val="22"/>
              </w:rPr>
              <w:t xml:space="preserve">Philosophy, Politics and Economics </w:t>
            </w:r>
          </w:p>
        </w:tc>
        <w:tc>
          <w:tcPr>
            <w:tcW w:w="1499" w:type="dxa"/>
            <w:tcBorders>
              <w:top w:val="single" w:sz="8" w:space="0" w:color="auto"/>
              <w:left w:val="single" w:sz="8" w:space="0" w:color="auto"/>
              <w:bottom w:val="single" w:sz="8" w:space="0" w:color="auto"/>
              <w:right w:val="single" w:sz="8" w:space="0" w:color="auto"/>
            </w:tcBorders>
          </w:tcPr>
          <w:p w14:paraId="1A8F843B" w14:textId="7371D94F" w:rsidR="6F69C368" w:rsidRDefault="6F69C368" w:rsidP="6F69C368">
            <w:pPr>
              <w:spacing w:before="0"/>
              <w:jc w:val="center"/>
            </w:pPr>
            <w:r w:rsidRPr="6F69C368">
              <w:rPr>
                <w:rFonts w:eastAsia="Arial" w:cs="Arial"/>
                <w:color w:val="000000" w:themeColor="text2"/>
                <w:sz w:val="22"/>
              </w:rPr>
              <w:t xml:space="preserve">16.4pp </w:t>
            </w:r>
          </w:p>
        </w:tc>
      </w:tr>
      <w:tr w:rsidR="6F69C368" w14:paraId="5B7224B2" w14:textId="77777777" w:rsidTr="6F69C368">
        <w:trPr>
          <w:trHeight w:val="300"/>
        </w:trPr>
        <w:tc>
          <w:tcPr>
            <w:tcW w:w="2489" w:type="dxa"/>
            <w:tcBorders>
              <w:top w:val="single" w:sz="8" w:space="0" w:color="auto"/>
              <w:left w:val="single" w:sz="8" w:space="0" w:color="auto"/>
              <w:bottom w:val="single" w:sz="8" w:space="0" w:color="auto"/>
              <w:right w:val="single" w:sz="8" w:space="0" w:color="auto"/>
            </w:tcBorders>
          </w:tcPr>
          <w:p w14:paraId="6C4C58DE" w14:textId="7ACFA9EB" w:rsidR="6F69C368" w:rsidRDefault="6F69C368" w:rsidP="6F69C368">
            <w:pPr>
              <w:spacing w:before="0"/>
              <w:jc w:val="center"/>
            </w:pPr>
            <w:r w:rsidRPr="6F69C368">
              <w:rPr>
                <w:rFonts w:eastAsia="Arial" w:cs="Arial"/>
                <w:color w:val="000000" w:themeColor="text2"/>
                <w:sz w:val="22"/>
              </w:rPr>
              <w:t xml:space="preserve">Henley Business School </w:t>
            </w:r>
          </w:p>
        </w:tc>
        <w:tc>
          <w:tcPr>
            <w:tcW w:w="1499" w:type="dxa"/>
            <w:tcBorders>
              <w:top w:val="single" w:sz="8" w:space="0" w:color="auto"/>
              <w:left w:val="single" w:sz="8" w:space="0" w:color="auto"/>
              <w:bottom w:val="single" w:sz="8" w:space="0" w:color="auto"/>
              <w:right w:val="single" w:sz="8" w:space="0" w:color="auto"/>
            </w:tcBorders>
          </w:tcPr>
          <w:p w14:paraId="0E2E40EB" w14:textId="0DE3B876" w:rsidR="6F69C368" w:rsidRDefault="6F69C368" w:rsidP="6F69C368">
            <w:pPr>
              <w:spacing w:before="0"/>
              <w:jc w:val="center"/>
            </w:pPr>
            <w:r w:rsidRPr="6F69C368">
              <w:rPr>
                <w:rFonts w:eastAsia="Arial" w:cs="Arial"/>
                <w:color w:val="000000" w:themeColor="text2"/>
                <w:sz w:val="22"/>
              </w:rPr>
              <w:t xml:space="preserve">14.2pp </w:t>
            </w:r>
          </w:p>
        </w:tc>
      </w:tr>
      <w:tr w:rsidR="6F69C368" w14:paraId="4C3FA76C" w14:textId="77777777" w:rsidTr="6F69C368">
        <w:trPr>
          <w:trHeight w:val="300"/>
        </w:trPr>
        <w:tc>
          <w:tcPr>
            <w:tcW w:w="2489" w:type="dxa"/>
            <w:tcBorders>
              <w:top w:val="single" w:sz="8" w:space="0" w:color="auto"/>
              <w:left w:val="single" w:sz="8" w:space="0" w:color="auto"/>
              <w:bottom w:val="single" w:sz="8" w:space="0" w:color="auto"/>
              <w:right w:val="single" w:sz="8" w:space="0" w:color="auto"/>
            </w:tcBorders>
          </w:tcPr>
          <w:p w14:paraId="1265617C" w14:textId="351E64FC" w:rsidR="6F69C368" w:rsidRDefault="6F69C368" w:rsidP="6F69C368">
            <w:pPr>
              <w:spacing w:before="0"/>
              <w:jc w:val="center"/>
            </w:pPr>
            <w:r w:rsidRPr="6F69C368">
              <w:rPr>
                <w:rFonts w:eastAsia="Arial" w:cs="Arial"/>
                <w:color w:val="000000" w:themeColor="text2"/>
                <w:sz w:val="22"/>
              </w:rPr>
              <w:t xml:space="preserve">Biological Sciences </w:t>
            </w:r>
          </w:p>
        </w:tc>
        <w:tc>
          <w:tcPr>
            <w:tcW w:w="1499" w:type="dxa"/>
            <w:tcBorders>
              <w:top w:val="single" w:sz="8" w:space="0" w:color="auto"/>
              <w:left w:val="single" w:sz="8" w:space="0" w:color="auto"/>
              <w:bottom w:val="single" w:sz="8" w:space="0" w:color="auto"/>
              <w:right w:val="single" w:sz="8" w:space="0" w:color="auto"/>
            </w:tcBorders>
          </w:tcPr>
          <w:p w14:paraId="58A7F048" w14:textId="1D31E6E6" w:rsidR="6F69C368" w:rsidRDefault="6F69C368" w:rsidP="6F69C368">
            <w:pPr>
              <w:spacing w:before="0"/>
              <w:jc w:val="center"/>
            </w:pPr>
            <w:r w:rsidRPr="6F69C368">
              <w:rPr>
                <w:rFonts w:eastAsia="Arial" w:cs="Arial"/>
                <w:color w:val="000000" w:themeColor="text2"/>
                <w:sz w:val="22"/>
              </w:rPr>
              <w:t xml:space="preserve">14.1pp </w:t>
            </w:r>
          </w:p>
        </w:tc>
      </w:tr>
      <w:tr w:rsidR="6F69C368" w14:paraId="2ADDD54A" w14:textId="77777777" w:rsidTr="6F69C368">
        <w:trPr>
          <w:trHeight w:val="300"/>
        </w:trPr>
        <w:tc>
          <w:tcPr>
            <w:tcW w:w="2489" w:type="dxa"/>
            <w:tcBorders>
              <w:top w:val="single" w:sz="8" w:space="0" w:color="auto"/>
              <w:left w:val="single" w:sz="8" w:space="0" w:color="auto"/>
              <w:bottom w:val="single" w:sz="8" w:space="0" w:color="auto"/>
              <w:right w:val="single" w:sz="8" w:space="0" w:color="auto"/>
            </w:tcBorders>
          </w:tcPr>
          <w:p w14:paraId="56D6F695" w14:textId="12B0994B" w:rsidR="6F69C368" w:rsidRDefault="6F69C368" w:rsidP="6F69C368">
            <w:pPr>
              <w:spacing w:before="0"/>
              <w:jc w:val="center"/>
            </w:pPr>
            <w:r w:rsidRPr="6F69C368">
              <w:rPr>
                <w:rFonts w:eastAsia="Arial" w:cs="Arial"/>
                <w:color w:val="000000" w:themeColor="text2"/>
                <w:sz w:val="22"/>
              </w:rPr>
              <w:t xml:space="preserve">Psychology and Clinical Language Sciences </w:t>
            </w:r>
          </w:p>
        </w:tc>
        <w:tc>
          <w:tcPr>
            <w:tcW w:w="1499" w:type="dxa"/>
            <w:tcBorders>
              <w:top w:val="single" w:sz="8" w:space="0" w:color="auto"/>
              <w:left w:val="single" w:sz="8" w:space="0" w:color="auto"/>
              <w:bottom w:val="single" w:sz="8" w:space="0" w:color="auto"/>
              <w:right w:val="single" w:sz="8" w:space="0" w:color="auto"/>
            </w:tcBorders>
          </w:tcPr>
          <w:p w14:paraId="1382D77B" w14:textId="5AE91D03" w:rsidR="6F69C368" w:rsidRDefault="6F69C368" w:rsidP="6F69C368">
            <w:pPr>
              <w:spacing w:before="0"/>
              <w:jc w:val="center"/>
            </w:pPr>
            <w:r w:rsidRPr="6F69C368">
              <w:rPr>
                <w:rFonts w:eastAsia="Arial" w:cs="Arial"/>
                <w:color w:val="000000" w:themeColor="text2"/>
                <w:sz w:val="22"/>
              </w:rPr>
              <w:t xml:space="preserve">13.5pp </w:t>
            </w:r>
          </w:p>
        </w:tc>
      </w:tr>
      <w:tr w:rsidR="6F69C368" w14:paraId="37F1C961" w14:textId="77777777" w:rsidTr="6F69C368">
        <w:trPr>
          <w:trHeight w:val="300"/>
        </w:trPr>
        <w:tc>
          <w:tcPr>
            <w:tcW w:w="2489" w:type="dxa"/>
            <w:tcBorders>
              <w:top w:val="single" w:sz="8" w:space="0" w:color="auto"/>
              <w:left w:val="single" w:sz="8" w:space="0" w:color="auto"/>
              <w:bottom w:val="single" w:sz="8" w:space="0" w:color="auto"/>
              <w:right w:val="single" w:sz="8" w:space="0" w:color="auto"/>
            </w:tcBorders>
          </w:tcPr>
          <w:p w14:paraId="7B127E5C" w14:textId="5ED6C035" w:rsidR="6F69C368" w:rsidRDefault="6F69C368" w:rsidP="6F69C368">
            <w:pPr>
              <w:spacing w:before="0"/>
              <w:jc w:val="center"/>
            </w:pPr>
            <w:r w:rsidRPr="6F69C368">
              <w:rPr>
                <w:rFonts w:eastAsia="Arial" w:cs="Arial"/>
                <w:color w:val="000000" w:themeColor="text2"/>
                <w:sz w:val="22"/>
              </w:rPr>
              <w:t xml:space="preserve">Built Environment </w:t>
            </w:r>
          </w:p>
        </w:tc>
        <w:tc>
          <w:tcPr>
            <w:tcW w:w="1499" w:type="dxa"/>
            <w:tcBorders>
              <w:top w:val="single" w:sz="8" w:space="0" w:color="auto"/>
              <w:left w:val="single" w:sz="8" w:space="0" w:color="auto"/>
              <w:bottom w:val="single" w:sz="8" w:space="0" w:color="auto"/>
              <w:right w:val="single" w:sz="8" w:space="0" w:color="auto"/>
            </w:tcBorders>
          </w:tcPr>
          <w:p w14:paraId="07559664" w14:textId="0058BE01" w:rsidR="6F69C368" w:rsidRDefault="6F69C368" w:rsidP="6F69C368">
            <w:pPr>
              <w:spacing w:before="0"/>
              <w:jc w:val="center"/>
            </w:pPr>
            <w:r w:rsidRPr="6F69C368">
              <w:rPr>
                <w:rFonts w:eastAsia="Arial" w:cs="Arial"/>
                <w:color w:val="000000" w:themeColor="text2"/>
                <w:sz w:val="22"/>
              </w:rPr>
              <w:t xml:space="preserve">10.9pp </w:t>
            </w:r>
          </w:p>
        </w:tc>
      </w:tr>
      <w:tr w:rsidR="6F69C368" w14:paraId="37741363" w14:textId="77777777" w:rsidTr="6F69C368">
        <w:trPr>
          <w:trHeight w:val="300"/>
        </w:trPr>
        <w:tc>
          <w:tcPr>
            <w:tcW w:w="2489" w:type="dxa"/>
            <w:tcBorders>
              <w:top w:val="single" w:sz="8" w:space="0" w:color="auto"/>
              <w:left w:val="single" w:sz="8" w:space="0" w:color="auto"/>
              <w:bottom w:val="single" w:sz="8" w:space="0" w:color="auto"/>
              <w:right w:val="single" w:sz="8" w:space="0" w:color="auto"/>
            </w:tcBorders>
          </w:tcPr>
          <w:p w14:paraId="13FADA68" w14:textId="3A31D7E4" w:rsidR="6F69C368" w:rsidRDefault="6F69C368" w:rsidP="6F69C368">
            <w:pPr>
              <w:spacing w:before="0"/>
              <w:jc w:val="center"/>
            </w:pPr>
            <w:r w:rsidRPr="6F69C368">
              <w:rPr>
                <w:rFonts w:eastAsia="Arial" w:cs="Arial"/>
                <w:color w:val="000000" w:themeColor="text2"/>
                <w:sz w:val="22"/>
              </w:rPr>
              <w:t xml:space="preserve">Law </w:t>
            </w:r>
          </w:p>
        </w:tc>
        <w:tc>
          <w:tcPr>
            <w:tcW w:w="1499" w:type="dxa"/>
            <w:tcBorders>
              <w:top w:val="single" w:sz="8" w:space="0" w:color="auto"/>
              <w:left w:val="single" w:sz="8" w:space="0" w:color="auto"/>
              <w:bottom w:val="single" w:sz="8" w:space="0" w:color="auto"/>
              <w:right w:val="single" w:sz="8" w:space="0" w:color="auto"/>
            </w:tcBorders>
          </w:tcPr>
          <w:p w14:paraId="5BAAC2C6" w14:textId="32BA53E4" w:rsidR="6F69C368" w:rsidRDefault="6F69C368" w:rsidP="6F69C368">
            <w:pPr>
              <w:spacing w:before="0"/>
              <w:jc w:val="center"/>
            </w:pPr>
            <w:r w:rsidRPr="6F69C368">
              <w:rPr>
                <w:rFonts w:eastAsia="Arial" w:cs="Arial"/>
                <w:color w:val="000000" w:themeColor="text2"/>
                <w:sz w:val="22"/>
              </w:rPr>
              <w:t xml:space="preserve">7.5pp </w:t>
            </w:r>
          </w:p>
        </w:tc>
      </w:tr>
      <w:tr w:rsidR="6F69C368" w14:paraId="2F3B37AB" w14:textId="77777777" w:rsidTr="6F69C368">
        <w:trPr>
          <w:trHeight w:val="300"/>
        </w:trPr>
        <w:tc>
          <w:tcPr>
            <w:tcW w:w="2489" w:type="dxa"/>
            <w:tcBorders>
              <w:top w:val="single" w:sz="8" w:space="0" w:color="auto"/>
              <w:left w:val="single" w:sz="8" w:space="0" w:color="auto"/>
              <w:bottom w:val="single" w:sz="8" w:space="0" w:color="auto"/>
              <w:right w:val="single" w:sz="8" w:space="0" w:color="auto"/>
            </w:tcBorders>
          </w:tcPr>
          <w:p w14:paraId="1E6177DD" w14:textId="35399EF9" w:rsidR="6F69C368" w:rsidRDefault="6F69C368" w:rsidP="6F69C368">
            <w:pPr>
              <w:spacing w:before="0"/>
              <w:jc w:val="center"/>
            </w:pPr>
            <w:r w:rsidRPr="6F69C368">
              <w:rPr>
                <w:rFonts w:eastAsia="Arial" w:cs="Arial"/>
                <w:color w:val="000000" w:themeColor="text2"/>
                <w:sz w:val="22"/>
              </w:rPr>
              <w:t xml:space="preserve">Chemistry, Food and Pharmacy </w:t>
            </w:r>
          </w:p>
        </w:tc>
        <w:tc>
          <w:tcPr>
            <w:tcW w:w="1499" w:type="dxa"/>
            <w:tcBorders>
              <w:top w:val="single" w:sz="8" w:space="0" w:color="auto"/>
              <w:left w:val="single" w:sz="8" w:space="0" w:color="auto"/>
              <w:bottom w:val="single" w:sz="8" w:space="0" w:color="auto"/>
              <w:right w:val="single" w:sz="8" w:space="0" w:color="auto"/>
            </w:tcBorders>
          </w:tcPr>
          <w:p w14:paraId="3E76720C" w14:textId="392E24BC" w:rsidR="6F69C368" w:rsidRDefault="6F69C368" w:rsidP="6F69C368">
            <w:pPr>
              <w:spacing w:before="0"/>
              <w:jc w:val="center"/>
            </w:pPr>
            <w:r w:rsidRPr="6F69C368">
              <w:rPr>
                <w:rFonts w:eastAsia="Arial" w:cs="Arial"/>
                <w:color w:val="000000" w:themeColor="text2"/>
                <w:sz w:val="22"/>
              </w:rPr>
              <w:t xml:space="preserve">-1pp </w:t>
            </w:r>
          </w:p>
        </w:tc>
      </w:tr>
      <w:tr w:rsidR="6F69C368" w14:paraId="25707A45" w14:textId="77777777" w:rsidTr="6F69C368">
        <w:trPr>
          <w:trHeight w:val="300"/>
        </w:trPr>
        <w:tc>
          <w:tcPr>
            <w:tcW w:w="2489" w:type="dxa"/>
            <w:tcBorders>
              <w:top w:val="single" w:sz="8" w:space="0" w:color="auto"/>
              <w:left w:val="single" w:sz="8" w:space="0" w:color="auto"/>
              <w:bottom w:val="single" w:sz="8" w:space="0" w:color="auto"/>
              <w:right w:val="single" w:sz="8" w:space="0" w:color="auto"/>
            </w:tcBorders>
          </w:tcPr>
          <w:p w14:paraId="6CBBA523" w14:textId="01846CE4" w:rsidR="6F69C368" w:rsidRDefault="6F69C368" w:rsidP="6F69C368">
            <w:pPr>
              <w:spacing w:before="0"/>
              <w:jc w:val="center"/>
            </w:pPr>
            <w:r w:rsidRPr="6F69C368">
              <w:rPr>
                <w:rFonts w:eastAsia="Arial" w:cs="Arial"/>
                <w:color w:val="000000" w:themeColor="text2"/>
                <w:sz w:val="22"/>
              </w:rPr>
              <w:t xml:space="preserve">Mathematical, Physical and Computational Sciences </w:t>
            </w:r>
          </w:p>
        </w:tc>
        <w:tc>
          <w:tcPr>
            <w:tcW w:w="1499" w:type="dxa"/>
            <w:tcBorders>
              <w:top w:val="single" w:sz="8" w:space="0" w:color="auto"/>
              <w:left w:val="single" w:sz="8" w:space="0" w:color="auto"/>
              <w:bottom w:val="single" w:sz="8" w:space="0" w:color="auto"/>
              <w:right w:val="single" w:sz="8" w:space="0" w:color="auto"/>
            </w:tcBorders>
          </w:tcPr>
          <w:p w14:paraId="74A93BD3" w14:textId="4D1B43A3" w:rsidR="6F69C368" w:rsidRDefault="6F69C368" w:rsidP="6F69C368">
            <w:pPr>
              <w:spacing w:before="0"/>
              <w:jc w:val="center"/>
            </w:pPr>
            <w:r w:rsidRPr="6F69C368">
              <w:rPr>
                <w:rFonts w:eastAsia="Arial" w:cs="Arial"/>
                <w:color w:val="000000" w:themeColor="text2"/>
                <w:sz w:val="22"/>
              </w:rPr>
              <w:t xml:space="preserve">-3.4pp </w:t>
            </w:r>
          </w:p>
        </w:tc>
      </w:tr>
      <w:tr w:rsidR="6F69C368" w14:paraId="4B2F7A40" w14:textId="77777777" w:rsidTr="6F69C368">
        <w:trPr>
          <w:trHeight w:val="300"/>
        </w:trPr>
        <w:tc>
          <w:tcPr>
            <w:tcW w:w="2489" w:type="dxa"/>
            <w:tcBorders>
              <w:top w:val="single" w:sz="8" w:space="0" w:color="auto"/>
              <w:left w:val="single" w:sz="8" w:space="0" w:color="auto"/>
              <w:bottom w:val="single" w:sz="8" w:space="0" w:color="auto"/>
              <w:right w:val="single" w:sz="8" w:space="0" w:color="auto"/>
            </w:tcBorders>
          </w:tcPr>
          <w:p w14:paraId="0FF1F238" w14:textId="271F8E7A" w:rsidR="6F69C368" w:rsidRDefault="6F69C368" w:rsidP="6F69C368">
            <w:pPr>
              <w:spacing w:before="0"/>
              <w:jc w:val="center"/>
            </w:pPr>
            <w:r w:rsidRPr="6F69C368">
              <w:rPr>
                <w:rFonts w:eastAsia="Arial" w:cs="Arial"/>
                <w:color w:val="000000" w:themeColor="text2"/>
                <w:sz w:val="22"/>
              </w:rPr>
              <w:t xml:space="preserve">Arts and Communication Design </w:t>
            </w:r>
          </w:p>
        </w:tc>
        <w:tc>
          <w:tcPr>
            <w:tcW w:w="1499" w:type="dxa"/>
            <w:tcBorders>
              <w:top w:val="single" w:sz="8" w:space="0" w:color="auto"/>
              <w:left w:val="single" w:sz="8" w:space="0" w:color="auto"/>
              <w:bottom w:val="single" w:sz="8" w:space="0" w:color="auto"/>
              <w:right w:val="single" w:sz="8" w:space="0" w:color="auto"/>
            </w:tcBorders>
          </w:tcPr>
          <w:p w14:paraId="3B61A9DC" w14:textId="2EDD8422" w:rsidR="6F69C368" w:rsidRDefault="6F69C368" w:rsidP="6F69C368">
            <w:pPr>
              <w:spacing w:before="0"/>
              <w:jc w:val="center"/>
            </w:pPr>
            <w:r w:rsidRPr="6F69C368">
              <w:rPr>
                <w:rFonts w:eastAsia="Arial" w:cs="Arial"/>
                <w:color w:val="000000" w:themeColor="text2"/>
                <w:sz w:val="22"/>
              </w:rPr>
              <w:t xml:space="preserve">-3.7pp </w:t>
            </w:r>
          </w:p>
        </w:tc>
      </w:tr>
      <w:tr w:rsidR="6F69C368" w14:paraId="7BD28336" w14:textId="77777777" w:rsidTr="6F69C368">
        <w:trPr>
          <w:trHeight w:val="300"/>
        </w:trPr>
        <w:tc>
          <w:tcPr>
            <w:tcW w:w="2489" w:type="dxa"/>
            <w:tcBorders>
              <w:top w:val="single" w:sz="8" w:space="0" w:color="auto"/>
              <w:left w:val="single" w:sz="8" w:space="0" w:color="auto"/>
              <w:bottom w:val="single" w:sz="8" w:space="0" w:color="auto"/>
              <w:right w:val="single" w:sz="8" w:space="0" w:color="auto"/>
            </w:tcBorders>
          </w:tcPr>
          <w:p w14:paraId="37347E62" w14:textId="0F96C115" w:rsidR="6F69C368" w:rsidRDefault="6F69C368" w:rsidP="6F69C368">
            <w:pPr>
              <w:spacing w:before="0"/>
              <w:jc w:val="center"/>
            </w:pPr>
            <w:r w:rsidRPr="6F69C368">
              <w:rPr>
                <w:rFonts w:eastAsia="Arial" w:cs="Arial"/>
                <w:color w:val="000000" w:themeColor="text2"/>
                <w:sz w:val="22"/>
              </w:rPr>
              <w:t xml:space="preserve">Humanities </w:t>
            </w:r>
          </w:p>
        </w:tc>
        <w:tc>
          <w:tcPr>
            <w:tcW w:w="1499" w:type="dxa"/>
            <w:tcBorders>
              <w:top w:val="single" w:sz="8" w:space="0" w:color="auto"/>
              <w:left w:val="single" w:sz="8" w:space="0" w:color="auto"/>
              <w:bottom w:val="single" w:sz="8" w:space="0" w:color="auto"/>
              <w:right w:val="single" w:sz="8" w:space="0" w:color="auto"/>
            </w:tcBorders>
          </w:tcPr>
          <w:p w14:paraId="7E8A18BE" w14:textId="603A6A59" w:rsidR="6F69C368" w:rsidRDefault="6F69C368" w:rsidP="6F69C368">
            <w:pPr>
              <w:spacing w:before="0"/>
              <w:jc w:val="center"/>
            </w:pPr>
            <w:r w:rsidRPr="6F69C368">
              <w:rPr>
                <w:rFonts w:eastAsia="Arial" w:cs="Arial"/>
                <w:color w:val="000000" w:themeColor="text2"/>
                <w:sz w:val="22"/>
              </w:rPr>
              <w:t xml:space="preserve">-8.1pp </w:t>
            </w:r>
          </w:p>
        </w:tc>
      </w:tr>
      <w:tr w:rsidR="6F69C368" w14:paraId="0FCEE04E" w14:textId="77777777" w:rsidTr="6F69C368">
        <w:trPr>
          <w:trHeight w:val="300"/>
        </w:trPr>
        <w:tc>
          <w:tcPr>
            <w:tcW w:w="2489" w:type="dxa"/>
            <w:tcBorders>
              <w:top w:val="single" w:sz="8" w:space="0" w:color="auto"/>
              <w:left w:val="single" w:sz="8" w:space="0" w:color="auto"/>
              <w:bottom w:val="single" w:sz="8" w:space="0" w:color="auto"/>
              <w:right w:val="single" w:sz="8" w:space="0" w:color="auto"/>
            </w:tcBorders>
          </w:tcPr>
          <w:p w14:paraId="1D237676" w14:textId="42063275" w:rsidR="6F69C368" w:rsidRDefault="6F69C368" w:rsidP="6F69C368">
            <w:pPr>
              <w:spacing w:before="0"/>
              <w:jc w:val="center"/>
            </w:pPr>
            <w:r w:rsidRPr="6F69C368">
              <w:rPr>
                <w:rFonts w:eastAsia="Arial" w:cs="Arial"/>
                <w:color w:val="000000" w:themeColor="text2"/>
                <w:sz w:val="22"/>
              </w:rPr>
              <w:t xml:space="preserve">Agriculture, Policy and Development </w:t>
            </w:r>
          </w:p>
        </w:tc>
        <w:tc>
          <w:tcPr>
            <w:tcW w:w="1499" w:type="dxa"/>
            <w:tcBorders>
              <w:top w:val="single" w:sz="8" w:space="0" w:color="auto"/>
              <w:left w:val="single" w:sz="8" w:space="0" w:color="auto"/>
              <w:bottom w:val="single" w:sz="8" w:space="0" w:color="auto"/>
              <w:right w:val="single" w:sz="8" w:space="0" w:color="auto"/>
            </w:tcBorders>
          </w:tcPr>
          <w:p w14:paraId="77A04067" w14:textId="50E68B09" w:rsidR="6F69C368" w:rsidRDefault="6F69C368" w:rsidP="6F69C368">
            <w:pPr>
              <w:spacing w:before="0"/>
              <w:jc w:val="center"/>
            </w:pPr>
            <w:r w:rsidRPr="6F69C368">
              <w:rPr>
                <w:rFonts w:eastAsia="Arial" w:cs="Arial"/>
                <w:color w:val="000000" w:themeColor="text2"/>
                <w:sz w:val="22"/>
              </w:rPr>
              <w:t xml:space="preserve">12.5pp </w:t>
            </w:r>
          </w:p>
        </w:tc>
      </w:tr>
      <w:tr w:rsidR="6F69C368" w14:paraId="3710567F" w14:textId="77777777" w:rsidTr="6F69C368">
        <w:trPr>
          <w:trHeight w:val="300"/>
        </w:trPr>
        <w:tc>
          <w:tcPr>
            <w:tcW w:w="2489" w:type="dxa"/>
            <w:tcBorders>
              <w:top w:val="single" w:sz="8" w:space="0" w:color="auto"/>
              <w:left w:val="single" w:sz="8" w:space="0" w:color="auto"/>
              <w:bottom w:val="single" w:sz="8" w:space="0" w:color="auto"/>
              <w:right w:val="single" w:sz="8" w:space="0" w:color="auto"/>
            </w:tcBorders>
          </w:tcPr>
          <w:p w14:paraId="694D44CC" w14:textId="337340D3" w:rsidR="6F69C368" w:rsidRDefault="6F69C368" w:rsidP="6F69C368">
            <w:pPr>
              <w:spacing w:before="0"/>
              <w:jc w:val="center"/>
            </w:pPr>
            <w:r w:rsidRPr="6F69C368">
              <w:rPr>
                <w:rFonts w:eastAsia="Arial" w:cs="Arial"/>
                <w:color w:val="000000" w:themeColor="text2"/>
                <w:sz w:val="22"/>
              </w:rPr>
              <w:t xml:space="preserve">Archaeology, Geography and Environmental Science </w:t>
            </w:r>
          </w:p>
        </w:tc>
        <w:tc>
          <w:tcPr>
            <w:tcW w:w="1499" w:type="dxa"/>
            <w:tcBorders>
              <w:top w:val="single" w:sz="8" w:space="0" w:color="auto"/>
              <w:left w:val="single" w:sz="8" w:space="0" w:color="auto"/>
              <w:bottom w:val="single" w:sz="8" w:space="0" w:color="auto"/>
              <w:right w:val="single" w:sz="8" w:space="0" w:color="auto"/>
            </w:tcBorders>
          </w:tcPr>
          <w:p w14:paraId="3AF4D697" w14:textId="5B1076B2" w:rsidR="6F69C368" w:rsidRDefault="6F69C368" w:rsidP="6F69C368">
            <w:pPr>
              <w:spacing w:before="0"/>
              <w:jc w:val="center"/>
              <w:rPr>
                <w:rFonts w:eastAsia="Arial" w:cs="Arial"/>
                <w:color w:val="000000" w:themeColor="text2"/>
                <w:sz w:val="22"/>
              </w:rPr>
            </w:pPr>
            <w:r w:rsidRPr="6F69C368">
              <w:rPr>
                <w:rFonts w:eastAsia="Arial" w:cs="Arial"/>
                <w:color w:val="000000" w:themeColor="text2"/>
                <w:sz w:val="22"/>
              </w:rPr>
              <w:t>-14.4pp</w:t>
            </w:r>
          </w:p>
        </w:tc>
      </w:tr>
    </w:tbl>
    <w:p w14:paraId="17B796F2" w14:textId="69D086E8" w:rsidR="6F69C368" w:rsidRDefault="6F69C368" w:rsidP="6F69C368">
      <w:pPr>
        <w:rPr>
          <w:sz w:val="22"/>
        </w:rPr>
      </w:pPr>
    </w:p>
    <w:p w14:paraId="095CB7B3" w14:textId="62AADFD7" w:rsidR="0049137E" w:rsidRPr="004D2A90" w:rsidRDefault="158861A3" w:rsidP="004D2A90">
      <w:pPr>
        <w:pStyle w:val="Caption"/>
        <w:keepNext/>
        <w:jc w:val="center"/>
        <w:rPr>
          <w:i/>
          <w:iCs/>
          <w:sz w:val="22"/>
          <w:szCs w:val="20"/>
        </w:rPr>
      </w:pPr>
      <w:r w:rsidRPr="6F69C368">
        <w:rPr>
          <w:i/>
          <w:iCs/>
          <w:sz w:val="22"/>
        </w:rPr>
        <w:lastRenderedPageBreak/>
        <w:t xml:space="preserve">Table </w:t>
      </w:r>
      <w:r w:rsidR="0049137E" w:rsidRPr="6F69C368">
        <w:rPr>
          <w:i/>
          <w:iCs/>
          <w:sz w:val="22"/>
        </w:rPr>
        <w:fldChar w:fldCharType="begin"/>
      </w:r>
      <w:r w:rsidR="0049137E" w:rsidRPr="6F69C368">
        <w:rPr>
          <w:i/>
          <w:iCs/>
          <w:sz w:val="22"/>
        </w:rPr>
        <w:instrText xml:space="preserve"> SEQ Table \* ARABIC </w:instrText>
      </w:r>
      <w:r w:rsidR="0049137E" w:rsidRPr="6F69C368">
        <w:rPr>
          <w:i/>
          <w:iCs/>
          <w:sz w:val="22"/>
        </w:rPr>
        <w:fldChar w:fldCharType="separate"/>
      </w:r>
      <w:r w:rsidR="5C8AB9A2" w:rsidRPr="6F69C368">
        <w:rPr>
          <w:i/>
          <w:iCs/>
          <w:noProof/>
          <w:sz w:val="22"/>
        </w:rPr>
        <w:t>2</w:t>
      </w:r>
      <w:r w:rsidR="0049137E" w:rsidRPr="6F69C368">
        <w:rPr>
          <w:i/>
          <w:iCs/>
          <w:sz w:val="22"/>
        </w:rPr>
        <w:fldChar w:fldCharType="end"/>
      </w:r>
      <w:r w:rsidRPr="6F69C368">
        <w:rPr>
          <w:i/>
          <w:iCs/>
          <w:sz w:val="22"/>
        </w:rPr>
        <w:t xml:space="preserve"> - </w:t>
      </w:r>
      <w:r w:rsidR="61484D16" w:rsidRPr="6F69C368">
        <w:rPr>
          <w:i/>
          <w:iCs/>
          <w:sz w:val="22"/>
        </w:rPr>
        <w:t>A</w:t>
      </w:r>
      <w:r w:rsidRPr="6F69C368">
        <w:rPr>
          <w:i/>
          <w:iCs/>
          <w:sz w:val="22"/>
        </w:rPr>
        <w:t>warding gap</w:t>
      </w:r>
      <w:r w:rsidR="61484D16" w:rsidRPr="6F69C368">
        <w:rPr>
          <w:i/>
          <w:iCs/>
          <w:sz w:val="22"/>
        </w:rPr>
        <w:t xml:space="preserve"> sizes</w:t>
      </w:r>
      <w:r w:rsidRPr="6F69C368">
        <w:rPr>
          <w:i/>
          <w:iCs/>
          <w:sz w:val="22"/>
        </w:rPr>
        <w:t xml:space="preserve"> </w:t>
      </w:r>
      <w:r w:rsidRPr="6F69C368">
        <w:rPr>
          <w:i/>
          <w:iCs/>
          <w:noProof/>
          <w:sz w:val="22"/>
        </w:rPr>
        <w:t>organised by school</w:t>
      </w:r>
      <w:r w:rsidR="5C3204FC" w:rsidRPr="6F69C368">
        <w:rPr>
          <w:i/>
          <w:iCs/>
          <w:noProof/>
          <w:sz w:val="22"/>
        </w:rPr>
        <w:t xml:space="preserve"> (note, negatives indicate a gap in favour of BAME students)</w:t>
      </w:r>
    </w:p>
    <w:p w14:paraId="2E1E45E5" w14:textId="0E91D74F" w:rsidR="00B00245" w:rsidRDefault="008D5A5D" w:rsidP="6F69C368">
      <w:pPr>
        <w:keepNext/>
        <w:jc w:val="center"/>
        <w:rPr>
          <w:i/>
          <w:iCs/>
          <w:sz w:val="20"/>
          <w:szCs w:val="20"/>
        </w:rPr>
      </w:pPr>
      <w:r>
        <w:rPr>
          <w:noProof/>
        </w:rPr>
        <w:drawing>
          <wp:inline distT="0" distB="0" distL="0" distR="0" wp14:anchorId="34D5AE84" wp14:editId="1B557DB1">
            <wp:extent cx="6216555" cy="3814550"/>
            <wp:effectExtent l="0" t="0" r="13335" b="14605"/>
            <wp:docPr id="1220569457" name="Chart 1" descr="A bar chart showing BAME continuation gap sizes organised by school. Ranging from 15.4% to -8.4%. ">
              <a:extLst xmlns:a="http://schemas.openxmlformats.org/drawingml/2006/main">
                <a:ext uri="{FF2B5EF4-FFF2-40B4-BE49-F238E27FC236}">
                  <a16:creationId xmlns:a16="http://schemas.microsoft.com/office/drawing/2014/main" id="{5672C9EA-E719-C771-7E29-B7D79461BBD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62CB222A" w:rsidRPr="6F69C368">
        <w:rPr>
          <w:i/>
          <w:iCs/>
          <w:sz w:val="22"/>
        </w:rPr>
        <w:t xml:space="preserve">Figure </w:t>
      </w:r>
      <w:r w:rsidRPr="6F69C368">
        <w:rPr>
          <w:i/>
          <w:iCs/>
          <w:sz w:val="22"/>
        </w:rPr>
        <w:fldChar w:fldCharType="begin"/>
      </w:r>
      <w:r w:rsidRPr="6F69C368">
        <w:rPr>
          <w:i/>
          <w:iCs/>
          <w:sz w:val="22"/>
        </w:rPr>
        <w:instrText xml:space="preserve"> SEQ Figure \* ARABIC </w:instrText>
      </w:r>
      <w:r w:rsidRPr="6F69C368">
        <w:rPr>
          <w:i/>
          <w:iCs/>
          <w:sz w:val="22"/>
        </w:rPr>
        <w:fldChar w:fldCharType="separate"/>
      </w:r>
      <w:r w:rsidR="5C8AB9A2" w:rsidRPr="6F69C368">
        <w:rPr>
          <w:i/>
          <w:iCs/>
          <w:noProof/>
          <w:sz w:val="22"/>
        </w:rPr>
        <w:t>1</w:t>
      </w:r>
      <w:r w:rsidRPr="6F69C368">
        <w:rPr>
          <w:i/>
          <w:iCs/>
          <w:sz w:val="22"/>
        </w:rPr>
        <w:fldChar w:fldCharType="end"/>
      </w:r>
      <w:r w:rsidR="62CB222A" w:rsidRPr="6F69C368">
        <w:rPr>
          <w:i/>
          <w:iCs/>
          <w:sz w:val="22"/>
        </w:rPr>
        <w:t xml:space="preserve"> - BAME continuation gap sizes organised by school</w:t>
      </w:r>
    </w:p>
    <w:p w14:paraId="23551521" w14:textId="541355A5" w:rsidR="00283B50" w:rsidRPr="00C34E04" w:rsidRDefault="00283B50" w:rsidP="00FA0347">
      <w:pPr>
        <w:pStyle w:val="Heading2"/>
      </w:pPr>
      <w:bookmarkStart w:id="11" w:name="_Toc227068912"/>
      <w:r w:rsidRPr="00C34E04">
        <w:t>Link to Access &amp; Participation Plan (APP)</w:t>
      </w:r>
      <w:bookmarkEnd w:id="11"/>
    </w:p>
    <w:p w14:paraId="0F4DE6FB" w14:textId="7D767D66" w:rsidR="00563D55" w:rsidRDefault="00563D55" w:rsidP="00C06A25">
      <w:pPr>
        <w:rPr>
          <w:sz w:val="22"/>
          <w:szCs w:val="20"/>
        </w:rPr>
      </w:pPr>
      <w:r>
        <w:rPr>
          <w:sz w:val="22"/>
          <w:szCs w:val="20"/>
        </w:rPr>
        <w:t>The APP objectives are:</w:t>
      </w:r>
    </w:p>
    <w:p w14:paraId="7205817F" w14:textId="1A7673B8" w:rsidR="00563D55" w:rsidRDefault="005C2B73" w:rsidP="00C06A25">
      <w:pPr>
        <w:rPr>
          <w:sz w:val="22"/>
          <w:szCs w:val="20"/>
        </w:rPr>
      </w:pPr>
      <w:r>
        <w:rPr>
          <w:sz w:val="22"/>
          <w:szCs w:val="20"/>
        </w:rPr>
        <w:t xml:space="preserve">IS3: </w:t>
      </w:r>
      <w:r w:rsidRPr="005C2B73">
        <w:rPr>
          <w:sz w:val="22"/>
          <w:szCs w:val="20"/>
        </w:rPr>
        <w:t>Ensure that underrepresented students remain on course and complete their studies with equivalent success rates to the wider student population by 2030.</w:t>
      </w:r>
    </w:p>
    <w:p w14:paraId="1E66DBE3" w14:textId="34B4F850" w:rsidR="005C2B73" w:rsidRDefault="005C2B73" w:rsidP="00C06A25">
      <w:pPr>
        <w:rPr>
          <w:sz w:val="22"/>
          <w:szCs w:val="20"/>
        </w:rPr>
      </w:pPr>
      <w:r>
        <w:rPr>
          <w:sz w:val="22"/>
          <w:szCs w:val="20"/>
        </w:rPr>
        <w:t xml:space="preserve">IS4: </w:t>
      </w:r>
      <w:r w:rsidRPr="005C2B73">
        <w:rPr>
          <w:sz w:val="22"/>
          <w:szCs w:val="20"/>
        </w:rPr>
        <w:t>Eliminate degree outcome gaps that correlate with ethnicity and socio-economic disadvantage by 2030.</w:t>
      </w:r>
    </w:p>
    <w:p w14:paraId="22534007" w14:textId="496DE24C" w:rsidR="00DB4080" w:rsidRPr="00C34E04" w:rsidRDefault="00DB4080" w:rsidP="00C06A25">
      <w:pPr>
        <w:rPr>
          <w:sz w:val="22"/>
          <w:szCs w:val="20"/>
        </w:rPr>
      </w:pPr>
      <w:r>
        <w:rPr>
          <w:sz w:val="22"/>
          <w:szCs w:val="20"/>
        </w:rPr>
        <w:t>These activities are linked to the following targets:</w:t>
      </w:r>
    </w:p>
    <w:p w14:paraId="55045C0B" w14:textId="0E38D8C6" w:rsidR="00061C9D" w:rsidRPr="00061C9D" w:rsidRDefault="00061C9D" w:rsidP="00EF0456">
      <w:pPr>
        <w:pStyle w:val="ListParagraph"/>
        <w:numPr>
          <w:ilvl w:val="0"/>
          <w:numId w:val="6"/>
        </w:numPr>
        <w:rPr>
          <w:sz w:val="22"/>
          <w:szCs w:val="20"/>
        </w:rPr>
      </w:pPr>
      <w:r w:rsidRPr="00061C9D">
        <w:rPr>
          <w:sz w:val="22"/>
          <w:szCs w:val="20"/>
        </w:rPr>
        <w:t>Achieve parity in rates of continuation between Black and white undergraduate cohorts by 2030, from a baseline gap of 8.4pp.</w:t>
      </w:r>
    </w:p>
    <w:p w14:paraId="73765628" w14:textId="77777777" w:rsidR="00B13260" w:rsidRDefault="00061C9D" w:rsidP="00EF0456">
      <w:pPr>
        <w:pStyle w:val="ListParagraph"/>
        <w:numPr>
          <w:ilvl w:val="0"/>
          <w:numId w:val="6"/>
        </w:numPr>
        <w:rPr>
          <w:sz w:val="22"/>
          <w:szCs w:val="20"/>
        </w:rPr>
      </w:pPr>
      <w:r w:rsidRPr="00061C9D">
        <w:rPr>
          <w:sz w:val="22"/>
          <w:szCs w:val="20"/>
        </w:rPr>
        <w:t>Achieve parity in rates of continuation between young and mature cohorts by 2030, from a baseline gap of 7.9pp.</w:t>
      </w:r>
    </w:p>
    <w:p w14:paraId="72CBC2CC" w14:textId="77777777" w:rsidR="00B13260" w:rsidRDefault="00B13260" w:rsidP="00EF0456">
      <w:pPr>
        <w:pStyle w:val="ListParagraph"/>
        <w:numPr>
          <w:ilvl w:val="0"/>
          <w:numId w:val="6"/>
        </w:numPr>
        <w:rPr>
          <w:sz w:val="22"/>
          <w:szCs w:val="20"/>
        </w:rPr>
      </w:pPr>
      <w:r w:rsidRPr="00B13260">
        <w:rPr>
          <w:sz w:val="22"/>
          <w:szCs w:val="20"/>
        </w:rPr>
        <w:t xml:space="preserve">By 2030, achieve parity in undergraduate degree attainment between white and Black undergraduate cohorts (from a 28.3pp gap) and ABMO and white undergraduate cohorts (from a 13.9pp gap). </w:t>
      </w:r>
    </w:p>
    <w:p w14:paraId="56A9764B" w14:textId="630C1F4A" w:rsidR="00B47814" w:rsidRPr="00B13260" w:rsidRDefault="00B13260" w:rsidP="00EF0456">
      <w:pPr>
        <w:pStyle w:val="ListParagraph"/>
        <w:numPr>
          <w:ilvl w:val="0"/>
          <w:numId w:val="6"/>
        </w:numPr>
        <w:rPr>
          <w:sz w:val="22"/>
          <w:szCs w:val="20"/>
        </w:rPr>
      </w:pPr>
      <w:r w:rsidRPr="00B13260">
        <w:rPr>
          <w:sz w:val="22"/>
          <w:szCs w:val="20"/>
        </w:rPr>
        <w:t>By 2028, achieve parity in undergraduate degree attainment between IMD2019 Quintile 1 and Quintile 5 cohorts (from a 10pp gap) and between Free School Meal eligible and Free School Meal</w:t>
      </w:r>
      <w:r>
        <w:rPr>
          <w:sz w:val="22"/>
          <w:szCs w:val="20"/>
        </w:rPr>
        <w:t xml:space="preserve"> </w:t>
      </w:r>
      <w:r w:rsidRPr="00B13260">
        <w:rPr>
          <w:sz w:val="22"/>
          <w:szCs w:val="20"/>
        </w:rPr>
        <w:t>ineligible cohorts (from a 3.7pp gap).</w:t>
      </w:r>
    </w:p>
    <w:p w14:paraId="6B0AB4CA" w14:textId="2E7736C0" w:rsidR="00B13260" w:rsidRPr="00B13260" w:rsidRDefault="632868A7" w:rsidP="00FA0347">
      <w:pPr>
        <w:pStyle w:val="Heading2"/>
      </w:pPr>
      <w:bookmarkStart w:id="12" w:name="_Toc227068913"/>
      <w:r>
        <w:t>Previous evaluation</w:t>
      </w:r>
      <w:bookmarkEnd w:id="12"/>
    </w:p>
    <w:p w14:paraId="3E2C0E43" w14:textId="4DBB7F73" w:rsidR="00B47814" w:rsidRPr="00C34E04" w:rsidRDefault="003F6138" w:rsidP="00B47814">
      <w:pPr>
        <w:rPr>
          <w:sz w:val="22"/>
          <w:szCs w:val="20"/>
        </w:rPr>
      </w:pPr>
      <w:r>
        <w:rPr>
          <w:sz w:val="22"/>
          <w:szCs w:val="20"/>
        </w:rPr>
        <w:lastRenderedPageBreak/>
        <w:t xml:space="preserve">This evaluation was conducted </w:t>
      </w:r>
      <w:r w:rsidR="003D4953">
        <w:rPr>
          <w:sz w:val="22"/>
          <w:szCs w:val="20"/>
        </w:rPr>
        <w:t xml:space="preserve">previously, covering </w:t>
      </w:r>
      <w:r>
        <w:rPr>
          <w:sz w:val="22"/>
          <w:szCs w:val="20"/>
        </w:rPr>
        <w:t>the previous academic year, 2023/4.</w:t>
      </w:r>
      <w:r w:rsidR="003D4953">
        <w:rPr>
          <w:sz w:val="22"/>
          <w:szCs w:val="20"/>
        </w:rPr>
        <w:t xml:space="preserve"> The report can be found here: </w:t>
      </w:r>
      <w:hyperlink r:id="rId12" w:history="1">
        <w:r w:rsidR="008B0BE3" w:rsidRPr="008F0102">
          <w:rPr>
            <w:rStyle w:val="Hyperlink"/>
            <w:sz w:val="22"/>
            <w:szCs w:val="20"/>
          </w:rPr>
          <w:t>https://static.reading.ac.uk/content/PDFs/files/Evaluation/Awarding-Gap-representatives-model-Evaluation-report-March-2025.pdf</w:t>
        </w:r>
      </w:hyperlink>
      <w:r w:rsidR="008B0BE3">
        <w:rPr>
          <w:sz w:val="22"/>
          <w:szCs w:val="20"/>
        </w:rPr>
        <w:t xml:space="preserve"> </w:t>
      </w:r>
    </w:p>
    <w:p w14:paraId="4CEC2194" w14:textId="6AFCCE42" w:rsidR="00F653EB" w:rsidRPr="00C34E04" w:rsidRDefault="49AC3414" w:rsidP="00FA0347">
      <w:pPr>
        <w:pStyle w:val="Heading1"/>
        <w:rPr>
          <w:sz w:val="42"/>
          <w:szCs w:val="42"/>
        </w:rPr>
      </w:pPr>
      <w:bookmarkStart w:id="13" w:name="_Toc227068914"/>
      <w:r>
        <w:t>Methodology</w:t>
      </w:r>
      <w:bookmarkEnd w:id="13"/>
    </w:p>
    <w:p w14:paraId="19D1110C" w14:textId="506980D7" w:rsidR="00F653EB" w:rsidRPr="00C34E04" w:rsidRDefault="00F653EB" w:rsidP="00FA0347">
      <w:pPr>
        <w:pStyle w:val="Heading2"/>
      </w:pPr>
      <w:bookmarkStart w:id="14" w:name="_Toc227068915"/>
      <w:r w:rsidRPr="00C34E04">
        <w:t xml:space="preserve">Research </w:t>
      </w:r>
      <w:r w:rsidR="005554E1" w:rsidRPr="00C34E04">
        <w:t>q</w:t>
      </w:r>
      <w:r w:rsidRPr="00C34E04">
        <w:t>uestions</w:t>
      </w:r>
      <w:bookmarkEnd w:id="14"/>
    </w:p>
    <w:p w14:paraId="658D875E" w14:textId="6D3EBDE8" w:rsidR="00397AD9" w:rsidRPr="00E36707" w:rsidRDefault="00714520" w:rsidP="00DA768F">
      <w:pPr>
        <w:rPr>
          <w:b/>
          <w:bCs/>
          <w:i/>
          <w:iCs/>
          <w:sz w:val="22"/>
          <w:szCs w:val="20"/>
        </w:rPr>
      </w:pPr>
      <w:r w:rsidRPr="00E36707">
        <w:rPr>
          <w:i/>
          <w:iCs/>
          <w:sz w:val="22"/>
          <w:szCs w:val="20"/>
        </w:rPr>
        <w:t xml:space="preserve">1. </w:t>
      </w:r>
      <w:r w:rsidR="0005683E" w:rsidRPr="00E36707">
        <w:rPr>
          <w:i/>
          <w:iCs/>
          <w:sz w:val="22"/>
          <w:szCs w:val="20"/>
        </w:rPr>
        <w:t xml:space="preserve">Has the appointment of Awarding Gap </w:t>
      </w:r>
      <w:r w:rsidR="00506FD1" w:rsidRPr="00E36707">
        <w:rPr>
          <w:i/>
          <w:iCs/>
          <w:sz w:val="22"/>
          <w:szCs w:val="20"/>
        </w:rPr>
        <w:t>R</w:t>
      </w:r>
      <w:r w:rsidR="0005683E" w:rsidRPr="00E36707">
        <w:rPr>
          <w:i/>
          <w:iCs/>
          <w:sz w:val="22"/>
          <w:szCs w:val="20"/>
        </w:rPr>
        <w:t>epresentatives resulted in the co-production of awarding gap interventions, as measured by</w:t>
      </w:r>
      <w:r w:rsidR="00206ADC">
        <w:rPr>
          <w:i/>
          <w:iCs/>
          <w:sz w:val="22"/>
          <w:szCs w:val="20"/>
        </w:rPr>
        <w:t xml:space="preserve"> STEAP plans</w:t>
      </w:r>
      <w:r w:rsidR="0005683E" w:rsidRPr="00E36707">
        <w:rPr>
          <w:i/>
          <w:iCs/>
          <w:sz w:val="22"/>
          <w:szCs w:val="20"/>
        </w:rPr>
        <w:t>?</w:t>
      </w:r>
    </w:p>
    <w:p w14:paraId="04D1A48F" w14:textId="73524970" w:rsidR="009147BA" w:rsidRDefault="00714520" w:rsidP="00DA768F">
      <w:pPr>
        <w:rPr>
          <w:i/>
          <w:iCs/>
          <w:sz w:val="22"/>
          <w:szCs w:val="20"/>
        </w:rPr>
      </w:pPr>
      <w:r w:rsidRPr="00E36707">
        <w:rPr>
          <w:i/>
          <w:iCs/>
          <w:sz w:val="22"/>
          <w:szCs w:val="20"/>
        </w:rPr>
        <w:t xml:space="preserve">2. </w:t>
      </w:r>
      <w:r w:rsidR="009147BA" w:rsidRPr="00E36707">
        <w:rPr>
          <w:i/>
          <w:iCs/>
          <w:sz w:val="22"/>
          <w:szCs w:val="20"/>
        </w:rPr>
        <w:t xml:space="preserve">What </w:t>
      </w:r>
      <w:r w:rsidR="00557359" w:rsidRPr="00E36707">
        <w:rPr>
          <w:i/>
          <w:iCs/>
          <w:sz w:val="22"/>
          <w:szCs w:val="20"/>
        </w:rPr>
        <w:t>insights do</w:t>
      </w:r>
      <w:r w:rsidR="00506FD1" w:rsidRPr="00E36707">
        <w:rPr>
          <w:i/>
          <w:iCs/>
          <w:sz w:val="22"/>
          <w:szCs w:val="20"/>
        </w:rPr>
        <w:t xml:space="preserve"> Awarding Gap Representatives </w:t>
      </w:r>
      <w:r w:rsidR="00557359" w:rsidRPr="00E36707">
        <w:rPr>
          <w:i/>
          <w:iCs/>
          <w:sz w:val="22"/>
          <w:szCs w:val="20"/>
        </w:rPr>
        <w:t>have about the strengths, challenges and key learnings from carrying out their responsibilities?</w:t>
      </w:r>
      <w:r w:rsidR="001F1BA1">
        <w:rPr>
          <w:i/>
          <w:iCs/>
          <w:sz w:val="22"/>
          <w:szCs w:val="20"/>
        </w:rPr>
        <w:t xml:space="preserve"> </w:t>
      </w:r>
    </w:p>
    <w:p w14:paraId="0D9DC1B5" w14:textId="6A761B20" w:rsidR="00F653EB" w:rsidRPr="00C34E04" w:rsidRDefault="00F653EB" w:rsidP="00FA0347">
      <w:pPr>
        <w:pStyle w:val="Heading2"/>
      </w:pPr>
      <w:bookmarkStart w:id="15" w:name="_Toc227068916"/>
      <w:r w:rsidRPr="00C34E04">
        <w:t>Data collection</w:t>
      </w:r>
      <w:bookmarkEnd w:id="15"/>
    </w:p>
    <w:p w14:paraId="781CEEE1" w14:textId="75436F84" w:rsidR="00F653EB" w:rsidRPr="00C34E04" w:rsidRDefault="3E1AD55E" w:rsidP="00786E25">
      <w:pPr>
        <w:jc w:val="both"/>
        <w:rPr>
          <w:sz w:val="22"/>
        </w:rPr>
      </w:pPr>
      <w:r w:rsidRPr="6F69C368">
        <w:rPr>
          <w:sz w:val="22"/>
        </w:rPr>
        <w:t xml:space="preserve">The report </w:t>
      </w:r>
      <w:r w:rsidR="11C4911F" w:rsidRPr="6F69C368">
        <w:rPr>
          <w:sz w:val="22"/>
        </w:rPr>
        <w:t>uses a</w:t>
      </w:r>
      <w:r w:rsidR="2A6B636F" w:rsidRPr="6F69C368">
        <w:rPr>
          <w:sz w:val="22"/>
        </w:rPr>
        <w:t xml:space="preserve"> qualitative, exploratory</w:t>
      </w:r>
      <w:r w:rsidR="2BC6A0FA" w:rsidRPr="6F69C368">
        <w:rPr>
          <w:sz w:val="22"/>
        </w:rPr>
        <w:t>-style</w:t>
      </w:r>
      <w:r w:rsidR="2A6B636F" w:rsidRPr="6F69C368">
        <w:rPr>
          <w:sz w:val="22"/>
        </w:rPr>
        <w:t xml:space="preserve"> evaluation</w:t>
      </w:r>
      <w:r w:rsidR="1087D727" w:rsidRPr="6F69C368">
        <w:rPr>
          <w:sz w:val="22"/>
        </w:rPr>
        <w:t xml:space="preserve"> (see Table </w:t>
      </w:r>
      <w:r w:rsidR="5BDB6F0F" w:rsidRPr="6F69C368">
        <w:rPr>
          <w:sz w:val="22"/>
        </w:rPr>
        <w:t>3</w:t>
      </w:r>
      <w:r w:rsidR="1087D727" w:rsidRPr="6F69C368">
        <w:rPr>
          <w:sz w:val="22"/>
        </w:rPr>
        <w:t xml:space="preserve">). It </w:t>
      </w:r>
      <w:r w:rsidRPr="6F69C368">
        <w:rPr>
          <w:sz w:val="22"/>
        </w:rPr>
        <w:t xml:space="preserve">examines the data from </w:t>
      </w:r>
      <w:r w:rsidR="41153E59" w:rsidRPr="6F69C368">
        <w:rPr>
          <w:sz w:val="22"/>
        </w:rPr>
        <w:t>a survey whi</w:t>
      </w:r>
      <w:r w:rsidR="3BD8546D" w:rsidRPr="6F69C368">
        <w:rPr>
          <w:sz w:val="22"/>
        </w:rPr>
        <w:t>ch received</w:t>
      </w:r>
      <w:r w:rsidR="6EF11C58" w:rsidRPr="6F69C368">
        <w:rPr>
          <w:sz w:val="22"/>
        </w:rPr>
        <w:t xml:space="preserve"> eight</w:t>
      </w:r>
      <w:r w:rsidR="10F74C1E" w:rsidRPr="6F69C368">
        <w:rPr>
          <w:sz w:val="22"/>
        </w:rPr>
        <w:t xml:space="preserve"> </w:t>
      </w:r>
      <w:r w:rsidR="3BD8546D" w:rsidRPr="6F69C368">
        <w:rPr>
          <w:sz w:val="22"/>
        </w:rPr>
        <w:t>responses</w:t>
      </w:r>
      <w:r w:rsidR="1087D727" w:rsidRPr="6F69C368">
        <w:rPr>
          <w:sz w:val="22"/>
        </w:rPr>
        <w:t xml:space="preserve">, and </w:t>
      </w:r>
      <w:r w:rsidR="0DD2349D" w:rsidRPr="6F69C368">
        <w:rPr>
          <w:sz w:val="22"/>
        </w:rPr>
        <w:t>School Teaching Enhancement Action Plans (STEAP)</w:t>
      </w:r>
      <w:r w:rsidR="3BD8546D" w:rsidRPr="6F69C368">
        <w:rPr>
          <w:sz w:val="22"/>
        </w:rPr>
        <w:t xml:space="preserve">. </w:t>
      </w:r>
      <w:r w:rsidR="4EFCA1B3" w:rsidRPr="6F69C368">
        <w:rPr>
          <w:sz w:val="22"/>
        </w:rPr>
        <w:t>Three</w:t>
      </w:r>
      <w:r w:rsidR="3BD8546D" w:rsidRPr="6F69C368">
        <w:rPr>
          <w:sz w:val="22"/>
        </w:rPr>
        <w:t xml:space="preserve"> Representatives participated in both the survey and the focus group. </w:t>
      </w:r>
    </w:p>
    <w:p w14:paraId="7ABFE52E" w14:textId="1F9EE7A6" w:rsidR="6F69C368" w:rsidRDefault="6F69C368" w:rsidP="6F69C368">
      <w:pPr>
        <w:jc w:val="both"/>
        <w:rPr>
          <w:sz w:val="22"/>
        </w:rPr>
      </w:pPr>
    </w:p>
    <w:tbl>
      <w:tblPr>
        <w:tblStyle w:val="TableGrid"/>
        <w:tblW w:w="0" w:type="auto"/>
        <w:tblLook w:val="06A0" w:firstRow="1" w:lastRow="0" w:firstColumn="1" w:lastColumn="0" w:noHBand="1" w:noVBand="1"/>
      </w:tblPr>
      <w:tblGrid>
        <w:gridCol w:w="2336"/>
        <w:gridCol w:w="2336"/>
        <w:gridCol w:w="2336"/>
        <w:gridCol w:w="2336"/>
      </w:tblGrid>
      <w:tr w:rsidR="6F69C368" w14:paraId="5C41B9C1" w14:textId="77777777" w:rsidTr="6F69C368">
        <w:trPr>
          <w:trHeight w:val="300"/>
        </w:trPr>
        <w:tc>
          <w:tcPr>
            <w:tcW w:w="2336" w:type="dxa"/>
            <w:shd w:val="clear" w:color="auto" w:fill="FFFFFF" w:themeFill="background1"/>
          </w:tcPr>
          <w:p w14:paraId="2CD3A959" w14:textId="14F8C48C" w:rsidR="6159BE16" w:rsidRDefault="6159BE16" w:rsidP="6F69C368">
            <w:pPr>
              <w:jc w:val="center"/>
              <w:rPr>
                <w:b/>
                <w:bCs/>
                <w:sz w:val="22"/>
              </w:rPr>
            </w:pPr>
            <w:r w:rsidRPr="6F69C368">
              <w:rPr>
                <w:b/>
                <w:bCs/>
                <w:sz w:val="22"/>
              </w:rPr>
              <w:t xml:space="preserve">Data collected </w:t>
            </w:r>
          </w:p>
        </w:tc>
        <w:tc>
          <w:tcPr>
            <w:tcW w:w="2336" w:type="dxa"/>
            <w:shd w:val="clear" w:color="auto" w:fill="FFFFFF" w:themeFill="background1"/>
          </w:tcPr>
          <w:p w14:paraId="3E24F948" w14:textId="263218C3" w:rsidR="6159BE16" w:rsidRDefault="6159BE16" w:rsidP="6F69C368">
            <w:pPr>
              <w:jc w:val="center"/>
              <w:rPr>
                <w:b/>
                <w:bCs/>
                <w:sz w:val="22"/>
              </w:rPr>
            </w:pPr>
            <w:r w:rsidRPr="6F69C368">
              <w:rPr>
                <w:b/>
                <w:bCs/>
                <w:sz w:val="22"/>
              </w:rPr>
              <w:t>Data collection method</w:t>
            </w:r>
          </w:p>
        </w:tc>
        <w:tc>
          <w:tcPr>
            <w:tcW w:w="2336" w:type="dxa"/>
            <w:shd w:val="clear" w:color="auto" w:fill="FFFFFF" w:themeFill="background1"/>
          </w:tcPr>
          <w:p w14:paraId="76CF2775" w14:textId="64746772" w:rsidR="6159BE16" w:rsidRDefault="6159BE16" w:rsidP="6F69C368">
            <w:pPr>
              <w:jc w:val="center"/>
              <w:rPr>
                <w:b/>
                <w:bCs/>
                <w:sz w:val="22"/>
              </w:rPr>
            </w:pPr>
            <w:r w:rsidRPr="6F69C368">
              <w:rPr>
                <w:b/>
                <w:bCs/>
                <w:sz w:val="22"/>
              </w:rPr>
              <w:t>Data analysis method</w:t>
            </w:r>
          </w:p>
        </w:tc>
        <w:tc>
          <w:tcPr>
            <w:tcW w:w="2336" w:type="dxa"/>
            <w:shd w:val="clear" w:color="auto" w:fill="FFFFFF" w:themeFill="background1"/>
          </w:tcPr>
          <w:p w14:paraId="3AF44317" w14:textId="3A242E84" w:rsidR="6159BE16" w:rsidRDefault="6159BE16" w:rsidP="6F69C368">
            <w:pPr>
              <w:jc w:val="center"/>
              <w:rPr>
                <w:b/>
                <w:bCs/>
                <w:sz w:val="22"/>
              </w:rPr>
            </w:pPr>
            <w:r w:rsidRPr="6F69C368">
              <w:rPr>
                <w:b/>
                <w:bCs/>
                <w:sz w:val="22"/>
              </w:rPr>
              <w:t>Type of evaluation</w:t>
            </w:r>
          </w:p>
        </w:tc>
      </w:tr>
      <w:tr w:rsidR="6F69C368" w14:paraId="0FCA27DE" w14:textId="77777777" w:rsidTr="6F69C368">
        <w:trPr>
          <w:trHeight w:val="300"/>
        </w:trPr>
        <w:tc>
          <w:tcPr>
            <w:tcW w:w="2336" w:type="dxa"/>
          </w:tcPr>
          <w:p w14:paraId="0017A6F8" w14:textId="1DFC101B" w:rsidR="6159BE16" w:rsidRDefault="6159BE16" w:rsidP="6F69C368">
            <w:pPr>
              <w:jc w:val="center"/>
            </w:pPr>
            <w:r w:rsidRPr="6F69C368">
              <w:rPr>
                <w:rFonts w:eastAsia="Arial" w:cs="Arial"/>
                <w:b/>
                <w:bCs/>
                <w:color w:val="000000" w:themeColor="text2"/>
                <w:sz w:val="22"/>
              </w:rPr>
              <w:t>The number of awarding gap interventions</w:t>
            </w:r>
          </w:p>
        </w:tc>
        <w:tc>
          <w:tcPr>
            <w:tcW w:w="2336" w:type="dxa"/>
          </w:tcPr>
          <w:p w14:paraId="1D77B766" w14:textId="5577D563" w:rsidR="6159BE16" w:rsidRDefault="6159BE16" w:rsidP="6F69C368">
            <w:pPr>
              <w:jc w:val="center"/>
            </w:pPr>
            <w:r w:rsidRPr="6F69C368">
              <w:rPr>
                <w:rFonts w:eastAsia="Arial" w:cs="Arial"/>
                <w:color w:val="000000" w:themeColor="text2"/>
                <w:sz w:val="22"/>
              </w:rPr>
              <w:t>Review of ‘School Teaching Enhancement Action Plans’</w:t>
            </w:r>
          </w:p>
          <w:p w14:paraId="394E9A8B" w14:textId="5922919A" w:rsidR="6F69C368" w:rsidRDefault="6F69C368" w:rsidP="6F69C368">
            <w:pPr>
              <w:jc w:val="center"/>
            </w:pPr>
          </w:p>
        </w:tc>
        <w:tc>
          <w:tcPr>
            <w:tcW w:w="2336" w:type="dxa"/>
          </w:tcPr>
          <w:p w14:paraId="293A1C43" w14:textId="297A6A2C" w:rsidR="6159BE16" w:rsidRDefault="6159BE16" w:rsidP="6F69C368">
            <w:pPr>
              <w:jc w:val="center"/>
            </w:pPr>
            <w:r w:rsidRPr="6F69C368">
              <w:rPr>
                <w:rFonts w:eastAsia="Arial" w:cs="Arial"/>
                <w:color w:val="000000" w:themeColor="text2"/>
                <w:sz w:val="22"/>
              </w:rPr>
              <w:t>Descriptive analysis</w:t>
            </w:r>
          </w:p>
          <w:p w14:paraId="3CC1F6DA" w14:textId="7D903E18" w:rsidR="6F69C368" w:rsidRDefault="6F69C368" w:rsidP="6F69C368">
            <w:pPr>
              <w:jc w:val="center"/>
            </w:pPr>
          </w:p>
        </w:tc>
        <w:tc>
          <w:tcPr>
            <w:tcW w:w="2336" w:type="dxa"/>
          </w:tcPr>
          <w:p w14:paraId="00EEC794" w14:textId="19550BE8" w:rsidR="6159BE16" w:rsidRDefault="6159BE16" w:rsidP="6F69C368">
            <w:pPr>
              <w:jc w:val="center"/>
            </w:pPr>
            <w:r w:rsidRPr="6F69C368">
              <w:rPr>
                <w:rFonts w:eastAsia="Arial" w:cs="Arial"/>
                <w:color w:val="000000" w:themeColor="text2"/>
                <w:sz w:val="22"/>
              </w:rPr>
              <w:t xml:space="preserve">Type 1 – this is a marker of success in prioritising awarding gaps for action. </w:t>
            </w:r>
          </w:p>
          <w:p w14:paraId="2D20FEBE" w14:textId="07E7EF4D" w:rsidR="6F69C368" w:rsidRDefault="6F69C368" w:rsidP="6F69C368">
            <w:pPr>
              <w:jc w:val="center"/>
            </w:pPr>
          </w:p>
        </w:tc>
      </w:tr>
      <w:tr w:rsidR="6F69C368" w14:paraId="5453FCE4" w14:textId="77777777" w:rsidTr="6F69C368">
        <w:trPr>
          <w:trHeight w:val="300"/>
        </w:trPr>
        <w:tc>
          <w:tcPr>
            <w:tcW w:w="2336" w:type="dxa"/>
          </w:tcPr>
          <w:p w14:paraId="1CBA75F1" w14:textId="5D735C7D" w:rsidR="6159BE16" w:rsidRDefault="6159BE16" w:rsidP="6F69C368">
            <w:pPr>
              <w:jc w:val="center"/>
            </w:pPr>
            <w:r w:rsidRPr="6F69C368">
              <w:rPr>
                <w:rFonts w:eastAsia="Arial" w:cs="Arial"/>
                <w:b/>
                <w:bCs/>
                <w:color w:val="000000" w:themeColor="text2"/>
                <w:sz w:val="22"/>
              </w:rPr>
              <w:t>Feedback on the effectiveness of the Awarding Gap Representative role</w:t>
            </w:r>
          </w:p>
        </w:tc>
        <w:tc>
          <w:tcPr>
            <w:tcW w:w="2336" w:type="dxa"/>
          </w:tcPr>
          <w:p w14:paraId="4E991C28" w14:textId="6A34C027" w:rsidR="6159BE16" w:rsidRDefault="6159BE16" w:rsidP="6F69C368">
            <w:pPr>
              <w:jc w:val="center"/>
            </w:pPr>
            <w:r w:rsidRPr="6F69C368">
              <w:rPr>
                <w:rFonts w:eastAsia="Arial" w:cs="Arial"/>
                <w:color w:val="000000" w:themeColor="text2"/>
                <w:sz w:val="22"/>
              </w:rPr>
              <w:t>Awarding Gap Representative and survey.</w:t>
            </w:r>
          </w:p>
        </w:tc>
        <w:tc>
          <w:tcPr>
            <w:tcW w:w="2336" w:type="dxa"/>
          </w:tcPr>
          <w:p w14:paraId="2920D208" w14:textId="1984CAAB" w:rsidR="6159BE16" w:rsidRDefault="6159BE16" w:rsidP="6F69C368">
            <w:pPr>
              <w:jc w:val="center"/>
            </w:pPr>
            <w:r w:rsidRPr="6F69C368">
              <w:rPr>
                <w:rFonts w:eastAsia="Arial" w:cs="Arial"/>
                <w:color w:val="000000" w:themeColor="text2"/>
                <w:sz w:val="22"/>
              </w:rPr>
              <w:t>Survey analysis.</w:t>
            </w:r>
          </w:p>
        </w:tc>
        <w:tc>
          <w:tcPr>
            <w:tcW w:w="2336" w:type="dxa"/>
          </w:tcPr>
          <w:p w14:paraId="1A8491A5" w14:textId="09D66682" w:rsidR="6159BE16" w:rsidRDefault="6159BE16" w:rsidP="6F69C368">
            <w:pPr>
              <w:jc w:val="center"/>
            </w:pPr>
            <w:r w:rsidRPr="6F69C368">
              <w:rPr>
                <w:rFonts w:eastAsia="Arial" w:cs="Arial"/>
                <w:color w:val="000000" w:themeColor="text2"/>
                <w:sz w:val="22"/>
              </w:rPr>
              <w:t>Type 1 – this provides operati</w:t>
            </w:r>
            <w:r w:rsidR="78712306" w:rsidRPr="6F69C368">
              <w:rPr>
                <w:rFonts w:eastAsia="Arial" w:cs="Arial"/>
                <w:color w:val="000000" w:themeColor="text2"/>
                <w:sz w:val="22"/>
              </w:rPr>
              <w:t>o</w:t>
            </w:r>
            <w:r w:rsidRPr="6F69C368">
              <w:rPr>
                <w:rFonts w:eastAsia="Arial" w:cs="Arial"/>
                <w:color w:val="000000" w:themeColor="text2"/>
                <w:sz w:val="22"/>
              </w:rPr>
              <w:t xml:space="preserve">nal insights. </w:t>
            </w:r>
          </w:p>
          <w:p w14:paraId="756AF68F" w14:textId="3738C500" w:rsidR="6F69C368" w:rsidRDefault="6F69C368" w:rsidP="6F69C368">
            <w:pPr>
              <w:jc w:val="center"/>
            </w:pPr>
          </w:p>
        </w:tc>
      </w:tr>
    </w:tbl>
    <w:p w14:paraId="38B61073" w14:textId="6A94CA18" w:rsidR="6F69C368" w:rsidRDefault="6F69C368" w:rsidP="6F69C368">
      <w:pPr>
        <w:jc w:val="both"/>
        <w:rPr>
          <w:sz w:val="22"/>
        </w:rPr>
      </w:pPr>
    </w:p>
    <w:p w14:paraId="6F87F6BF" w14:textId="3071FEC7" w:rsidR="001030ED" w:rsidRPr="00C34E04" w:rsidRDefault="1087D727" w:rsidP="6F69C368">
      <w:pPr>
        <w:pStyle w:val="Caption"/>
        <w:keepNext/>
        <w:jc w:val="center"/>
        <w:rPr>
          <w:i/>
          <w:iCs/>
          <w:sz w:val="22"/>
        </w:rPr>
      </w:pPr>
      <w:r w:rsidRPr="6F69C368">
        <w:rPr>
          <w:i/>
          <w:iCs/>
          <w:sz w:val="22"/>
        </w:rPr>
        <w:t xml:space="preserve">Table </w:t>
      </w:r>
      <w:r w:rsidR="00A05B25" w:rsidRPr="6F69C368">
        <w:rPr>
          <w:i/>
          <w:iCs/>
          <w:sz w:val="22"/>
        </w:rPr>
        <w:fldChar w:fldCharType="begin"/>
      </w:r>
      <w:r w:rsidR="00A05B25" w:rsidRPr="6F69C368">
        <w:rPr>
          <w:i/>
          <w:iCs/>
          <w:sz w:val="22"/>
        </w:rPr>
        <w:instrText xml:space="preserve"> SEQ Table \* ARABIC </w:instrText>
      </w:r>
      <w:r w:rsidR="00A05B25" w:rsidRPr="6F69C368">
        <w:rPr>
          <w:i/>
          <w:iCs/>
          <w:sz w:val="22"/>
        </w:rPr>
        <w:fldChar w:fldCharType="separate"/>
      </w:r>
      <w:r w:rsidR="5C8AB9A2" w:rsidRPr="6F69C368">
        <w:rPr>
          <w:i/>
          <w:iCs/>
          <w:noProof/>
          <w:sz w:val="22"/>
        </w:rPr>
        <w:t>3</w:t>
      </w:r>
      <w:r w:rsidR="00A05B25" w:rsidRPr="6F69C368">
        <w:rPr>
          <w:i/>
          <w:iCs/>
          <w:sz w:val="22"/>
        </w:rPr>
        <w:fldChar w:fldCharType="end"/>
      </w:r>
      <w:r w:rsidRPr="6F69C368">
        <w:rPr>
          <w:i/>
          <w:iCs/>
          <w:sz w:val="22"/>
        </w:rPr>
        <w:t xml:space="preserve"> - Data collection methods</w:t>
      </w:r>
    </w:p>
    <w:p w14:paraId="2EED61B8" w14:textId="14AEE20E" w:rsidR="00F653EB" w:rsidRPr="00C34E04" w:rsidRDefault="00F653EB" w:rsidP="00FA0347">
      <w:pPr>
        <w:pStyle w:val="Heading2"/>
      </w:pPr>
      <w:bookmarkStart w:id="16" w:name="_Toc227068917"/>
      <w:r w:rsidRPr="00C34E04">
        <w:t>Ethics and Data Security</w:t>
      </w:r>
      <w:bookmarkEnd w:id="16"/>
    </w:p>
    <w:p w14:paraId="63CA9167" w14:textId="7E32F4D3" w:rsidR="00F653EB" w:rsidRPr="00C34E04" w:rsidRDefault="00B42A15" w:rsidP="00F653EB">
      <w:pPr>
        <w:rPr>
          <w:sz w:val="22"/>
          <w:szCs w:val="20"/>
        </w:rPr>
      </w:pPr>
      <w:r w:rsidRPr="00C34E04">
        <w:rPr>
          <w:sz w:val="22"/>
          <w:szCs w:val="20"/>
        </w:rPr>
        <w:t xml:space="preserve">All study procedures meet the internal standards for such </w:t>
      </w:r>
      <w:r w:rsidR="008E2B89" w:rsidRPr="00C34E04">
        <w:rPr>
          <w:sz w:val="22"/>
          <w:szCs w:val="20"/>
        </w:rPr>
        <w:t>exercises,</w:t>
      </w:r>
      <w:r w:rsidRPr="00C34E04">
        <w:rPr>
          <w:sz w:val="22"/>
          <w:szCs w:val="20"/>
        </w:rPr>
        <w:t xml:space="preserve"> and the data is stored responsibly in compliance with </w:t>
      </w:r>
      <w:r w:rsidR="008B0C1E" w:rsidRPr="00C34E04">
        <w:rPr>
          <w:sz w:val="22"/>
          <w:szCs w:val="20"/>
        </w:rPr>
        <w:t xml:space="preserve">our </w:t>
      </w:r>
      <w:r w:rsidRPr="00C34E04">
        <w:rPr>
          <w:sz w:val="22"/>
          <w:szCs w:val="20"/>
        </w:rPr>
        <w:t xml:space="preserve">data protection standards. </w:t>
      </w:r>
      <w:r w:rsidR="00026D42" w:rsidRPr="00C34E04">
        <w:rPr>
          <w:sz w:val="22"/>
          <w:szCs w:val="20"/>
        </w:rPr>
        <w:t>Respondents to the survey were informed that the data provided would be utilised for evaluation and only published in an anonymised form.</w:t>
      </w:r>
    </w:p>
    <w:p w14:paraId="79AD3AD5" w14:textId="34309BE9" w:rsidR="005554E1" w:rsidRPr="00C34E04" w:rsidRDefault="005554E1" w:rsidP="00FA0347">
      <w:pPr>
        <w:pStyle w:val="Heading2"/>
      </w:pPr>
      <w:bookmarkStart w:id="17" w:name="_Toc227068918"/>
      <w:r w:rsidRPr="00C34E04">
        <w:t>Limitations</w:t>
      </w:r>
      <w:bookmarkEnd w:id="17"/>
    </w:p>
    <w:p w14:paraId="05B6F0D9" w14:textId="0FD0969F" w:rsidR="005554E1" w:rsidRPr="00C34E04" w:rsidRDefault="003F687A" w:rsidP="005554E1">
      <w:pPr>
        <w:rPr>
          <w:sz w:val="22"/>
          <w:szCs w:val="20"/>
        </w:rPr>
      </w:pPr>
      <w:r w:rsidRPr="00C34E04">
        <w:rPr>
          <w:sz w:val="22"/>
          <w:szCs w:val="20"/>
        </w:rPr>
        <w:lastRenderedPageBreak/>
        <w:t>The sample size is relatively small as</w:t>
      </w:r>
      <w:r w:rsidR="007256E6">
        <w:rPr>
          <w:sz w:val="22"/>
          <w:szCs w:val="20"/>
        </w:rPr>
        <w:t xml:space="preserve"> </w:t>
      </w:r>
      <w:r w:rsidR="00FC6188">
        <w:rPr>
          <w:sz w:val="22"/>
          <w:szCs w:val="20"/>
        </w:rPr>
        <w:t>6 of 13 AGRs responded to the survey</w:t>
      </w:r>
      <w:r w:rsidRPr="00C34E04">
        <w:rPr>
          <w:sz w:val="22"/>
          <w:szCs w:val="20"/>
        </w:rPr>
        <w:t xml:space="preserve">. </w:t>
      </w:r>
      <w:r w:rsidR="00AD4201" w:rsidRPr="00C34E04">
        <w:rPr>
          <w:sz w:val="22"/>
          <w:szCs w:val="20"/>
        </w:rPr>
        <w:t>The research design itself is narrow in scope as it presents only those awarding gap interventions explicitly referenced in</w:t>
      </w:r>
      <w:r w:rsidR="00206ADC">
        <w:rPr>
          <w:sz w:val="22"/>
          <w:szCs w:val="20"/>
        </w:rPr>
        <w:t xml:space="preserve"> STEAP plans</w:t>
      </w:r>
      <w:r w:rsidR="00AD4201" w:rsidRPr="00C34E04">
        <w:rPr>
          <w:sz w:val="22"/>
          <w:szCs w:val="20"/>
        </w:rPr>
        <w:t>.</w:t>
      </w:r>
    </w:p>
    <w:p w14:paraId="41118615" w14:textId="15245E3C" w:rsidR="00863B80" w:rsidRDefault="00863B80" w:rsidP="005554E1">
      <w:pPr>
        <w:rPr>
          <w:sz w:val="22"/>
          <w:szCs w:val="20"/>
        </w:rPr>
      </w:pPr>
      <w:r w:rsidRPr="00C34E04">
        <w:rPr>
          <w:sz w:val="22"/>
          <w:szCs w:val="20"/>
        </w:rPr>
        <w:t xml:space="preserve">It should also be acknowledged that this intervention does not directly measure impact on students; however, </w:t>
      </w:r>
      <w:r w:rsidR="00100259" w:rsidRPr="00C34E04">
        <w:rPr>
          <w:sz w:val="22"/>
          <w:szCs w:val="20"/>
        </w:rPr>
        <w:t xml:space="preserve">the </w:t>
      </w:r>
      <w:r w:rsidR="00DB4299" w:rsidRPr="00C34E04">
        <w:rPr>
          <w:sz w:val="22"/>
          <w:szCs w:val="20"/>
        </w:rPr>
        <w:t xml:space="preserve">first </w:t>
      </w:r>
      <w:r w:rsidR="00505D63" w:rsidRPr="00C34E04">
        <w:rPr>
          <w:sz w:val="22"/>
          <w:szCs w:val="20"/>
        </w:rPr>
        <w:t>st</w:t>
      </w:r>
      <w:r w:rsidR="00477AEB" w:rsidRPr="00C34E04">
        <w:rPr>
          <w:sz w:val="22"/>
          <w:szCs w:val="20"/>
        </w:rPr>
        <w:t xml:space="preserve">ep </w:t>
      </w:r>
      <w:r w:rsidR="00464B57" w:rsidRPr="00C34E04">
        <w:rPr>
          <w:sz w:val="22"/>
          <w:szCs w:val="20"/>
        </w:rPr>
        <w:t xml:space="preserve">in closing Awarding Gaps is enabling staff at school-level to </w:t>
      </w:r>
      <w:r w:rsidR="00EF4C14">
        <w:rPr>
          <w:sz w:val="22"/>
          <w:szCs w:val="20"/>
        </w:rPr>
        <w:t xml:space="preserve">enable </w:t>
      </w:r>
      <w:r w:rsidR="00464B57" w:rsidRPr="00C34E04">
        <w:rPr>
          <w:sz w:val="22"/>
          <w:szCs w:val="20"/>
        </w:rPr>
        <w:t>changes.</w:t>
      </w:r>
    </w:p>
    <w:p w14:paraId="50331FD8" w14:textId="5C389F24" w:rsidR="00683E73" w:rsidRPr="00A8562A" w:rsidRDefault="00683E73" w:rsidP="00FA0347">
      <w:pPr>
        <w:pStyle w:val="Heading1"/>
      </w:pPr>
      <w:bookmarkStart w:id="18" w:name="_Toc227068919"/>
      <w:r>
        <w:t>Key findings from the survey</w:t>
      </w:r>
      <w:bookmarkEnd w:id="18"/>
    </w:p>
    <w:p w14:paraId="1027A017" w14:textId="386567B5" w:rsidR="00A8562A" w:rsidRPr="00A8562A" w:rsidRDefault="00A8562A" w:rsidP="007836C3">
      <w:pPr>
        <w:rPr>
          <w:b/>
          <w:bCs/>
        </w:rPr>
      </w:pPr>
      <w:r>
        <w:t>Survey responses were predominantly from colleagues who have been in the role for more than two years (5 out of 8), followed by fewer than 6 months (2 of 8) and between 1 and 2 years (1 of 8).</w:t>
      </w:r>
    </w:p>
    <w:p w14:paraId="2E925A40" w14:textId="37DD017F" w:rsidR="00E027CC" w:rsidRPr="00FA0347" w:rsidRDefault="00E027CC" w:rsidP="00FA0347">
      <w:pPr>
        <w:rPr>
          <w:b/>
          <w:bCs/>
          <w:sz w:val="28"/>
          <w:szCs w:val="24"/>
        </w:rPr>
      </w:pPr>
      <w:r w:rsidRPr="00FA0347">
        <w:rPr>
          <w:b/>
          <w:bCs/>
          <w:sz w:val="28"/>
          <w:szCs w:val="24"/>
        </w:rPr>
        <w:t xml:space="preserve">Awareness and understanding </w:t>
      </w:r>
    </w:p>
    <w:p w14:paraId="210A33A1" w14:textId="43CDAF97" w:rsidR="003252AF" w:rsidRDefault="003252AF" w:rsidP="003252AF">
      <w:pPr>
        <w:keepNext/>
        <w:rPr>
          <w:noProof/>
          <w:color w:val="EE0000"/>
        </w:rPr>
      </w:pPr>
    </w:p>
    <w:p w14:paraId="6079B29F" w14:textId="4E88878B" w:rsidR="00A8562A" w:rsidRPr="00016777" w:rsidRDefault="00A8562A" w:rsidP="003252AF">
      <w:pPr>
        <w:keepNext/>
        <w:rPr>
          <w:color w:val="EE0000"/>
        </w:rPr>
      </w:pPr>
      <w:r>
        <w:rPr>
          <w:noProof/>
        </w:rPr>
        <w:drawing>
          <wp:inline distT="0" distB="0" distL="0" distR="0" wp14:anchorId="66C4C53F" wp14:editId="049CA00E">
            <wp:extent cx="5783283" cy="2956956"/>
            <wp:effectExtent l="0" t="0" r="8255" b="15240"/>
            <wp:docPr id="411805200" name="Chart 1" descr="A bar chart showing the results of AGR survey questions relating to awareness and understanding. Ranging from Very poor to Very good (responses are only fair - very good).">
              <a:extLst xmlns:a="http://schemas.openxmlformats.org/drawingml/2006/main">
                <a:ext uri="{FF2B5EF4-FFF2-40B4-BE49-F238E27FC236}">
                  <a16:creationId xmlns:a16="http://schemas.microsoft.com/office/drawing/2014/main" id="{FD16A285-80E7-6BCE-6C87-5FCE8FBB3D4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6DA29B4" w14:textId="6998382B" w:rsidR="00E027CC" w:rsidRPr="00A8562A" w:rsidRDefault="003252AF" w:rsidP="003252AF">
      <w:pPr>
        <w:pStyle w:val="Caption"/>
        <w:jc w:val="center"/>
        <w:rPr>
          <w:b/>
          <w:bCs/>
          <w:i/>
          <w:iCs/>
        </w:rPr>
      </w:pPr>
      <w:r w:rsidRPr="00A8562A">
        <w:rPr>
          <w:i/>
          <w:iCs/>
        </w:rPr>
        <w:t xml:space="preserve">Figure </w:t>
      </w:r>
      <w:r w:rsidRPr="00A8562A">
        <w:rPr>
          <w:i/>
          <w:iCs/>
        </w:rPr>
        <w:fldChar w:fldCharType="begin"/>
      </w:r>
      <w:r w:rsidRPr="00A8562A">
        <w:rPr>
          <w:i/>
          <w:iCs/>
        </w:rPr>
        <w:instrText xml:space="preserve"> SEQ Figure \* ARABIC </w:instrText>
      </w:r>
      <w:r w:rsidRPr="00A8562A">
        <w:rPr>
          <w:i/>
          <w:iCs/>
        </w:rPr>
        <w:fldChar w:fldCharType="separate"/>
      </w:r>
      <w:r w:rsidR="00217EE9">
        <w:rPr>
          <w:i/>
          <w:iCs/>
          <w:noProof/>
        </w:rPr>
        <w:t>2</w:t>
      </w:r>
      <w:r w:rsidRPr="00A8562A">
        <w:rPr>
          <w:i/>
          <w:iCs/>
        </w:rPr>
        <w:fldChar w:fldCharType="end"/>
      </w:r>
      <w:r w:rsidRPr="00A8562A">
        <w:rPr>
          <w:i/>
          <w:iCs/>
        </w:rPr>
        <w:t xml:space="preserve"> - AGR survey question relating to awareness and understanding</w:t>
      </w:r>
    </w:p>
    <w:p w14:paraId="5DF3B753" w14:textId="2A7CE3EA" w:rsidR="00A8562A" w:rsidRPr="00A8562A" w:rsidRDefault="00A8562A" w:rsidP="00A8562A">
      <w:pPr>
        <w:rPr>
          <w:b/>
          <w:bCs/>
        </w:rPr>
      </w:pPr>
      <w:r>
        <w:t xml:space="preserve">Most respondents (5 out of 8) rated their understanding of awarding gaps as ‘good’, followed by very good (2 out of 8) and fair (1 of 8). This appears to correlate with length of service as the one respondent new in the role represents the ‘fair’ response. There were no ratings of ‘poor’; there was one in </w:t>
      </w:r>
      <w:r w:rsidR="001425A8">
        <w:t>2023/4,</w:t>
      </w:r>
      <w:r>
        <w:t xml:space="preserve"> and this representative has upgraded their response to ‘good’. </w:t>
      </w:r>
    </w:p>
    <w:p w14:paraId="455B77F0" w14:textId="77777777" w:rsidR="00A8562A" w:rsidRDefault="00A8562A" w:rsidP="00DA0D00">
      <w:pPr>
        <w:rPr>
          <w:color w:val="EE0000"/>
        </w:rPr>
      </w:pPr>
    </w:p>
    <w:p w14:paraId="7F86B9B2" w14:textId="77777777" w:rsidR="00A8562A" w:rsidRDefault="00A8562A" w:rsidP="00DA0D00">
      <w:pPr>
        <w:rPr>
          <w:color w:val="EE0000"/>
        </w:rPr>
      </w:pPr>
    </w:p>
    <w:p w14:paraId="60425E22" w14:textId="541C8649" w:rsidR="00E027CC" w:rsidRPr="00FA0347" w:rsidRDefault="00E027CC" w:rsidP="00FA0347">
      <w:pPr>
        <w:rPr>
          <w:b/>
          <w:bCs/>
          <w:sz w:val="28"/>
          <w:szCs w:val="24"/>
        </w:rPr>
      </w:pPr>
      <w:r w:rsidRPr="00FA0347">
        <w:rPr>
          <w:b/>
          <w:bCs/>
          <w:sz w:val="28"/>
          <w:szCs w:val="24"/>
        </w:rPr>
        <w:t>Activity areas</w:t>
      </w:r>
    </w:p>
    <w:p w14:paraId="0E9DF818" w14:textId="66731554" w:rsidR="003252AF" w:rsidRDefault="00EB1B5F" w:rsidP="6F69C368">
      <w:pPr>
        <w:keepNext/>
        <w:rPr>
          <w:i/>
          <w:iCs/>
        </w:rPr>
      </w:pPr>
      <w:r>
        <w:rPr>
          <w:noProof/>
        </w:rPr>
        <w:lastRenderedPageBreak/>
        <w:drawing>
          <wp:inline distT="0" distB="0" distL="0" distR="0" wp14:anchorId="69DD5715" wp14:editId="4A6C654E">
            <wp:extent cx="5941060" cy="4770755"/>
            <wp:effectExtent l="0" t="0" r="2540" b="10795"/>
            <wp:docPr id="1132222933" name="Chart 1" descr="A radar graph showing AGR survey answers relating to areas of activity from 2023 and 2024.">
              <a:extLst xmlns:a="http://schemas.openxmlformats.org/drawingml/2006/main">
                <a:ext uri="{FF2B5EF4-FFF2-40B4-BE49-F238E27FC236}">
                  <a16:creationId xmlns:a16="http://schemas.microsoft.com/office/drawing/2014/main" id="{E4214EA4-0EF4-55C0-471B-63815AC8270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1E3DB2FC" w:rsidRPr="6F69C368">
        <w:rPr>
          <w:i/>
          <w:iCs/>
        </w:rPr>
        <w:t xml:space="preserve">Figure </w:t>
      </w:r>
      <w:r w:rsidRPr="6F69C368">
        <w:rPr>
          <w:i/>
          <w:iCs/>
        </w:rPr>
        <w:fldChar w:fldCharType="begin"/>
      </w:r>
      <w:r w:rsidRPr="6F69C368">
        <w:rPr>
          <w:i/>
          <w:iCs/>
        </w:rPr>
        <w:instrText xml:space="preserve"> SEQ Figure \* ARABIC </w:instrText>
      </w:r>
      <w:r w:rsidRPr="6F69C368">
        <w:rPr>
          <w:i/>
          <w:iCs/>
        </w:rPr>
        <w:fldChar w:fldCharType="separate"/>
      </w:r>
      <w:r w:rsidR="5C8AB9A2" w:rsidRPr="6F69C368">
        <w:rPr>
          <w:i/>
          <w:iCs/>
          <w:noProof/>
        </w:rPr>
        <w:t>3</w:t>
      </w:r>
      <w:r w:rsidRPr="6F69C368">
        <w:rPr>
          <w:i/>
          <w:iCs/>
        </w:rPr>
        <w:fldChar w:fldCharType="end"/>
      </w:r>
      <w:r w:rsidR="1E3DB2FC" w:rsidRPr="6F69C368">
        <w:rPr>
          <w:i/>
          <w:iCs/>
        </w:rPr>
        <w:t xml:space="preserve"> - AGR survey question relating to areas of activity</w:t>
      </w:r>
    </w:p>
    <w:p w14:paraId="67F7D578" w14:textId="4ABFCAE3" w:rsidR="00FA0347" w:rsidRPr="00FA0347" w:rsidRDefault="00B80FB8" w:rsidP="00FA0347">
      <w:r w:rsidRPr="00EB1B5F">
        <w:t>The survey responses indicate</w:t>
      </w:r>
      <w:r w:rsidR="000456BD">
        <w:t xml:space="preserve"> an increase of activity, primarily in raising awareness (6/8), reporting to school leadership (6/8), collecting data (6/8) and designing interventions (6/8). Implementing and evaluating interventions received a lesser focus but still saw an increase from that of 2023/4. </w:t>
      </w:r>
    </w:p>
    <w:p w14:paraId="73B83A1B" w14:textId="439C8DC7" w:rsidR="007836C3" w:rsidRPr="00FA0347" w:rsidRDefault="00BD68B9" w:rsidP="00FA0347">
      <w:pPr>
        <w:rPr>
          <w:b/>
          <w:bCs/>
          <w:sz w:val="28"/>
          <w:szCs w:val="24"/>
        </w:rPr>
      </w:pPr>
      <w:r w:rsidRPr="00FA0347">
        <w:rPr>
          <w:b/>
          <w:bCs/>
          <w:sz w:val="28"/>
          <w:szCs w:val="24"/>
        </w:rPr>
        <w:t xml:space="preserve">Support </w:t>
      </w:r>
    </w:p>
    <w:p w14:paraId="68F7230A" w14:textId="3C1519B2" w:rsidR="000456BD" w:rsidRPr="000456BD" w:rsidRDefault="000456BD" w:rsidP="6F69C368">
      <w:pPr>
        <w:rPr>
          <w:b/>
          <w:bCs/>
          <w:i/>
          <w:iCs/>
        </w:rPr>
      </w:pPr>
      <w:r>
        <w:rPr>
          <w:noProof/>
        </w:rPr>
        <w:lastRenderedPageBreak/>
        <w:drawing>
          <wp:inline distT="0" distB="0" distL="0" distR="0" wp14:anchorId="59A353A0" wp14:editId="6620136B">
            <wp:extent cx="5943600" cy="3423684"/>
            <wp:effectExtent l="0" t="0" r="0" b="5715"/>
            <wp:docPr id="1382126291" name="Chart 1" descr="Ratings of level of support received as AGR, 2023 and 2024. In 2023 split between very poor, fair and very good. In 2024 split between poor, good and very good.">
              <a:extLst xmlns:a="http://schemas.openxmlformats.org/drawingml/2006/main">
                <a:ext uri="{FF2B5EF4-FFF2-40B4-BE49-F238E27FC236}">
                  <a16:creationId xmlns:a16="http://schemas.microsoft.com/office/drawing/2014/main" id="{4C221715-DD2D-7162-69E2-99A05D5CFBE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1E3DB2FC" w:rsidRPr="6F69C368">
        <w:rPr>
          <w:i/>
          <w:iCs/>
        </w:rPr>
        <w:t xml:space="preserve">Figure </w:t>
      </w:r>
      <w:r w:rsidRPr="6F69C368">
        <w:rPr>
          <w:i/>
          <w:iCs/>
        </w:rPr>
        <w:fldChar w:fldCharType="begin"/>
      </w:r>
      <w:r w:rsidRPr="6F69C368">
        <w:rPr>
          <w:i/>
          <w:iCs/>
        </w:rPr>
        <w:instrText xml:space="preserve"> SEQ Figure \* ARABIC </w:instrText>
      </w:r>
      <w:r w:rsidRPr="6F69C368">
        <w:rPr>
          <w:i/>
          <w:iCs/>
        </w:rPr>
        <w:fldChar w:fldCharType="separate"/>
      </w:r>
      <w:r w:rsidR="5C8AB9A2" w:rsidRPr="6F69C368">
        <w:rPr>
          <w:i/>
          <w:iCs/>
          <w:noProof/>
        </w:rPr>
        <w:t>4</w:t>
      </w:r>
      <w:r w:rsidRPr="6F69C368">
        <w:rPr>
          <w:i/>
          <w:iCs/>
        </w:rPr>
        <w:fldChar w:fldCharType="end"/>
      </w:r>
      <w:r w:rsidR="1E3DB2FC" w:rsidRPr="6F69C368">
        <w:rPr>
          <w:i/>
          <w:iCs/>
        </w:rPr>
        <w:t xml:space="preserve"> - AGR survey question relating to support for AGRs</w:t>
      </w:r>
    </w:p>
    <w:p w14:paraId="5437D667" w14:textId="0E8D7B02" w:rsidR="6F69C368" w:rsidRDefault="6F69C368" w:rsidP="6F69C368">
      <w:pPr>
        <w:rPr>
          <w:i/>
          <w:iCs/>
        </w:rPr>
      </w:pPr>
    </w:p>
    <w:p w14:paraId="62EA42E0" w14:textId="13169160" w:rsidR="000456BD" w:rsidRDefault="000456BD" w:rsidP="000456BD">
      <w:r w:rsidRPr="000456BD">
        <w:t xml:space="preserve">Overall, support perception improved significantly in 2024, with most respondents rating it as “Very good.” </w:t>
      </w:r>
      <w:r>
        <w:t xml:space="preserve">However, some colleagues remain feeling underserved, rating the support as “Poor”, despite this being an improvement on the two “Very Poor” scores from 2023/4. </w:t>
      </w:r>
    </w:p>
    <w:p w14:paraId="4D9E2981" w14:textId="12AE8DF6" w:rsidR="000456BD" w:rsidRDefault="000456BD" w:rsidP="000456BD">
      <w:r>
        <w:t xml:space="preserve">Themes from the written responses on the topic of support suggest a desire for more sharing of responsibility, rather than confining the work to groups and committees. This mirrors previous years’ responses. As does the emphasis on time – or lack thereof – to conduct the work effectively. </w:t>
      </w:r>
    </w:p>
    <w:p w14:paraId="17C1E675" w14:textId="29041CB1" w:rsidR="000456BD" w:rsidRPr="000456BD" w:rsidRDefault="000456BD" w:rsidP="000456BD">
      <w:r>
        <w:t>Some practical suggestions were made, such as incentives for students to participate in interventions and receiving data on incoming students in advance to plan interventions in advance.</w:t>
      </w:r>
    </w:p>
    <w:p w14:paraId="1C70F72F" w14:textId="5CD84DAE" w:rsidR="000456BD" w:rsidRPr="00FA0347" w:rsidRDefault="000456BD" w:rsidP="00FA0347">
      <w:pPr>
        <w:rPr>
          <w:b/>
          <w:bCs/>
          <w:sz w:val="28"/>
          <w:szCs w:val="24"/>
        </w:rPr>
      </w:pPr>
      <w:r w:rsidRPr="00FA0347">
        <w:rPr>
          <w:b/>
          <w:bCs/>
          <w:sz w:val="28"/>
          <w:szCs w:val="24"/>
        </w:rPr>
        <w:t>Effectiveness</w:t>
      </w:r>
    </w:p>
    <w:p w14:paraId="3C9F946C" w14:textId="62D83211" w:rsidR="000456BD" w:rsidRDefault="00BB4986" w:rsidP="000456BD">
      <w:pPr>
        <w:rPr>
          <w:color w:val="EE0000"/>
        </w:rPr>
      </w:pPr>
      <w:r>
        <w:t xml:space="preserve">AGRs highlight several strengths in their current practice. Improvements to assessment practice were reportedly effective and based on collaboration, for example, the provision of model answers and targeted online resources. Determined advocacy and lobbying of senior leadership (“bothering people at a higher level”) reportedly helped to ensure issues remained visible and prioritised. </w:t>
      </w:r>
    </w:p>
    <w:p w14:paraId="4C4DFF6E" w14:textId="4DC29B8F" w:rsidR="007836C3" w:rsidRDefault="00BB4986" w:rsidP="00BB4986">
      <w:r w:rsidRPr="00BB4986">
        <w:t xml:space="preserve">However, while these efforts are promising, measuring impact remains a challenge. Not simply in terms of designing evaluations and finding the capacity to conduct them but being able to attribute individual interventions to outcomes with real confidence.  </w:t>
      </w:r>
    </w:p>
    <w:p w14:paraId="083A6ABF" w14:textId="02F91C81" w:rsidR="00BB4986" w:rsidRPr="00BB4986" w:rsidRDefault="00BB4986" w:rsidP="00BB4986">
      <w:r>
        <w:lastRenderedPageBreak/>
        <w:t>On the topic of barriers and challenges, similar themes to those identified in 2023/4 (engagement, time, workload) were prominent in the survey responses. Calls were made for additional support to expand capacity either through ringfencing of time or allocating external staff with clear responsibilities. There was a strong desire for a genuine collective approach rather and fostering a genuine community-building approach and stronger evaluations.</w:t>
      </w:r>
    </w:p>
    <w:p w14:paraId="2636425D" w14:textId="157F959C" w:rsidR="009026A0" w:rsidRDefault="0374BB27" w:rsidP="00FA0347">
      <w:pPr>
        <w:pStyle w:val="Heading1"/>
      </w:pPr>
      <w:bookmarkStart w:id="19" w:name="_Toc227068920"/>
      <w:r>
        <w:t xml:space="preserve">Analysis of </w:t>
      </w:r>
      <w:r w:rsidR="0450583C">
        <w:t>202</w:t>
      </w:r>
      <w:r w:rsidR="27FE7786">
        <w:t>4</w:t>
      </w:r>
      <w:r w:rsidR="0450583C">
        <w:t>-</w:t>
      </w:r>
      <w:r w:rsidR="27FE7786">
        <w:t>5</w:t>
      </w:r>
      <w:r w:rsidR="0450583C">
        <w:t xml:space="preserve"> </w:t>
      </w:r>
      <w:r>
        <w:t xml:space="preserve">School Teaching </w:t>
      </w:r>
      <w:r w:rsidR="4F3BD280">
        <w:t>Enhancement Action Plans (STEAP)</w:t>
      </w:r>
      <w:bookmarkEnd w:id="19"/>
    </w:p>
    <w:p w14:paraId="7368D49D" w14:textId="4D59A727" w:rsidR="00D84013" w:rsidRDefault="02CD4870" w:rsidP="00DD43FF">
      <w:r>
        <w:t xml:space="preserve">Each STEAP plan records several individual priorities. </w:t>
      </w:r>
      <w:r w:rsidR="5AF4F5AE">
        <w:t>T</w:t>
      </w:r>
      <w:r>
        <w:t xml:space="preserve">hematic groupings can be made as below (Figures </w:t>
      </w:r>
      <w:r w:rsidR="51DC8D08">
        <w:t>5</w:t>
      </w:r>
      <w:r>
        <w:t xml:space="preserve"> and </w:t>
      </w:r>
      <w:r w:rsidR="51DC8D08">
        <w:t>6</w:t>
      </w:r>
      <w:r>
        <w:t xml:space="preserve">). </w:t>
      </w:r>
    </w:p>
    <w:tbl>
      <w:tblPr>
        <w:tblW w:w="0" w:type="auto"/>
        <w:tblBorders>
          <w:top w:val="single" w:sz="4" w:space="0" w:color="000000" w:themeColor="text2"/>
          <w:left w:val="single" w:sz="4" w:space="0" w:color="000000" w:themeColor="text2"/>
          <w:bottom w:val="single" w:sz="4" w:space="0" w:color="000000" w:themeColor="text2"/>
          <w:right w:val="single" w:sz="4" w:space="0" w:color="000000" w:themeColor="text2"/>
          <w:insideH w:val="single" w:sz="4" w:space="0" w:color="000000" w:themeColor="text2"/>
          <w:insideV w:val="single" w:sz="4" w:space="0" w:color="000000" w:themeColor="text2"/>
        </w:tblBorders>
        <w:tblLook w:val="06A0" w:firstRow="1" w:lastRow="0" w:firstColumn="1" w:lastColumn="0" w:noHBand="1" w:noVBand="1"/>
      </w:tblPr>
      <w:tblGrid>
        <w:gridCol w:w="2141"/>
        <w:gridCol w:w="1265"/>
        <w:gridCol w:w="1265"/>
        <w:gridCol w:w="1265"/>
      </w:tblGrid>
      <w:tr w:rsidR="6F69C368" w14:paraId="2A440E7F" w14:textId="77777777" w:rsidTr="6F69C368">
        <w:trPr>
          <w:trHeight w:val="300"/>
        </w:trPr>
        <w:tc>
          <w:tcPr>
            <w:tcW w:w="2141" w:type="dxa"/>
          </w:tcPr>
          <w:p w14:paraId="518C6F3E" w14:textId="6296064B" w:rsidR="6F69C368" w:rsidRDefault="6F69C368" w:rsidP="6F69C368">
            <w:pPr>
              <w:spacing w:before="0"/>
              <w:jc w:val="center"/>
            </w:pPr>
            <w:r w:rsidRPr="6F69C368">
              <w:rPr>
                <w:rFonts w:eastAsia="Arial" w:cs="Arial"/>
                <w:b/>
                <w:bCs/>
                <w:color w:val="000000" w:themeColor="text2"/>
                <w:szCs w:val="24"/>
              </w:rPr>
              <w:t>Meta-theme</w:t>
            </w:r>
            <w:r w:rsidRPr="6F69C368">
              <w:rPr>
                <w:rFonts w:eastAsia="Arial" w:cs="Arial"/>
                <w:color w:val="000000" w:themeColor="text2"/>
                <w:szCs w:val="24"/>
              </w:rPr>
              <w:t xml:space="preserve"> </w:t>
            </w:r>
          </w:p>
        </w:tc>
        <w:tc>
          <w:tcPr>
            <w:tcW w:w="1265" w:type="dxa"/>
          </w:tcPr>
          <w:p w14:paraId="4F301B1B" w14:textId="4070E02D" w:rsidR="6F69C368" w:rsidRDefault="6F69C368" w:rsidP="6F69C368">
            <w:pPr>
              <w:spacing w:before="0"/>
              <w:jc w:val="center"/>
            </w:pPr>
            <w:r w:rsidRPr="6F69C368">
              <w:rPr>
                <w:rFonts w:eastAsia="Arial" w:cs="Arial"/>
                <w:b/>
                <w:bCs/>
                <w:color w:val="000000" w:themeColor="text2"/>
                <w:szCs w:val="24"/>
              </w:rPr>
              <w:t>2023/4 count</w:t>
            </w:r>
            <w:r w:rsidRPr="6F69C368">
              <w:rPr>
                <w:rFonts w:eastAsia="Arial" w:cs="Arial"/>
                <w:color w:val="000000" w:themeColor="text2"/>
                <w:szCs w:val="24"/>
              </w:rPr>
              <w:t xml:space="preserve"> </w:t>
            </w:r>
          </w:p>
        </w:tc>
        <w:tc>
          <w:tcPr>
            <w:tcW w:w="1265" w:type="dxa"/>
          </w:tcPr>
          <w:p w14:paraId="70BD39A2" w14:textId="1F6C6B2A" w:rsidR="6F69C368" w:rsidRDefault="6F69C368" w:rsidP="6F69C368">
            <w:pPr>
              <w:spacing w:before="0"/>
              <w:jc w:val="center"/>
            </w:pPr>
            <w:r w:rsidRPr="6F69C368">
              <w:rPr>
                <w:rFonts w:eastAsia="Arial" w:cs="Arial"/>
                <w:b/>
                <w:bCs/>
                <w:color w:val="000000" w:themeColor="text2"/>
                <w:szCs w:val="24"/>
              </w:rPr>
              <w:t>2024/5 count</w:t>
            </w:r>
            <w:r w:rsidRPr="6F69C368">
              <w:rPr>
                <w:rFonts w:eastAsia="Arial" w:cs="Arial"/>
                <w:color w:val="000000" w:themeColor="text2"/>
                <w:szCs w:val="24"/>
              </w:rPr>
              <w:t xml:space="preserve"> </w:t>
            </w:r>
          </w:p>
        </w:tc>
        <w:tc>
          <w:tcPr>
            <w:tcW w:w="1265" w:type="dxa"/>
          </w:tcPr>
          <w:p w14:paraId="3A93FB65" w14:textId="4CB7999F" w:rsidR="239F042D" w:rsidRDefault="239F042D" w:rsidP="6F69C368">
            <w:pPr>
              <w:jc w:val="center"/>
              <w:rPr>
                <w:rFonts w:eastAsia="Arial" w:cs="Arial"/>
                <w:b/>
                <w:bCs/>
                <w:color w:val="000000" w:themeColor="text2"/>
                <w:szCs w:val="24"/>
              </w:rPr>
            </w:pPr>
            <w:r w:rsidRPr="6F69C368">
              <w:rPr>
                <w:rFonts w:eastAsia="Arial" w:cs="Arial"/>
                <w:b/>
                <w:bCs/>
                <w:color w:val="000000" w:themeColor="text2"/>
                <w:szCs w:val="24"/>
              </w:rPr>
              <w:t>1 year change</w:t>
            </w:r>
          </w:p>
        </w:tc>
      </w:tr>
      <w:tr w:rsidR="6F69C368" w14:paraId="0CF78EC7" w14:textId="77777777" w:rsidTr="6F69C368">
        <w:trPr>
          <w:trHeight w:val="300"/>
        </w:trPr>
        <w:tc>
          <w:tcPr>
            <w:tcW w:w="2141" w:type="dxa"/>
            <w:shd w:val="clear" w:color="auto" w:fill="F2F2F2" w:themeFill="background1" w:themeFillShade="F2"/>
          </w:tcPr>
          <w:p w14:paraId="3D1447F3" w14:textId="16301A55" w:rsidR="6F69C368" w:rsidRDefault="6F69C368" w:rsidP="6F69C368">
            <w:pPr>
              <w:spacing w:before="0"/>
              <w:jc w:val="center"/>
            </w:pPr>
            <w:r w:rsidRPr="6F69C368">
              <w:rPr>
                <w:rFonts w:eastAsia="Arial" w:cs="Arial"/>
                <w:color w:val="000000" w:themeColor="text2"/>
                <w:szCs w:val="24"/>
              </w:rPr>
              <w:t xml:space="preserve">Student experience </w:t>
            </w:r>
          </w:p>
        </w:tc>
        <w:tc>
          <w:tcPr>
            <w:tcW w:w="1265" w:type="dxa"/>
            <w:shd w:val="clear" w:color="auto" w:fill="F2F2F2" w:themeFill="background1" w:themeFillShade="F2"/>
          </w:tcPr>
          <w:p w14:paraId="3456F2D6" w14:textId="4F26EC62" w:rsidR="6F69C368" w:rsidRDefault="6F69C368" w:rsidP="6F69C368">
            <w:pPr>
              <w:spacing w:before="0"/>
              <w:jc w:val="center"/>
            </w:pPr>
            <w:r w:rsidRPr="6F69C368">
              <w:rPr>
                <w:rFonts w:eastAsia="Arial" w:cs="Arial"/>
                <w:color w:val="000000" w:themeColor="text2"/>
                <w:szCs w:val="24"/>
              </w:rPr>
              <w:t xml:space="preserve">13 </w:t>
            </w:r>
          </w:p>
        </w:tc>
        <w:tc>
          <w:tcPr>
            <w:tcW w:w="1265" w:type="dxa"/>
            <w:shd w:val="clear" w:color="auto" w:fill="F2F2F2" w:themeFill="background1" w:themeFillShade="F2"/>
          </w:tcPr>
          <w:p w14:paraId="48A3F7CC" w14:textId="162365F6" w:rsidR="6F69C368" w:rsidRDefault="6F69C368" w:rsidP="6F69C368">
            <w:pPr>
              <w:spacing w:before="0"/>
              <w:jc w:val="center"/>
            </w:pPr>
            <w:r w:rsidRPr="6F69C368">
              <w:rPr>
                <w:rFonts w:eastAsia="Arial" w:cs="Arial"/>
                <w:color w:val="000000" w:themeColor="text2"/>
                <w:szCs w:val="24"/>
              </w:rPr>
              <w:t xml:space="preserve">12 </w:t>
            </w:r>
          </w:p>
        </w:tc>
        <w:tc>
          <w:tcPr>
            <w:tcW w:w="1265" w:type="dxa"/>
            <w:shd w:val="clear" w:color="auto" w:fill="F2F2F2" w:themeFill="background1" w:themeFillShade="F2"/>
          </w:tcPr>
          <w:p w14:paraId="2588E021" w14:textId="74A8A670" w:rsidR="5131ACF5" w:rsidRDefault="5131ACF5" w:rsidP="6F69C368">
            <w:pPr>
              <w:jc w:val="center"/>
              <w:rPr>
                <w:rFonts w:eastAsia="Arial" w:cs="Arial"/>
                <w:color w:val="000000" w:themeColor="text2"/>
                <w:szCs w:val="24"/>
              </w:rPr>
            </w:pPr>
            <w:r w:rsidRPr="6F69C368">
              <w:rPr>
                <w:rFonts w:eastAsia="Arial" w:cs="Arial"/>
                <w:color w:val="000000" w:themeColor="text2"/>
                <w:szCs w:val="24"/>
              </w:rPr>
              <w:t>-1</w:t>
            </w:r>
          </w:p>
        </w:tc>
      </w:tr>
      <w:tr w:rsidR="6F69C368" w14:paraId="22D25DFB" w14:textId="77777777" w:rsidTr="6F69C368">
        <w:trPr>
          <w:trHeight w:val="300"/>
        </w:trPr>
        <w:tc>
          <w:tcPr>
            <w:tcW w:w="2141" w:type="dxa"/>
            <w:shd w:val="clear" w:color="auto" w:fill="FFC3CF" w:themeFill="accent1" w:themeFillTint="33"/>
          </w:tcPr>
          <w:p w14:paraId="52431CFA" w14:textId="0319AC07" w:rsidR="6F69C368" w:rsidRDefault="6F69C368" w:rsidP="6F69C368">
            <w:pPr>
              <w:spacing w:before="0"/>
              <w:jc w:val="center"/>
            </w:pPr>
            <w:r w:rsidRPr="6F69C368">
              <w:rPr>
                <w:rFonts w:eastAsia="Arial" w:cs="Arial"/>
                <w:color w:val="000000" w:themeColor="text2"/>
                <w:szCs w:val="24"/>
              </w:rPr>
              <w:t xml:space="preserve">Student outcomes </w:t>
            </w:r>
          </w:p>
        </w:tc>
        <w:tc>
          <w:tcPr>
            <w:tcW w:w="1265" w:type="dxa"/>
            <w:shd w:val="clear" w:color="auto" w:fill="FFC3CF" w:themeFill="accent1" w:themeFillTint="33"/>
          </w:tcPr>
          <w:p w14:paraId="346DAEBA" w14:textId="5A114095" w:rsidR="6F69C368" w:rsidRDefault="6F69C368" w:rsidP="6F69C368">
            <w:pPr>
              <w:spacing w:before="0"/>
              <w:jc w:val="center"/>
            </w:pPr>
            <w:r w:rsidRPr="6F69C368">
              <w:rPr>
                <w:rFonts w:eastAsia="Arial" w:cs="Arial"/>
                <w:color w:val="000000" w:themeColor="text2"/>
                <w:szCs w:val="24"/>
              </w:rPr>
              <w:t xml:space="preserve">9 </w:t>
            </w:r>
          </w:p>
        </w:tc>
        <w:tc>
          <w:tcPr>
            <w:tcW w:w="1265" w:type="dxa"/>
            <w:shd w:val="clear" w:color="auto" w:fill="FFC3CF" w:themeFill="accent1" w:themeFillTint="33"/>
          </w:tcPr>
          <w:p w14:paraId="411DF2A1" w14:textId="125D6281" w:rsidR="6F69C368" w:rsidRDefault="6F69C368" w:rsidP="6F69C368">
            <w:pPr>
              <w:spacing w:before="0"/>
              <w:jc w:val="center"/>
            </w:pPr>
            <w:r w:rsidRPr="6F69C368">
              <w:rPr>
                <w:rFonts w:eastAsia="Arial" w:cs="Arial"/>
                <w:color w:val="000000" w:themeColor="text2"/>
                <w:szCs w:val="24"/>
              </w:rPr>
              <w:t>1</w:t>
            </w:r>
            <w:r w:rsidRPr="6F69C368">
              <w:rPr>
                <w:rFonts w:ascii="Times New Roman" w:hAnsi="Times New Roman"/>
                <w:color w:val="000000" w:themeColor="text2"/>
                <w:szCs w:val="24"/>
              </w:rPr>
              <w:t>8</w:t>
            </w:r>
            <w:r w:rsidRPr="6F69C368">
              <w:rPr>
                <w:rFonts w:eastAsia="Arial" w:cs="Arial"/>
                <w:color w:val="000000" w:themeColor="text2"/>
                <w:szCs w:val="24"/>
              </w:rPr>
              <w:t xml:space="preserve"> </w:t>
            </w:r>
          </w:p>
        </w:tc>
        <w:tc>
          <w:tcPr>
            <w:tcW w:w="1265" w:type="dxa"/>
            <w:shd w:val="clear" w:color="auto" w:fill="FFC3CF" w:themeFill="accent1" w:themeFillTint="33"/>
          </w:tcPr>
          <w:p w14:paraId="23397E7E" w14:textId="1FFB9EC8" w:rsidR="3687A553" w:rsidRDefault="3687A553" w:rsidP="6F69C368">
            <w:pPr>
              <w:jc w:val="center"/>
              <w:rPr>
                <w:rFonts w:eastAsia="Arial" w:cs="Arial"/>
                <w:color w:val="000000" w:themeColor="text2"/>
                <w:szCs w:val="24"/>
              </w:rPr>
            </w:pPr>
            <w:r w:rsidRPr="6F69C368">
              <w:rPr>
                <w:rFonts w:eastAsia="Arial" w:cs="Arial"/>
                <w:color w:val="000000" w:themeColor="text2"/>
                <w:szCs w:val="24"/>
              </w:rPr>
              <w:t>+9</w:t>
            </w:r>
          </w:p>
        </w:tc>
      </w:tr>
      <w:tr w:rsidR="6F69C368" w14:paraId="790D1D68" w14:textId="77777777" w:rsidTr="6F69C368">
        <w:trPr>
          <w:trHeight w:val="300"/>
        </w:trPr>
        <w:tc>
          <w:tcPr>
            <w:tcW w:w="2141" w:type="dxa"/>
            <w:shd w:val="clear" w:color="auto" w:fill="FBE4D9" w:themeFill="accent2" w:themeFillTint="33"/>
          </w:tcPr>
          <w:p w14:paraId="0A799793" w14:textId="0493E634" w:rsidR="6F69C368" w:rsidRDefault="6F69C368" w:rsidP="6F69C368">
            <w:pPr>
              <w:spacing w:before="0"/>
              <w:jc w:val="center"/>
            </w:pPr>
            <w:r w:rsidRPr="6F69C368">
              <w:rPr>
                <w:rFonts w:eastAsia="Arial" w:cs="Arial"/>
                <w:color w:val="000000" w:themeColor="text2"/>
                <w:szCs w:val="24"/>
              </w:rPr>
              <w:t xml:space="preserve">Teaching and learning </w:t>
            </w:r>
          </w:p>
        </w:tc>
        <w:tc>
          <w:tcPr>
            <w:tcW w:w="1265" w:type="dxa"/>
            <w:shd w:val="clear" w:color="auto" w:fill="FBE4D9" w:themeFill="accent2" w:themeFillTint="33"/>
          </w:tcPr>
          <w:p w14:paraId="03903921" w14:textId="56632DBB" w:rsidR="6F69C368" w:rsidRDefault="6F69C368" w:rsidP="6F69C368">
            <w:pPr>
              <w:spacing w:before="0"/>
              <w:jc w:val="center"/>
            </w:pPr>
            <w:r w:rsidRPr="6F69C368">
              <w:rPr>
                <w:rFonts w:eastAsia="Arial" w:cs="Arial"/>
                <w:color w:val="000000" w:themeColor="text2"/>
                <w:szCs w:val="24"/>
              </w:rPr>
              <w:t xml:space="preserve">9 </w:t>
            </w:r>
          </w:p>
        </w:tc>
        <w:tc>
          <w:tcPr>
            <w:tcW w:w="1265" w:type="dxa"/>
            <w:shd w:val="clear" w:color="auto" w:fill="FBE4D9" w:themeFill="accent2" w:themeFillTint="33"/>
          </w:tcPr>
          <w:p w14:paraId="2A091A55" w14:textId="32E47813" w:rsidR="6F69C368" w:rsidRDefault="6F69C368" w:rsidP="6F69C368">
            <w:pPr>
              <w:spacing w:before="0"/>
              <w:jc w:val="center"/>
            </w:pPr>
            <w:r w:rsidRPr="6F69C368">
              <w:rPr>
                <w:rFonts w:eastAsia="Arial" w:cs="Arial"/>
                <w:color w:val="000000" w:themeColor="text2"/>
                <w:szCs w:val="24"/>
              </w:rPr>
              <w:t xml:space="preserve">10 </w:t>
            </w:r>
          </w:p>
        </w:tc>
        <w:tc>
          <w:tcPr>
            <w:tcW w:w="1265" w:type="dxa"/>
            <w:shd w:val="clear" w:color="auto" w:fill="FBE4D9" w:themeFill="accent2" w:themeFillTint="33"/>
          </w:tcPr>
          <w:p w14:paraId="04DD21F8" w14:textId="70902883" w:rsidR="22515B94" w:rsidRDefault="22515B94" w:rsidP="6F69C368">
            <w:pPr>
              <w:jc w:val="center"/>
              <w:rPr>
                <w:rFonts w:eastAsia="Arial" w:cs="Arial"/>
                <w:color w:val="000000" w:themeColor="text2"/>
                <w:szCs w:val="24"/>
              </w:rPr>
            </w:pPr>
            <w:r w:rsidRPr="6F69C368">
              <w:rPr>
                <w:rFonts w:eastAsia="Arial" w:cs="Arial"/>
                <w:color w:val="000000" w:themeColor="text2"/>
                <w:szCs w:val="24"/>
              </w:rPr>
              <w:t>+1</w:t>
            </w:r>
          </w:p>
        </w:tc>
      </w:tr>
      <w:tr w:rsidR="6F69C368" w14:paraId="53EF6C11" w14:textId="77777777" w:rsidTr="6F69C368">
        <w:trPr>
          <w:trHeight w:val="300"/>
        </w:trPr>
        <w:tc>
          <w:tcPr>
            <w:tcW w:w="2141" w:type="dxa"/>
            <w:shd w:val="clear" w:color="auto" w:fill="B7FFF4" w:themeFill="accent3" w:themeFillTint="33"/>
          </w:tcPr>
          <w:p w14:paraId="421C1C15" w14:textId="180E1850" w:rsidR="6F69C368" w:rsidRDefault="6F69C368" w:rsidP="6F69C368">
            <w:pPr>
              <w:spacing w:before="0"/>
              <w:jc w:val="center"/>
            </w:pPr>
            <w:r w:rsidRPr="6F69C368">
              <w:rPr>
                <w:rFonts w:eastAsia="Arial" w:cs="Arial"/>
                <w:color w:val="000000" w:themeColor="text2"/>
                <w:szCs w:val="24"/>
              </w:rPr>
              <w:t xml:space="preserve">Employability and progression </w:t>
            </w:r>
          </w:p>
        </w:tc>
        <w:tc>
          <w:tcPr>
            <w:tcW w:w="1265" w:type="dxa"/>
            <w:shd w:val="clear" w:color="auto" w:fill="B7FFF4" w:themeFill="accent3" w:themeFillTint="33"/>
          </w:tcPr>
          <w:p w14:paraId="0E3D9D10" w14:textId="5362CBD9" w:rsidR="6F69C368" w:rsidRDefault="6F69C368" w:rsidP="6F69C368">
            <w:pPr>
              <w:spacing w:before="0"/>
              <w:jc w:val="center"/>
            </w:pPr>
            <w:r w:rsidRPr="6F69C368">
              <w:rPr>
                <w:rFonts w:eastAsia="Arial" w:cs="Arial"/>
                <w:color w:val="000000" w:themeColor="text2"/>
                <w:szCs w:val="24"/>
              </w:rPr>
              <w:t xml:space="preserve">5 </w:t>
            </w:r>
          </w:p>
        </w:tc>
        <w:tc>
          <w:tcPr>
            <w:tcW w:w="1265" w:type="dxa"/>
            <w:shd w:val="clear" w:color="auto" w:fill="B7FFF4" w:themeFill="accent3" w:themeFillTint="33"/>
          </w:tcPr>
          <w:p w14:paraId="090C535E" w14:textId="65B9EFC5" w:rsidR="6F69C368" w:rsidRDefault="6F69C368" w:rsidP="6F69C368">
            <w:pPr>
              <w:spacing w:before="0"/>
              <w:jc w:val="center"/>
            </w:pPr>
            <w:r w:rsidRPr="6F69C368">
              <w:rPr>
                <w:rFonts w:eastAsia="Arial" w:cs="Arial"/>
                <w:color w:val="000000" w:themeColor="text2"/>
                <w:szCs w:val="24"/>
              </w:rPr>
              <w:t xml:space="preserve">6 </w:t>
            </w:r>
          </w:p>
        </w:tc>
        <w:tc>
          <w:tcPr>
            <w:tcW w:w="1265" w:type="dxa"/>
            <w:shd w:val="clear" w:color="auto" w:fill="B7FFF4" w:themeFill="accent3" w:themeFillTint="33"/>
          </w:tcPr>
          <w:p w14:paraId="01D0723B" w14:textId="490A14C3" w:rsidR="3EDE2BC8" w:rsidRDefault="3EDE2BC8" w:rsidP="6F69C368">
            <w:pPr>
              <w:jc w:val="center"/>
              <w:rPr>
                <w:rFonts w:eastAsia="Arial" w:cs="Arial"/>
                <w:color w:val="000000" w:themeColor="text2"/>
                <w:szCs w:val="24"/>
              </w:rPr>
            </w:pPr>
            <w:r w:rsidRPr="6F69C368">
              <w:rPr>
                <w:rFonts w:eastAsia="Arial" w:cs="Arial"/>
                <w:color w:val="000000" w:themeColor="text2"/>
                <w:szCs w:val="24"/>
              </w:rPr>
              <w:t>+1</w:t>
            </w:r>
          </w:p>
        </w:tc>
      </w:tr>
      <w:tr w:rsidR="6F69C368" w14:paraId="0E9D6441" w14:textId="77777777" w:rsidTr="6F69C368">
        <w:trPr>
          <w:trHeight w:val="300"/>
        </w:trPr>
        <w:tc>
          <w:tcPr>
            <w:tcW w:w="2141" w:type="dxa"/>
            <w:shd w:val="clear" w:color="auto" w:fill="E9F6CF" w:themeFill="accent4" w:themeFillTint="33"/>
          </w:tcPr>
          <w:p w14:paraId="5C5CF44B" w14:textId="7B7AF059" w:rsidR="6F69C368" w:rsidRDefault="6F69C368" w:rsidP="6F69C368">
            <w:pPr>
              <w:spacing w:before="0"/>
              <w:jc w:val="center"/>
            </w:pPr>
            <w:r w:rsidRPr="6F69C368">
              <w:rPr>
                <w:rFonts w:eastAsia="Arial" w:cs="Arial"/>
                <w:color w:val="000000" w:themeColor="text2"/>
                <w:szCs w:val="24"/>
              </w:rPr>
              <w:t xml:space="preserve">Staff support </w:t>
            </w:r>
          </w:p>
        </w:tc>
        <w:tc>
          <w:tcPr>
            <w:tcW w:w="1265" w:type="dxa"/>
            <w:shd w:val="clear" w:color="auto" w:fill="E9F6CF" w:themeFill="accent4" w:themeFillTint="33"/>
          </w:tcPr>
          <w:p w14:paraId="12380F46" w14:textId="6C12456A" w:rsidR="6F69C368" w:rsidRDefault="6F69C368" w:rsidP="6F69C368">
            <w:pPr>
              <w:spacing w:before="0"/>
              <w:jc w:val="center"/>
            </w:pPr>
            <w:r w:rsidRPr="6F69C368">
              <w:rPr>
                <w:rFonts w:eastAsia="Arial" w:cs="Arial"/>
                <w:color w:val="000000" w:themeColor="text2"/>
                <w:szCs w:val="24"/>
              </w:rPr>
              <w:t xml:space="preserve">2 </w:t>
            </w:r>
          </w:p>
        </w:tc>
        <w:tc>
          <w:tcPr>
            <w:tcW w:w="1265" w:type="dxa"/>
            <w:shd w:val="clear" w:color="auto" w:fill="E9F6CF" w:themeFill="accent4" w:themeFillTint="33"/>
          </w:tcPr>
          <w:p w14:paraId="142F3353" w14:textId="4038000B" w:rsidR="6F69C368" w:rsidRDefault="6F69C368" w:rsidP="6F69C368">
            <w:pPr>
              <w:spacing w:before="0"/>
              <w:jc w:val="center"/>
            </w:pPr>
            <w:r w:rsidRPr="6F69C368">
              <w:rPr>
                <w:rFonts w:eastAsia="Arial" w:cs="Arial"/>
                <w:color w:val="000000" w:themeColor="text2"/>
                <w:szCs w:val="24"/>
              </w:rPr>
              <w:t xml:space="preserve">1 </w:t>
            </w:r>
          </w:p>
        </w:tc>
        <w:tc>
          <w:tcPr>
            <w:tcW w:w="1265" w:type="dxa"/>
            <w:shd w:val="clear" w:color="auto" w:fill="E9F6CF" w:themeFill="accent4" w:themeFillTint="33"/>
          </w:tcPr>
          <w:p w14:paraId="66C4D5DA" w14:textId="56E7F615" w:rsidR="1F2FC453" w:rsidRDefault="1F2FC453" w:rsidP="6F69C368">
            <w:pPr>
              <w:jc w:val="center"/>
              <w:rPr>
                <w:rFonts w:eastAsia="Arial" w:cs="Arial"/>
                <w:color w:val="000000" w:themeColor="text2"/>
                <w:szCs w:val="24"/>
              </w:rPr>
            </w:pPr>
            <w:r w:rsidRPr="6F69C368">
              <w:rPr>
                <w:rFonts w:eastAsia="Arial" w:cs="Arial"/>
                <w:color w:val="000000" w:themeColor="text2"/>
                <w:szCs w:val="24"/>
              </w:rPr>
              <w:t>-1</w:t>
            </w:r>
          </w:p>
        </w:tc>
      </w:tr>
      <w:tr w:rsidR="6F69C368" w14:paraId="4170255A" w14:textId="77777777" w:rsidTr="6F69C368">
        <w:trPr>
          <w:trHeight w:val="300"/>
        </w:trPr>
        <w:tc>
          <w:tcPr>
            <w:tcW w:w="2141" w:type="dxa"/>
          </w:tcPr>
          <w:p w14:paraId="60ACC00B" w14:textId="20CCF9CC" w:rsidR="6F69C368" w:rsidRDefault="6F69C368" w:rsidP="6F69C368">
            <w:pPr>
              <w:spacing w:before="0"/>
              <w:jc w:val="center"/>
            </w:pPr>
            <w:r w:rsidRPr="6F69C368">
              <w:rPr>
                <w:rFonts w:eastAsia="Arial" w:cs="Arial"/>
                <w:color w:val="000000" w:themeColor="text2"/>
                <w:szCs w:val="24"/>
              </w:rPr>
              <w:t xml:space="preserve">Other </w:t>
            </w:r>
          </w:p>
        </w:tc>
        <w:tc>
          <w:tcPr>
            <w:tcW w:w="1265" w:type="dxa"/>
          </w:tcPr>
          <w:p w14:paraId="1372539A" w14:textId="088AACB2" w:rsidR="6F69C368" w:rsidRDefault="6F69C368" w:rsidP="6F69C368">
            <w:pPr>
              <w:spacing w:before="0"/>
              <w:jc w:val="center"/>
            </w:pPr>
            <w:r w:rsidRPr="6F69C368">
              <w:rPr>
                <w:rFonts w:eastAsia="Arial" w:cs="Arial"/>
                <w:color w:val="000000" w:themeColor="text2"/>
                <w:szCs w:val="24"/>
              </w:rPr>
              <w:t xml:space="preserve">1 </w:t>
            </w:r>
          </w:p>
        </w:tc>
        <w:tc>
          <w:tcPr>
            <w:tcW w:w="1265" w:type="dxa"/>
          </w:tcPr>
          <w:p w14:paraId="2339DD07" w14:textId="3A4EE262" w:rsidR="6F69C368" w:rsidRDefault="6F69C368" w:rsidP="6F69C368">
            <w:pPr>
              <w:spacing w:before="0"/>
              <w:jc w:val="center"/>
              <w:rPr>
                <w:rFonts w:eastAsia="Arial" w:cs="Arial"/>
                <w:color w:val="000000" w:themeColor="text2"/>
                <w:szCs w:val="24"/>
              </w:rPr>
            </w:pPr>
            <w:r w:rsidRPr="6F69C368">
              <w:rPr>
                <w:rFonts w:eastAsia="Arial" w:cs="Arial"/>
                <w:color w:val="000000" w:themeColor="text2"/>
                <w:szCs w:val="24"/>
              </w:rPr>
              <w:t>5</w:t>
            </w:r>
          </w:p>
        </w:tc>
        <w:tc>
          <w:tcPr>
            <w:tcW w:w="1265" w:type="dxa"/>
          </w:tcPr>
          <w:p w14:paraId="5AF5F8F9" w14:textId="64DC4433" w:rsidR="74E575BA" w:rsidRDefault="74E575BA" w:rsidP="6F69C368">
            <w:pPr>
              <w:jc w:val="center"/>
              <w:rPr>
                <w:rFonts w:eastAsia="Arial" w:cs="Arial"/>
                <w:color w:val="000000" w:themeColor="text2"/>
                <w:szCs w:val="24"/>
              </w:rPr>
            </w:pPr>
            <w:r w:rsidRPr="6F69C368">
              <w:rPr>
                <w:rFonts w:eastAsia="Arial" w:cs="Arial"/>
                <w:color w:val="000000" w:themeColor="text2"/>
                <w:szCs w:val="24"/>
              </w:rPr>
              <w:t>+4</w:t>
            </w:r>
          </w:p>
        </w:tc>
      </w:tr>
    </w:tbl>
    <w:p w14:paraId="62BADE4D" w14:textId="407C2EBA" w:rsidR="00BE714D" w:rsidRDefault="4B1CDD92" w:rsidP="6F69C368">
      <w:pPr>
        <w:pStyle w:val="Caption"/>
      </w:pPr>
      <w:r w:rsidRPr="6F69C368">
        <w:rPr>
          <w:i/>
          <w:iCs/>
        </w:rPr>
        <w:t xml:space="preserve">Figure </w:t>
      </w:r>
      <w:r w:rsidR="006D6F92" w:rsidRPr="6F69C368">
        <w:rPr>
          <w:i/>
          <w:iCs/>
        </w:rPr>
        <w:fldChar w:fldCharType="begin"/>
      </w:r>
      <w:r w:rsidR="006D6F92" w:rsidRPr="6F69C368">
        <w:rPr>
          <w:i/>
          <w:iCs/>
        </w:rPr>
        <w:instrText xml:space="preserve"> SEQ Figure \* ARABIC </w:instrText>
      </w:r>
      <w:r w:rsidR="006D6F92" w:rsidRPr="6F69C368">
        <w:rPr>
          <w:i/>
          <w:iCs/>
        </w:rPr>
        <w:fldChar w:fldCharType="separate"/>
      </w:r>
      <w:r w:rsidR="5C8AB9A2" w:rsidRPr="6F69C368">
        <w:rPr>
          <w:i/>
          <w:iCs/>
          <w:noProof/>
        </w:rPr>
        <w:t>5</w:t>
      </w:r>
      <w:r w:rsidR="006D6F92" w:rsidRPr="6F69C368">
        <w:rPr>
          <w:i/>
          <w:iCs/>
        </w:rPr>
        <w:fldChar w:fldCharType="end"/>
      </w:r>
      <w:r w:rsidRPr="6F69C368">
        <w:rPr>
          <w:i/>
          <w:iCs/>
        </w:rPr>
        <w:t xml:space="preserve"> - School priorities in STEAP plans as grouped by </w:t>
      </w:r>
      <w:r w:rsidR="4502FD5A" w:rsidRPr="6F69C368">
        <w:rPr>
          <w:i/>
          <w:iCs/>
        </w:rPr>
        <w:t>meta-</w:t>
      </w:r>
      <w:r w:rsidRPr="6F69C368">
        <w:rPr>
          <w:i/>
          <w:iCs/>
        </w:rPr>
        <w:t>theme</w:t>
      </w:r>
    </w:p>
    <w:p w14:paraId="3D1339B0" w14:textId="62F37D31" w:rsidR="004A64F0" w:rsidRPr="001C6816" w:rsidRDefault="004A64F0" w:rsidP="6F69C368"/>
    <w:tbl>
      <w:tblPr>
        <w:tblW w:w="0" w:type="auto"/>
        <w:tblInd w:w="5" w:type="dxa"/>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1777"/>
        <w:gridCol w:w="2042"/>
        <w:gridCol w:w="1258"/>
        <w:gridCol w:w="1241"/>
        <w:gridCol w:w="1282"/>
      </w:tblGrid>
      <w:tr w:rsidR="00331AC4" w14:paraId="2E47F5A2" w14:textId="77777777" w:rsidTr="0066435D">
        <w:trPr>
          <w:trHeight w:val="300"/>
        </w:trPr>
        <w:tc>
          <w:tcPr>
            <w:tcW w:w="1777" w:type="dxa"/>
            <w:tcBorders>
              <w:top w:val="single" w:sz="8" w:space="0" w:color="auto"/>
              <w:left w:val="single" w:sz="8" w:space="0" w:color="auto"/>
              <w:bottom w:val="single" w:sz="8" w:space="0" w:color="auto"/>
              <w:right w:val="single" w:sz="8" w:space="0" w:color="auto"/>
            </w:tcBorders>
            <w:vAlign w:val="center"/>
          </w:tcPr>
          <w:p w14:paraId="0F15F638" w14:textId="2873F85F" w:rsidR="00331AC4" w:rsidRPr="6F69C368" w:rsidRDefault="00331AC4" w:rsidP="00331AC4">
            <w:pPr>
              <w:spacing w:before="0"/>
              <w:jc w:val="center"/>
              <w:rPr>
                <w:rFonts w:eastAsia="Arial" w:cs="Arial"/>
                <w:b/>
                <w:bCs/>
                <w:color w:val="000000" w:themeColor="text2"/>
                <w:sz w:val="28"/>
                <w:szCs w:val="28"/>
              </w:rPr>
            </w:pPr>
            <w:r w:rsidRPr="6F69C368">
              <w:rPr>
                <w:rFonts w:eastAsia="Arial" w:cs="Arial"/>
                <w:b/>
                <w:bCs/>
                <w:color w:val="000000" w:themeColor="text2"/>
                <w:sz w:val="28"/>
                <w:szCs w:val="28"/>
              </w:rPr>
              <w:t>Meta-theme</w:t>
            </w:r>
            <w:r w:rsidRPr="6F69C368">
              <w:rPr>
                <w:rFonts w:eastAsia="Arial" w:cs="Arial"/>
                <w:color w:val="000000" w:themeColor="text2"/>
                <w:sz w:val="28"/>
                <w:szCs w:val="28"/>
              </w:rPr>
              <w:t xml:space="preserve"> </w:t>
            </w:r>
          </w:p>
        </w:tc>
        <w:tc>
          <w:tcPr>
            <w:tcW w:w="2042" w:type="dxa"/>
            <w:tcBorders>
              <w:top w:val="single" w:sz="8" w:space="0" w:color="auto"/>
              <w:left w:val="single" w:sz="8" w:space="0" w:color="auto"/>
              <w:bottom w:val="single" w:sz="8" w:space="0" w:color="auto"/>
              <w:right w:val="single" w:sz="8" w:space="0" w:color="auto"/>
            </w:tcBorders>
            <w:vAlign w:val="center"/>
          </w:tcPr>
          <w:p w14:paraId="1D6E69AB" w14:textId="78DE9C0F" w:rsidR="00331AC4" w:rsidRDefault="00331AC4" w:rsidP="00331AC4">
            <w:pPr>
              <w:spacing w:before="0"/>
              <w:jc w:val="center"/>
            </w:pPr>
            <w:r w:rsidRPr="6F69C368">
              <w:rPr>
                <w:rFonts w:eastAsia="Arial" w:cs="Arial"/>
                <w:b/>
                <w:bCs/>
                <w:color w:val="000000" w:themeColor="text2"/>
                <w:sz w:val="28"/>
                <w:szCs w:val="28"/>
              </w:rPr>
              <w:t>Subtheme</w:t>
            </w:r>
            <w:r w:rsidRPr="6F69C368">
              <w:rPr>
                <w:rFonts w:eastAsia="Arial" w:cs="Arial"/>
                <w:color w:val="000000" w:themeColor="text2"/>
                <w:sz w:val="28"/>
                <w:szCs w:val="28"/>
              </w:rPr>
              <w:t xml:space="preserve"> </w:t>
            </w:r>
          </w:p>
        </w:tc>
        <w:tc>
          <w:tcPr>
            <w:tcW w:w="1258" w:type="dxa"/>
            <w:tcBorders>
              <w:top w:val="single" w:sz="8" w:space="0" w:color="auto"/>
              <w:left w:val="single" w:sz="8" w:space="0" w:color="auto"/>
              <w:bottom w:val="single" w:sz="8" w:space="0" w:color="auto"/>
              <w:right w:val="single" w:sz="8" w:space="0" w:color="auto"/>
            </w:tcBorders>
            <w:vAlign w:val="center"/>
          </w:tcPr>
          <w:p w14:paraId="03F50D30" w14:textId="606001E0" w:rsidR="00331AC4" w:rsidRDefault="00331AC4" w:rsidP="00331AC4">
            <w:pPr>
              <w:spacing w:before="0"/>
              <w:jc w:val="center"/>
            </w:pPr>
            <w:r w:rsidRPr="6F69C368">
              <w:rPr>
                <w:rFonts w:eastAsia="Arial" w:cs="Arial"/>
                <w:b/>
                <w:bCs/>
                <w:color w:val="000000" w:themeColor="text2"/>
                <w:sz w:val="28"/>
                <w:szCs w:val="28"/>
              </w:rPr>
              <w:t xml:space="preserve">2023/4 </w:t>
            </w:r>
            <w:r w:rsidRPr="6F69C368">
              <w:rPr>
                <w:rFonts w:eastAsia="Arial" w:cs="Arial"/>
                <w:color w:val="000000" w:themeColor="text2"/>
                <w:sz w:val="28"/>
                <w:szCs w:val="28"/>
              </w:rPr>
              <w:t xml:space="preserve"> </w:t>
            </w:r>
          </w:p>
          <w:p w14:paraId="0D0230F0" w14:textId="3C60E1FE" w:rsidR="00331AC4" w:rsidRDefault="00331AC4" w:rsidP="00331AC4">
            <w:pPr>
              <w:spacing w:before="0"/>
              <w:jc w:val="center"/>
            </w:pPr>
            <w:r w:rsidRPr="6F69C368">
              <w:rPr>
                <w:rFonts w:eastAsia="Arial" w:cs="Arial"/>
                <w:b/>
                <w:bCs/>
                <w:color w:val="000000" w:themeColor="text2"/>
                <w:sz w:val="28"/>
                <w:szCs w:val="28"/>
              </w:rPr>
              <w:t>Priority count</w:t>
            </w:r>
            <w:r w:rsidRPr="6F69C368">
              <w:rPr>
                <w:rFonts w:eastAsia="Arial" w:cs="Arial"/>
                <w:color w:val="000000" w:themeColor="text2"/>
                <w:sz w:val="28"/>
                <w:szCs w:val="28"/>
              </w:rPr>
              <w:t xml:space="preserve"> </w:t>
            </w:r>
          </w:p>
        </w:tc>
        <w:tc>
          <w:tcPr>
            <w:tcW w:w="1241" w:type="dxa"/>
            <w:tcBorders>
              <w:top w:val="single" w:sz="8" w:space="0" w:color="auto"/>
              <w:left w:val="single" w:sz="8" w:space="0" w:color="auto"/>
              <w:bottom w:val="single" w:sz="8" w:space="0" w:color="auto"/>
              <w:right w:val="single" w:sz="8" w:space="0" w:color="auto"/>
            </w:tcBorders>
          </w:tcPr>
          <w:p w14:paraId="6A6020B3" w14:textId="380F7135" w:rsidR="00331AC4" w:rsidRDefault="00331AC4" w:rsidP="00331AC4">
            <w:pPr>
              <w:spacing w:before="0"/>
              <w:jc w:val="center"/>
            </w:pPr>
            <w:r w:rsidRPr="6F69C368">
              <w:rPr>
                <w:rFonts w:eastAsia="Arial" w:cs="Arial"/>
                <w:b/>
                <w:bCs/>
                <w:color w:val="000000" w:themeColor="text2"/>
                <w:sz w:val="28"/>
                <w:szCs w:val="28"/>
              </w:rPr>
              <w:t>2024/5 Priority count</w:t>
            </w:r>
            <w:r w:rsidRPr="6F69C368">
              <w:rPr>
                <w:rFonts w:eastAsia="Arial" w:cs="Arial"/>
                <w:color w:val="000000" w:themeColor="text2"/>
                <w:sz w:val="28"/>
                <w:szCs w:val="28"/>
              </w:rPr>
              <w:t xml:space="preserve"> </w:t>
            </w:r>
          </w:p>
        </w:tc>
        <w:tc>
          <w:tcPr>
            <w:tcW w:w="1282" w:type="dxa"/>
            <w:tcBorders>
              <w:top w:val="single" w:sz="8" w:space="0" w:color="auto"/>
              <w:left w:val="single" w:sz="8" w:space="0" w:color="auto"/>
              <w:bottom w:val="single" w:sz="8" w:space="0" w:color="auto"/>
              <w:right w:val="single" w:sz="8" w:space="0" w:color="auto"/>
            </w:tcBorders>
          </w:tcPr>
          <w:p w14:paraId="23553C1F" w14:textId="29AC3AB9" w:rsidR="00331AC4" w:rsidRDefault="00331AC4" w:rsidP="00331AC4">
            <w:pPr>
              <w:spacing w:before="0"/>
              <w:jc w:val="center"/>
            </w:pPr>
            <w:r w:rsidRPr="6F69C368">
              <w:rPr>
                <w:rFonts w:eastAsia="Arial" w:cs="Arial"/>
                <w:b/>
                <w:bCs/>
                <w:color w:val="000000" w:themeColor="text2"/>
                <w:sz w:val="28"/>
                <w:szCs w:val="28"/>
              </w:rPr>
              <w:t>1 year change</w:t>
            </w:r>
            <w:r w:rsidRPr="6F69C368">
              <w:rPr>
                <w:rFonts w:eastAsia="Arial" w:cs="Arial"/>
                <w:color w:val="000000" w:themeColor="text2"/>
                <w:sz w:val="28"/>
                <w:szCs w:val="28"/>
              </w:rPr>
              <w:t xml:space="preserve"> </w:t>
            </w:r>
          </w:p>
        </w:tc>
      </w:tr>
      <w:tr w:rsidR="00331AC4" w14:paraId="3811FE0C" w14:textId="77777777" w:rsidTr="0066435D">
        <w:trPr>
          <w:trHeight w:val="300"/>
        </w:trPr>
        <w:tc>
          <w:tcPr>
            <w:tcW w:w="1777"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5A008211" w14:textId="713D091D" w:rsidR="00331AC4" w:rsidRPr="6F69C368" w:rsidRDefault="00331AC4" w:rsidP="00331AC4">
            <w:pPr>
              <w:spacing w:before="0"/>
              <w:jc w:val="center"/>
              <w:rPr>
                <w:rFonts w:eastAsia="Arial" w:cs="Arial"/>
                <w:color w:val="000000" w:themeColor="text2"/>
                <w:szCs w:val="24"/>
              </w:rPr>
            </w:pPr>
            <w:r w:rsidRPr="6F69C368">
              <w:rPr>
                <w:rFonts w:eastAsia="Arial" w:cs="Arial"/>
                <w:b/>
                <w:bCs/>
                <w:color w:val="000000" w:themeColor="text2"/>
                <w:szCs w:val="24"/>
              </w:rPr>
              <w:t>Student experience</w:t>
            </w:r>
            <w:r w:rsidRPr="6F69C368">
              <w:rPr>
                <w:rFonts w:eastAsia="Arial" w:cs="Arial"/>
                <w:color w:val="000000" w:themeColor="text2"/>
                <w:szCs w:val="24"/>
              </w:rPr>
              <w:t xml:space="preserve"> </w:t>
            </w:r>
          </w:p>
        </w:tc>
        <w:tc>
          <w:tcPr>
            <w:tcW w:w="2042"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DA7FB68" w14:textId="21627A74" w:rsidR="00331AC4" w:rsidRDefault="00331AC4" w:rsidP="00331AC4">
            <w:pPr>
              <w:spacing w:before="0"/>
              <w:jc w:val="center"/>
            </w:pPr>
            <w:r w:rsidRPr="6F69C368">
              <w:rPr>
                <w:rFonts w:eastAsia="Arial" w:cs="Arial"/>
                <w:color w:val="000000" w:themeColor="text2"/>
                <w:szCs w:val="24"/>
              </w:rPr>
              <w:t xml:space="preserve">Student partnership </w:t>
            </w:r>
          </w:p>
        </w:tc>
        <w:tc>
          <w:tcPr>
            <w:tcW w:w="1258"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43A75E6" w14:textId="345025EF" w:rsidR="00331AC4" w:rsidRDefault="00331AC4" w:rsidP="00331AC4">
            <w:pPr>
              <w:spacing w:before="0"/>
              <w:jc w:val="center"/>
            </w:pPr>
            <w:r w:rsidRPr="6F69C368">
              <w:rPr>
                <w:rFonts w:eastAsia="Arial" w:cs="Arial"/>
                <w:color w:val="000000" w:themeColor="text2"/>
                <w:szCs w:val="24"/>
              </w:rPr>
              <w:t xml:space="preserve">5 </w:t>
            </w:r>
          </w:p>
        </w:tc>
        <w:tc>
          <w:tcPr>
            <w:tcW w:w="1241"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5775F462" w14:textId="477BB5D6" w:rsidR="00331AC4" w:rsidRDefault="00331AC4" w:rsidP="00331AC4">
            <w:pPr>
              <w:spacing w:before="0"/>
              <w:jc w:val="center"/>
            </w:pPr>
            <w:r w:rsidRPr="6F69C368">
              <w:rPr>
                <w:rFonts w:eastAsia="Arial" w:cs="Arial"/>
                <w:color w:val="000000" w:themeColor="text2"/>
                <w:szCs w:val="24"/>
              </w:rPr>
              <w:t xml:space="preserve">5 </w:t>
            </w:r>
          </w:p>
        </w:tc>
        <w:tc>
          <w:tcPr>
            <w:tcW w:w="1282"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0A2EF081" w14:textId="79CC9393" w:rsidR="00331AC4" w:rsidRDefault="00331AC4" w:rsidP="00331AC4">
            <w:pPr>
              <w:spacing w:before="0"/>
              <w:jc w:val="center"/>
            </w:pPr>
            <w:r w:rsidRPr="6F69C368">
              <w:rPr>
                <w:rFonts w:eastAsia="Arial" w:cs="Arial"/>
                <w:color w:val="000000" w:themeColor="text2"/>
                <w:szCs w:val="24"/>
              </w:rPr>
              <w:t xml:space="preserve">- </w:t>
            </w:r>
          </w:p>
        </w:tc>
      </w:tr>
      <w:tr w:rsidR="00331AC4" w14:paraId="390EE0A0" w14:textId="77777777" w:rsidTr="0066435D">
        <w:trPr>
          <w:trHeight w:val="300"/>
        </w:trPr>
        <w:tc>
          <w:tcPr>
            <w:tcW w:w="1777"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7AE271F1" w14:textId="47E701FC" w:rsidR="00331AC4" w:rsidRPr="6F69C368" w:rsidRDefault="00331AC4" w:rsidP="00331AC4">
            <w:pPr>
              <w:spacing w:before="0"/>
              <w:jc w:val="center"/>
              <w:rPr>
                <w:rFonts w:eastAsia="Arial" w:cs="Arial"/>
                <w:color w:val="000000" w:themeColor="text2"/>
                <w:szCs w:val="24"/>
              </w:rPr>
            </w:pPr>
            <w:r w:rsidRPr="6F69C368">
              <w:rPr>
                <w:rFonts w:eastAsia="Arial" w:cs="Arial"/>
                <w:b/>
                <w:bCs/>
                <w:color w:val="000000" w:themeColor="text2"/>
                <w:szCs w:val="24"/>
              </w:rPr>
              <w:t>Student experience</w:t>
            </w:r>
            <w:r w:rsidRPr="6F69C368">
              <w:rPr>
                <w:rFonts w:eastAsia="Arial" w:cs="Arial"/>
                <w:color w:val="000000" w:themeColor="text2"/>
                <w:szCs w:val="24"/>
              </w:rPr>
              <w:t xml:space="preserve"> </w:t>
            </w:r>
          </w:p>
        </w:tc>
        <w:tc>
          <w:tcPr>
            <w:tcW w:w="2042"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7C22C61" w14:textId="44974943" w:rsidR="00331AC4" w:rsidRDefault="00331AC4" w:rsidP="00331AC4">
            <w:pPr>
              <w:spacing w:before="0"/>
              <w:jc w:val="center"/>
            </w:pPr>
            <w:r w:rsidRPr="6F69C368">
              <w:rPr>
                <w:rFonts w:eastAsia="Arial" w:cs="Arial"/>
                <w:color w:val="000000" w:themeColor="text2"/>
                <w:szCs w:val="24"/>
              </w:rPr>
              <w:t xml:space="preserve">Attendance &amp; engagement </w:t>
            </w:r>
          </w:p>
        </w:tc>
        <w:tc>
          <w:tcPr>
            <w:tcW w:w="1258"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7232CAAF" w14:textId="0764FBFA" w:rsidR="00331AC4" w:rsidRDefault="00331AC4" w:rsidP="00331AC4">
            <w:pPr>
              <w:spacing w:before="0"/>
              <w:jc w:val="center"/>
            </w:pPr>
            <w:r w:rsidRPr="6F69C368">
              <w:rPr>
                <w:rFonts w:eastAsia="Arial" w:cs="Arial"/>
                <w:color w:val="000000" w:themeColor="text2"/>
                <w:szCs w:val="24"/>
              </w:rPr>
              <w:t xml:space="preserve">3 </w:t>
            </w:r>
          </w:p>
        </w:tc>
        <w:tc>
          <w:tcPr>
            <w:tcW w:w="1241"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49E44BDF" w14:textId="207D4C8D" w:rsidR="00331AC4" w:rsidRDefault="00331AC4" w:rsidP="00331AC4">
            <w:pPr>
              <w:spacing w:before="0"/>
              <w:jc w:val="center"/>
            </w:pPr>
            <w:r w:rsidRPr="6F69C368">
              <w:rPr>
                <w:rFonts w:eastAsia="Arial" w:cs="Arial"/>
                <w:color w:val="000000" w:themeColor="text2"/>
                <w:szCs w:val="24"/>
              </w:rPr>
              <w:t xml:space="preserve">5 </w:t>
            </w:r>
          </w:p>
        </w:tc>
        <w:tc>
          <w:tcPr>
            <w:tcW w:w="1282"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471EA03E" w14:textId="328A0E88" w:rsidR="00331AC4" w:rsidRDefault="00331AC4" w:rsidP="00331AC4">
            <w:pPr>
              <w:spacing w:before="0"/>
              <w:jc w:val="center"/>
            </w:pPr>
            <w:r w:rsidRPr="6F69C368">
              <w:rPr>
                <w:rFonts w:eastAsia="Arial" w:cs="Arial"/>
                <w:color w:val="000000" w:themeColor="text2"/>
                <w:szCs w:val="24"/>
              </w:rPr>
              <w:t xml:space="preserve">+2 </w:t>
            </w:r>
          </w:p>
        </w:tc>
      </w:tr>
      <w:tr w:rsidR="00331AC4" w14:paraId="6604903D" w14:textId="77777777" w:rsidTr="0066435D">
        <w:trPr>
          <w:trHeight w:val="300"/>
        </w:trPr>
        <w:tc>
          <w:tcPr>
            <w:tcW w:w="1777"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E068752" w14:textId="044CB1E4" w:rsidR="00331AC4" w:rsidRPr="6F69C368" w:rsidRDefault="00331AC4" w:rsidP="00331AC4">
            <w:pPr>
              <w:spacing w:before="0"/>
              <w:jc w:val="center"/>
              <w:rPr>
                <w:rFonts w:eastAsia="Arial" w:cs="Arial"/>
                <w:color w:val="000000" w:themeColor="text2"/>
                <w:szCs w:val="24"/>
              </w:rPr>
            </w:pPr>
            <w:r w:rsidRPr="6F69C368">
              <w:rPr>
                <w:rFonts w:eastAsia="Arial" w:cs="Arial"/>
                <w:b/>
                <w:bCs/>
                <w:color w:val="000000" w:themeColor="text2"/>
                <w:szCs w:val="24"/>
              </w:rPr>
              <w:t>Student experience</w:t>
            </w:r>
            <w:r w:rsidRPr="6F69C368">
              <w:rPr>
                <w:rFonts w:eastAsia="Arial" w:cs="Arial"/>
                <w:color w:val="000000" w:themeColor="text2"/>
                <w:szCs w:val="24"/>
              </w:rPr>
              <w:t xml:space="preserve"> </w:t>
            </w:r>
          </w:p>
        </w:tc>
        <w:tc>
          <w:tcPr>
            <w:tcW w:w="2042"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EE669A3" w14:textId="7992C117" w:rsidR="00331AC4" w:rsidRDefault="00331AC4" w:rsidP="00331AC4">
            <w:pPr>
              <w:spacing w:before="0"/>
              <w:jc w:val="center"/>
            </w:pPr>
            <w:r w:rsidRPr="6F69C368">
              <w:rPr>
                <w:rFonts w:eastAsia="Arial" w:cs="Arial"/>
                <w:color w:val="000000" w:themeColor="text2"/>
                <w:szCs w:val="24"/>
              </w:rPr>
              <w:t xml:space="preserve">Student feedback </w:t>
            </w:r>
          </w:p>
        </w:tc>
        <w:tc>
          <w:tcPr>
            <w:tcW w:w="1258"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53C89B62" w14:textId="7C921BF7" w:rsidR="00331AC4" w:rsidRDefault="00331AC4" w:rsidP="00331AC4">
            <w:pPr>
              <w:spacing w:before="0"/>
              <w:jc w:val="center"/>
            </w:pPr>
            <w:r w:rsidRPr="6F69C368">
              <w:rPr>
                <w:rFonts w:eastAsia="Arial" w:cs="Arial"/>
                <w:color w:val="000000" w:themeColor="text2"/>
                <w:szCs w:val="24"/>
              </w:rPr>
              <w:t xml:space="preserve">3 </w:t>
            </w:r>
          </w:p>
        </w:tc>
        <w:tc>
          <w:tcPr>
            <w:tcW w:w="1241"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3D14164C" w14:textId="02A52BED" w:rsidR="00331AC4" w:rsidRDefault="00331AC4" w:rsidP="00331AC4">
            <w:pPr>
              <w:spacing w:before="0"/>
              <w:jc w:val="center"/>
            </w:pPr>
            <w:r w:rsidRPr="6F69C368">
              <w:rPr>
                <w:rFonts w:eastAsia="Arial" w:cs="Arial"/>
                <w:color w:val="000000" w:themeColor="text2"/>
                <w:szCs w:val="24"/>
              </w:rPr>
              <w:t xml:space="preserve">1 </w:t>
            </w:r>
          </w:p>
        </w:tc>
        <w:tc>
          <w:tcPr>
            <w:tcW w:w="1282"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68E88561" w14:textId="1BC8FD0E" w:rsidR="00331AC4" w:rsidRDefault="00331AC4" w:rsidP="00331AC4">
            <w:pPr>
              <w:spacing w:before="0"/>
              <w:jc w:val="center"/>
            </w:pPr>
            <w:r w:rsidRPr="6F69C368">
              <w:rPr>
                <w:rFonts w:eastAsia="Arial" w:cs="Arial"/>
                <w:color w:val="000000" w:themeColor="text2"/>
                <w:szCs w:val="24"/>
              </w:rPr>
              <w:t xml:space="preserve">-2 </w:t>
            </w:r>
          </w:p>
        </w:tc>
      </w:tr>
      <w:tr w:rsidR="00331AC4" w14:paraId="7B9087F2" w14:textId="77777777" w:rsidTr="0066435D">
        <w:trPr>
          <w:trHeight w:val="300"/>
        </w:trPr>
        <w:tc>
          <w:tcPr>
            <w:tcW w:w="1777"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301D110" w14:textId="2CAB29F6" w:rsidR="00331AC4" w:rsidRPr="6F69C368" w:rsidRDefault="00331AC4" w:rsidP="00331AC4">
            <w:pPr>
              <w:spacing w:before="0"/>
              <w:jc w:val="center"/>
              <w:rPr>
                <w:rFonts w:eastAsia="Arial" w:cs="Arial"/>
                <w:color w:val="000000" w:themeColor="text2"/>
                <w:szCs w:val="24"/>
              </w:rPr>
            </w:pPr>
            <w:r w:rsidRPr="6F69C368">
              <w:rPr>
                <w:rFonts w:eastAsia="Arial" w:cs="Arial"/>
                <w:b/>
                <w:bCs/>
                <w:color w:val="000000" w:themeColor="text2"/>
                <w:szCs w:val="24"/>
              </w:rPr>
              <w:t>Student experience</w:t>
            </w:r>
            <w:r w:rsidRPr="6F69C368">
              <w:rPr>
                <w:rFonts w:eastAsia="Arial" w:cs="Arial"/>
                <w:color w:val="000000" w:themeColor="text2"/>
                <w:szCs w:val="24"/>
              </w:rPr>
              <w:t xml:space="preserve"> </w:t>
            </w:r>
          </w:p>
        </w:tc>
        <w:tc>
          <w:tcPr>
            <w:tcW w:w="2042"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AB2297B" w14:textId="46CEB4FB" w:rsidR="00331AC4" w:rsidRDefault="00331AC4" w:rsidP="00331AC4">
            <w:pPr>
              <w:spacing w:before="0"/>
              <w:jc w:val="center"/>
            </w:pPr>
            <w:r w:rsidRPr="6F69C368">
              <w:rPr>
                <w:rFonts w:eastAsia="Arial" w:cs="Arial"/>
                <w:color w:val="000000" w:themeColor="text2"/>
                <w:szCs w:val="24"/>
              </w:rPr>
              <w:t xml:space="preserve">Support services </w:t>
            </w:r>
          </w:p>
        </w:tc>
        <w:tc>
          <w:tcPr>
            <w:tcW w:w="1258"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7D7AF704" w14:textId="7711E430" w:rsidR="00331AC4" w:rsidRDefault="00331AC4" w:rsidP="00331AC4">
            <w:pPr>
              <w:spacing w:before="0"/>
              <w:jc w:val="center"/>
            </w:pPr>
            <w:r w:rsidRPr="6F69C368">
              <w:rPr>
                <w:rFonts w:eastAsia="Arial" w:cs="Arial"/>
                <w:color w:val="000000" w:themeColor="text2"/>
                <w:szCs w:val="24"/>
              </w:rPr>
              <w:t xml:space="preserve">2 </w:t>
            </w:r>
          </w:p>
        </w:tc>
        <w:tc>
          <w:tcPr>
            <w:tcW w:w="1241"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59195702" w14:textId="40635A4A" w:rsidR="00331AC4" w:rsidRDefault="00331AC4" w:rsidP="00331AC4">
            <w:pPr>
              <w:spacing w:before="0"/>
              <w:jc w:val="center"/>
            </w:pPr>
            <w:r w:rsidRPr="6F69C368">
              <w:rPr>
                <w:rFonts w:eastAsia="Arial" w:cs="Arial"/>
                <w:color w:val="000000" w:themeColor="text2"/>
                <w:szCs w:val="24"/>
              </w:rPr>
              <w:t xml:space="preserve">1 </w:t>
            </w:r>
          </w:p>
        </w:tc>
        <w:tc>
          <w:tcPr>
            <w:tcW w:w="1282"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2BBEC96E" w14:textId="2A61D29F" w:rsidR="00331AC4" w:rsidRDefault="00331AC4" w:rsidP="00331AC4">
            <w:pPr>
              <w:spacing w:before="0"/>
              <w:jc w:val="center"/>
            </w:pPr>
            <w:r w:rsidRPr="6F69C368">
              <w:rPr>
                <w:rFonts w:eastAsia="Arial" w:cs="Arial"/>
                <w:color w:val="000000" w:themeColor="text2"/>
                <w:szCs w:val="24"/>
              </w:rPr>
              <w:t xml:space="preserve">-1 </w:t>
            </w:r>
          </w:p>
        </w:tc>
      </w:tr>
      <w:tr w:rsidR="00331AC4" w14:paraId="7F442F6D" w14:textId="77777777" w:rsidTr="0066435D">
        <w:trPr>
          <w:trHeight w:val="300"/>
        </w:trPr>
        <w:tc>
          <w:tcPr>
            <w:tcW w:w="1777" w:type="dxa"/>
            <w:tcBorders>
              <w:top w:val="single" w:sz="8" w:space="0" w:color="auto"/>
              <w:left w:val="single" w:sz="8" w:space="0" w:color="auto"/>
              <w:bottom w:val="single" w:sz="8" w:space="0" w:color="auto"/>
              <w:right w:val="single" w:sz="8" w:space="0" w:color="auto"/>
            </w:tcBorders>
            <w:shd w:val="clear" w:color="auto" w:fill="FFC3CF" w:themeFill="accent1" w:themeFillTint="33"/>
            <w:vAlign w:val="center"/>
          </w:tcPr>
          <w:p w14:paraId="599CFCB0" w14:textId="04E675BF" w:rsidR="00331AC4" w:rsidRPr="6F69C368" w:rsidRDefault="00331AC4" w:rsidP="00331AC4">
            <w:pPr>
              <w:spacing w:before="0"/>
              <w:jc w:val="center"/>
              <w:rPr>
                <w:rFonts w:eastAsia="Arial" w:cs="Arial"/>
                <w:color w:val="000000" w:themeColor="text2"/>
                <w:szCs w:val="24"/>
              </w:rPr>
            </w:pPr>
            <w:r w:rsidRPr="6F69C368">
              <w:rPr>
                <w:rFonts w:eastAsia="Arial" w:cs="Arial"/>
                <w:b/>
                <w:bCs/>
                <w:color w:val="000000" w:themeColor="text2"/>
                <w:szCs w:val="24"/>
              </w:rPr>
              <w:lastRenderedPageBreak/>
              <w:t>Student outcomes</w:t>
            </w:r>
            <w:r w:rsidRPr="6F69C368">
              <w:rPr>
                <w:rFonts w:eastAsia="Arial" w:cs="Arial"/>
                <w:color w:val="000000" w:themeColor="text2"/>
                <w:szCs w:val="24"/>
              </w:rPr>
              <w:t xml:space="preserve"> </w:t>
            </w:r>
          </w:p>
        </w:tc>
        <w:tc>
          <w:tcPr>
            <w:tcW w:w="2042" w:type="dxa"/>
            <w:tcBorders>
              <w:top w:val="single" w:sz="8" w:space="0" w:color="auto"/>
              <w:left w:val="single" w:sz="8" w:space="0" w:color="auto"/>
              <w:bottom w:val="single" w:sz="8" w:space="0" w:color="auto"/>
              <w:right w:val="single" w:sz="8" w:space="0" w:color="auto"/>
            </w:tcBorders>
            <w:shd w:val="clear" w:color="auto" w:fill="FFC3CF" w:themeFill="accent1" w:themeFillTint="33"/>
            <w:vAlign w:val="center"/>
          </w:tcPr>
          <w:p w14:paraId="3CFE30BE" w14:textId="6F9F9ED3" w:rsidR="00331AC4" w:rsidRDefault="00331AC4" w:rsidP="00331AC4">
            <w:pPr>
              <w:spacing w:before="0"/>
              <w:jc w:val="center"/>
            </w:pPr>
            <w:r w:rsidRPr="6F69C368">
              <w:rPr>
                <w:rFonts w:eastAsia="Arial" w:cs="Arial"/>
                <w:color w:val="000000" w:themeColor="text2"/>
                <w:szCs w:val="24"/>
              </w:rPr>
              <w:t xml:space="preserve">Continuation gaps </w:t>
            </w:r>
          </w:p>
        </w:tc>
        <w:tc>
          <w:tcPr>
            <w:tcW w:w="1258" w:type="dxa"/>
            <w:tcBorders>
              <w:top w:val="single" w:sz="8" w:space="0" w:color="auto"/>
              <w:left w:val="single" w:sz="8" w:space="0" w:color="auto"/>
              <w:bottom w:val="single" w:sz="8" w:space="0" w:color="auto"/>
              <w:right w:val="single" w:sz="8" w:space="0" w:color="auto"/>
            </w:tcBorders>
            <w:shd w:val="clear" w:color="auto" w:fill="FFC3CF" w:themeFill="accent1" w:themeFillTint="33"/>
            <w:vAlign w:val="center"/>
          </w:tcPr>
          <w:p w14:paraId="081CF380" w14:textId="7946CCB2" w:rsidR="00331AC4" w:rsidRDefault="00331AC4" w:rsidP="00331AC4">
            <w:pPr>
              <w:spacing w:before="0"/>
              <w:jc w:val="center"/>
            </w:pPr>
            <w:r w:rsidRPr="6F69C368">
              <w:rPr>
                <w:rFonts w:eastAsia="Arial" w:cs="Arial"/>
                <w:color w:val="000000" w:themeColor="text2"/>
                <w:szCs w:val="24"/>
              </w:rPr>
              <w:t xml:space="preserve">2 </w:t>
            </w:r>
          </w:p>
        </w:tc>
        <w:tc>
          <w:tcPr>
            <w:tcW w:w="1241" w:type="dxa"/>
            <w:tcBorders>
              <w:top w:val="single" w:sz="8" w:space="0" w:color="auto"/>
              <w:left w:val="single" w:sz="8" w:space="0" w:color="auto"/>
              <w:bottom w:val="single" w:sz="8" w:space="0" w:color="auto"/>
              <w:right w:val="single" w:sz="8" w:space="0" w:color="auto"/>
            </w:tcBorders>
            <w:shd w:val="clear" w:color="auto" w:fill="FFC3CF" w:themeFill="accent1" w:themeFillTint="33"/>
          </w:tcPr>
          <w:p w14:paraId="5DFD3FAB" w14:textId="13022F03" w:rsidR="00331AC4" w:rsidRDefault="00331AC4" w:rsidP="00331AC4">
            <w:pPr>
              <w:spacing w:before="0"/>
              <w:jc w:val="center"/>
            </w:pPr>
            <w:r w:rsidRPr="6F69C368">
              <w:rPr>
                <w:rFonts w:eastAsia="Arial" w:cs="Arial"/>
                <w:color w:val="000000" w:themeColor="text2"/>
                <w:szCs w:val="24"/>
              </w:rPr>
              <w:t xml:space="preserve">9 </w:t>
            </w:r>
          </w:p>
        </w:tc>
        <w:tc>
          <w:tcPr>
            <w:tcW w:w="1282" w:type="dxa"/>
            <w:tcBorders>
              <w:top w:val="single" w:sz="8" w:space="0" w:color="auto"/>
              <w:left w:val="single" w:sz="8" w:space="0" w:color="auto"/>
              <w:bottom w:val="single" w:sz="8" w:space="0" w:color="auto"/>
              <w:right w:val="single" w:sz="8" w:space="0" w:color="auto"/>
            </w:tcBorders>
            <w:shd w:val="clear" w:color="auto" w:fill="FFC3CF" w:themeFill="accent1" w:themeFillTint="33"/>
          </w:tcPr>
          <w:p w14:paraId="6F545B9F" w14:textId="61FBB7EB" w:rsidR="00331AC4" w:rsidRDefault="00331AC4" w:rsidP="00331AC4">
            <w:pPr>
              <w:spacing w:before="0"/>
              <w:jc w:val="center"/>
            </w:pPr>
            <w:r w:rsidRPr="6F69C368">
              <w:rPr>
                <w:rFonts w:eastAsia="Arial" w:cs="Arial"/>
                <w:color w:val="000000" w:themeColor="text2"/>
                <w:szCs w:val="24"/>
              </w:rPr>
              <w:t xml:space="preserve">+7 </w:t>
            </w:r>
          </w:p>
        </w:tc>
      </w:tr>
      <w:tr w:rsidR="00331AC4" w14:paraId="090C31D1" w14:textId="77777777" w:rsidTr="0066435D">
        <w:trPr>
          <w:trHeight w:val="300"/>
        </w:trPr>
        <w:tc>
          <w:tcPr>
            <w:tcW w:w="1777" w:type="dxa"/>
            <w:tcBorders>
              <w:top w:val="single" w:sz="8" w:space="0" w:color="auto"/>
              <w:left w:val="single" w:sz="8" w:space="0" w:color="auto"/>
              <w:bottom w:val="single" w:sz="8" w:space="0" w:color="auto"/>
              <w:right w:val="single" w:sz="8" w:space="0" w:color="auto"/>
            </w:tcBorders>
            <w:shd w:val="clear" w:color="auto" w:fill="FFC3CF" w:themeFill="accent1" w:themeFillTint="33"/>
            <w:vAlign w:val="center"/>
          </w:tcPr>
          <w:p w14:paraId="3B7C0F6B" w14:textId="1F21FA24" w:rsidR="00331AC4" w:rsidRPr="6F69C368" w:rsidRDefault="00331AC4" w:rsidP="00331AC4">
            <w:pPr>
              <w:spacing w:before="0"/>
              <w:jc w:val="center"/>
              <w:rPr>
                <w:rFonts w:eastAsia="Arial" w:cs="Arial"/>
                <w:color w:val="000000" w:themeColor="text2"/>
                <w:szCs w:val="24"/>
              </w:rPr>
            </w:pPr>
            <w:r w:rsidRPr="6F69C368">
              <w:rPr>
                <w:rFonts w:eastAsia="Arial" w:cs="Arial"/>
                <w:b/>
                <w:bCs/>
                <w:color w:val="000000" w:themeColor="text2"/>
                <w:szCs w:val="24"/>
              </w:rPr>
              <w:t>Student outcomes</w:t>
            </w:r>
            <w:r w:rsidRPr="6F69C368">
              <w:rPr>
                <w:rFonts w:eastAsia="Arial" w:cs="Arial"/>
                <w:color w:val="000000" w:themeColor="text2"/>
                <w:szCs w:val="24"/>
              </w:rPr>
              <w:t xml:space="preserve"> </w:t>
            </w:r>
          </w:p>
        </w:tc>
        <w:tc>
          <w:tcPr>
            <w:tcW w:w="2042" w:type="dxa"/>
            <w:tcBorders>
              <w:top w:val="single" w:sz="8" w:space="0" w:color="auto"/>
              <w:left w:val="single" w:sz="8" w:space="0" w:color="auto"/>
              <w:bottom w:val="single" w:sz="8" w:space="0" w:color="auto"/>
              <w:right w:val="single" w:sz="8" w:space="0" w:color="auto"/>
            </w:tcBorders>
            <w:shd w:val="clear" w:color="auto" w:fill="FFC3CF" w:themeFill="accent1" w:themeFillTint="33"/>
            <w:vAlign w:val="center"/>
          </w:tcPr>
          <w:p w14:paraId="1D6F1E7E" w14:textId="7B9919B4" w:rsidR="00331AC4" w:rsidRDefault="00331AC4" w:rsidP="00331AC4">
            <w:pPr>
              <w:spacing w:before="0"/>
              <w:jc w:val="center"/>
            </w:pPr>
            <w:r w:rsidRPr="6F69C368">
              <w:rPr>
                <w:rFonts w:eastAsia="Arial" w:cs="Arial"/>
                <w:color w:val="000000" w:themeColor="text2"/>
                <w:szCs w:val="24"/>
              </w:rPr>
              <w:t xml:space="preserve">Awarding gaps </w:t>
            </w:r>
          </w:p>
        </w:tc>
        <w:tc>
          <w:tcPr>
            <w:tcW w:w="1258" w:type="dxa"/>
            <w:tcBorders>
              <w:top w:val="single" w:sz="8" w:space="0" w:color="auto"/>
              <w:left w:val="single" w:sz="8" w:space="0" w:color="auto"/>
              <w:bottom w:val="single" w:sz="8" w:space="0" w:color="auto"/>
              <w:right w:val="single" w:sz="8" w:space="0" w:color="auto"/>
            </w:tcBorders>
            <w:shd w:val="clear" w:color="auto" w:fill="FFC3CF" w:themeFill="accent1" w:themeFillTint="33"/>
            <w:vAlign w:val="center"/>
          </w:tcPr>
          <w:p w14:paraId="7A55255E" w14:textId="122EEB9C" w:rsidR="00331AC4" w:rsidRDefault="00331AC4" w:rsidP="00331AC4">
            <w:pPr>
              <w:spacing w:before="0"/>
              <w:jc w:val="center"/>
            </w:pPr>
            <w:r w:rsidRPr="6F69C368">
              <w:rPr>
                <w:rFonts w:eastAsia="Arial" w:cs="Arial"/>
                <w:color w:val="000000" w:themeColor="text2"/>
                <w:szCs w:val="24"/>
              </w:rPr>
              <w:t xml:space="preserve">6 </w:t>
            </w:r>
          </w:p>
        </w:tc>
        <w:tc>
          <w:tcPr>
            <w:tcW w:w="1241" w:type="dxa"/>
            <w:tcBorders>
              <w:top w:val="single" w:sz="8" w:space="0" w:color="auto"/>
              <w:left w:val="single" w:sz="8" w:space="0" w:color="auto"/>
              <w:bottom w:val="single" w:sz="8" w:space="0" w:color="auto"/>
              <w:right w:val="single" w:sz="8" w:space="0" w:color="auto"/>
            </w:tcBorders>
            <w:shd w:val="clear" w:color="auto" w:fill="FFC3CF" w:themeFill="accent1" w:themeFillTint="33"/>
          </w:tcPr>
          <w:p w14:paraId="0E08AB54" w14:textId="7EEFDD14" w:rsidR="00331AC4" w:rsidRDefault="00331AC4" w:rsidP="00331AC4">
            <w:pPr>
              <w:spacing w:before="0"/>
              <w:jc w:val="center"/>
            </w:pPr>
            <w:r w:rsidRPr="6F69C368">
              <w:rPr>
                <w:rFonts w:eastAsia="Arial" w:cs="Arial"/>
                <w:color w:val="000000" w:themeColor="text2"/>
                <w:szCs w:val="24"/>
              </w:rPr>
              <w:t xml:space="preserve">5 </w:t>
            </w:r>
          </w:p>
        </w:tc>
        <w:tc>
          <w:tcPr>
            <w:tcW w:w="1282" w:type="dxa"/>
            <w:tcBorders>
              <w:top w:val="single" w:sz="8" w:space="0" w:color="auto"/>
              <w:left w:val="single" w:sz="8" w:space="0" w:color="auto"/>
              <w:bottom w:val="single" w:sz="8" w:space="0" w:color="auto"/>
              <w:right w:val="single" w:sz="8" w:space="0" w:color="auto"/>
            </w:tcBorders>
            <w:shd w:val="clear" w:color="auto" w:fill="FFC3CF" w:themeFill="accent1" w:themeFillTint="33"/>
          </w:tcPr>
          <w:p w14:paraId="69AC95AC" w14:textId="52AE1BE9" w:rsidR="00331AC4" w:rsidRDefault="00331AC4" w:rsidP="00331AC4">
            <w:pPr>
              <w:spacing w:before="0"/>
              <w:jc w:val="center"/>
            </w:pPr>
            <w:r w:rsidRPr="6F69C368">
              <w:rPr>
                <w:rFonts w:eastAsia="Arial" w:cs="Arial"/>
                <w:color w:val="000000" w:themeColor="text2"/>
                <w:szCs w:val="24"/>
              </w:rPr>
              <w:t xml:space="preserve">-1 </w:t>
            </w:r>
          </w:p>
        </w:tc>
      </w:tr>
      <w:tr w:rsidR="00331AC4" w14:paraId="415ADFF6" w14:textId="77777777" w:rsidTr="0066435D">
        <w:trPr>
          <w:trHeight w:val="300"/>
        </w:trPr>
        <w:tc>
          <w:tcPr>
            <w:tcW w:w="1777" w:type="dxa"/>
            <w:tcBorders>
              <w:top w:val="single" w:sz="8" w:space="0" w:color="auto"/>
              <w:left w:val="single" w:sz="8" w:space="0" w:color="auto"/>
              <w:bottom w:val="single" w:sz="8" w:space="0" w:color="auto"/>
              <w:right w:val="single" w:sz="8" w:space="0" w:color="auto"/>
            </w:tcBorders>
            <w:shd w:val="clear" w:color="auto" w:fill="FFC3CF" w:themeFill="accent1" w:themeFillTint="33"/>
            <w:vAlign w:val="center"/>
          </w:tcPr>
          <w:p w14:paraId="48FD4241" w14:textId="2820B3EF" w:rsidR="00331AC4" w:rsidRPr="6F69C368" w:rsidRDefault="00331AC4" w:rsidP="00331AC4">
            <w:pPr>
              <w:spacing w:before="0"/>
              <w:jc w:val="center"/>
              <w:rPr>
                <w:rFonts w:eastAsia="Arial" w:cs="Arial"/>
                <w:color w:val="000000" w:themeColor="text2"/>
                <w:szCs w:val="24"/>
              </w:rPr>
            </w:pPr>
            <w:r w:rsidRPr="6F69C368">
              <w:rPr>
                <w:rFonts w:eastAsia="Arial" w:cs="Arial"/>
                <w:b/>
                <w:bCs/>
                <w:color w:val="000000" w:themeColor="text2"/>
                <w:szCs w:val="24"/>
              </w:rPr>
              <w:t>Student outcomes</w:t>
            </w:r>
            <w:r w:rsidRPr="6F69C368">
              <w:rPr>
                <w:rFonts w:eastAsia="Arial" w:cs="Arial"/>
                <w:color w:val="000000" w:themeColor="text2"/>
                <w:szCs w:val="24"/>
              </w:rPr>
              <w:t xml:space="preserve"> </w:t>
            </w:r>
          </w:p>
        </w:tc>
        <w:tc>
          <w:tcPr>
            <w:tcW w:w="2042" w:type="dxa"/>
            <w:tcBorders>
              <w:top w:val="single" w:sz="8" w:space="0" w:color="auto"/>
              <w:left w:val="single" w:sz="8" w:space="0" w:color="auto"/>
              <w:bottom w:val="single" w:sz="8" w:space="0" w:color="auto"/>
              <w:right w:val="single" w:sz="8" w:space="0" w:color="auto"/>
            </w:tcBorders>
            <w:shd w:val="clear" w:color="auto" w:fill="FFC3CF" w:themeFill="accent1" w:themeFillTint="33"/>
            <w:vAlign w:val="center"/>
          </w:tcPr>
          <w:p w14:paraId="3976DDD3" w14:textId="131C8A95" w:rsidR="00331AC4" w:rsidRDefault="00331AC4" w:rsidP="00331AC4">
            <w:pPr>
              <w:spacing w:before="0"/>
              <w:jc w:val="center"/>
            </w:pPr>
            <w:r w:rsidRPr="6F69C368">
              <w:rPr>
                <w:rFonts w:eastAsia="Arial" w:cs="Arial"/>
                <w:color w:val="000000" w:themeColor="text2"/>
                <w:szCs w:val="24"/>
              </w:rPr>
              <w:t xml:space="preserve">General attainment </w:t>
            </w:r>
          </w:p>
        </w:tc>
        <w:tc>
          <w:tcPr>
            <w:tcW w:w="1258" w:type="dxa"/>
            <w:tcBorders>
              <w:top w:val="single" w:sz="8" w:space="0" w:color="auto"/>
              <w:left w:val="single" w:sz="8" w:space="0" w:color="auto"/>
              <w:bottom w:val="single" w:sz="8" w:space="0" w:color="auto"/>
              <w:right w:val="single" w:sz="8" w:space="0" w:color="auto"/>
            </w:tcBorders>
            <w:shd w:val="clear" w:color="auto" w:fill="FFC3CF" w:themeFill="accent1" w:themeFillTint="33"/>
            <w:vAlign w:val="center"/>
          </w:tcPr>
          <w:p w14:paraId="524776B9" w14:textId="140B82D8" w:rsidR="00331AC4" w:rsidRDefault="00331AC4" w:rsidP="00331AC4">
            <w:pPr>
              <w:spacing w:before="0"/>
              <w:jc w:val="center"/>
            </w:pPr>
            <w:r w:rsidRPr="6F69C368">
              <w:rPr>
                <w:rFonts w:eastAsia="Arial" w:cs="Arial"/>
                <w:color w:val="000000" w:themeColor="text2"/>
                <w:szCs w:val="24"/>
              </w:rPr>
              <w:t xml:space="preserve">1 </w:t>
            </w:r>
          </w:p>
        </w:tc>
        <w:tc>
          <w:tcPr>
            <w:tcW w:w="1241" w:type="dxa"/>
            <w:tcBorders>
              <w:top w:val="single" w:sz="8" w:space="0" w:color="auto"/>
              <w:left w:val="single" w:sz="8" w:space="0" w:color="auto"/>
              <w:bottom w:val="single" w:sz="8" w:space="0" w:color="auto"/>
              <w:right w:val="single" w:sz="8" w:space="0" w:color="auto"/>
            </w:tcBorders>
            <w:shd w:val="clear" w:color="auto" w:fill="FFC3CF" w:themeFill="accent1" w:themeFillTint="33"/>
          </w:tcPr>
          <w:p w14:paraId="51A9BD50" w14:textId="022EC624" w:rsidR="00331AC4" w:rsidRDefault="00331AC4" w:rsidP="00331AC4">
            <w:pPr>
              <w:spacing w:before="0"/>
              <w:jc w:val="center"/>
            </w:pPr>
            <w:r w:rsidRPr="6F69C368">
              <w:rPr>
                <w:rFonts w:eastAsia="Arial" w:cs="Arial"/>
                <w:color w:val="000000" w:themeColor="text2"/>
                <w:szCs w:val="24"/>
              </w:rPr>
              <w:t xml:space="preserve">4 </w:t>
            </w:r>
          </w:p>
        </w:tc>
        <w:tc>
          <w:tcPr>
            <w:tcW w:w="1282" w:type="dxa"/>
            <w:tcBorders>
              <w:top w:val="single" w:sz="8" w:space="0" w:color="auto"/>
              <w:left w:val="single" w:sz="8" w:space="0" w:color="auto"/>
              <w:bottom w:val="single" w:sz="8" w:space="0" w:color="auto"/>
              <w:right w:val="single" w:sz="8" w:space="0" w:color="auto"/>
            </w:tcBorders>
            <w:shd w:val="clear" w:color="auto" w:fill="FFC3CF" w:themeFill="accent1" w:themeFillTint="33"/>
          </w:tcPr>
          <w:p w14:paraId="07C620F5" w14:textId="2DBC4BB5" w:rsidR="00331AC4" w:rsidRDefault="00331AC4" w:rsidP="00331AC4">
            <w:pPr>
              <w:spacing w:before="0"/>
              <w:jc w:val="center"/>
            </w:pPr>
            <w:r w:rsidRPr="6F69C368">
              <w:rPr>
                <w:rFonts w:eastAsia="Arial" w:cs="Arial"/>
                <w:color w:val="000000" w:themeColor="text2"/>
                <w:szCs w:val="24"/>
              </w:rPr>
              <w:t xml:space="preserve">+3 </w:t>
            </w:r>
          </w:p>
        </w:tc>
      </w:tr>
      <w:tr w:rsidR="00331AC4" w14:paraId="5205FF7B" w14:textId="77777777" w:rsidTr="0066435D">
        <w:trPr>
          <w:trHeight w:val="300"/>
        </w:trPr>
        <w:tc>
          <w:tcPr>
            <w:tcW w:w="1777" w:type="dxa"/>
            <w:tcBorders>
              <w:top w:val="single" w:sz="8" w:space="0" w:color="auto"/>
              <w:left w:val="single" w:sz="8" w:space="0" w:color="auto"/>
              <w:bottom w:val="single" w:sz="8" w:space="0" w:color="auto"/>
              <w:right w:val="single" w:sz="8" w:space="0" w:color="auto"/>
            </w:tcBorders>
            <w:shd w:val="clear" w:color="auto" w:fill="FBE4D9" w:themeFill="accent2" w:themeFillTint="33"/>
            <w:vAlign w:val="center"/>
          </w:tcPr>
          <w:p w14:paraId="20556BA5" w14:textId="47D6AC95" w:rsidR="00331AC4" w:rsidRPr="6F69C368" w:rsidRDefault="00331AC4" w:rsidP="00331AC4">
            <w:pPr>
              <w:spacing w:before="0"/>
              <w:jc w:val="center"/>
              <w:rPr>
                <w:rFonts w:eastAsia="Arial" w:cs="Arial"/>
                <w:color w:val="000000" w:themeColor="text2"/>
                <w:szCs w:val="24"/>
              </w:rPr>
            </w:pPr>
            <w:r w:rsidRPr="6F69C368">
              <w:rPr>
                <w:rFonts w:eastAsia="Arial" w:cs="Arial"/>
                <w:b/>
                <w:bCs/>
                <w:color w:val="000000" w:themeColor="text2"/>
                <w:szCs w:val="24"/>
              </w:rPr>
              <w:t>Teaching and learning</w:t>
            </w:r>
            <w:r w:rsidRPr="6F69C368">
              <w:rPr>
                <w:rFonts w:eastAsia="Arial" w:cs="Arial"/>
                <w:color w:val="000000" w:themeColor="text2"/>
                <w:szCs w:val="24"/>
              </w:rPr>
              <w:t xml:space="preserve"> </w:t>
            </w:r>
          </w:p>
        </w:tc>
        <w:tc>
          <w:tcPr>
            <w:tcW w:w="2042" w:type="dxa"/>
            <w:tcBorders>
              <w:top w:val="single" w:sz="8" w:space="0" w:color="auto"/>
              <w:left w:val="single" w:sz="8" w:space="0" w:color="auto"/>
              <w:bottom w:val="single" w:sz="8" w:space="0" w:color="auto"/>
              <w:right w:val="single" w:sz="8" w:space="0" w:color="auto"/>
            </w:tcBorders>
            <w:shd w:val="clear" w:color="auto" w:fill="FBE4D9" w:themeFill="accent2" w:themeFillTint="33"/>
            <w:vAlign w:val="center"/>
          </w:tcPr>
          <w:p w14:paraId="13528D92" w14:textId="57743656" w:rsidR="00331AC4" w:rsidRDefault="00331AC4" w:rsidP="00331AC4">
            <w:pPr>
              <w:spacing w:before="0"/>
              <w:jc w:val="center"/>
            </w:pPr>
            <w:r w:rsidRPr="6F69C368">
              <w:rPr>
                <w:rFonts w:eastAsia="Arial" w:cs="Arial"/>
                <w:color w:val="000000" w:themeColor="text2"/>
                <w:szCs w:val="24"/>
              </w:rPr>
              <w:t xml:space="preserve">Assessment and feedback </w:t>
            </w:r>
          </w:p>
        </w:tc>
        <w:tc>
          <w:tcPr>
            <w:tcW w:w="1258" w:type="dxa"/>
            <w:tcBorders>
              <w:top w:val="single" w:sz="8" w:space="0" w:color="auto"/>
              <w:left w:val="single" w:sz="8" w:space="0" w:color="auto"/>
              <w:bottom w:val="single" w:sz="8" w:space="0" w:color="auto"/>
              <w:right w:val="single" w:sz="8" w:space="0" w:color="auto"/>
            </w:tcBorders>
            <w:shd w:val="clear" w:color="auto" w:fill="FBE4D9" w:themeFill="accent2" w:themeFillTint="33"/>
            <w:vAlign w:val="center"/>
          </w:tcPr>
          <w:p w14:paraId="3AD06C23" w14:textId="5A3E460C" w:rsidR="00331AC4" w:rsidRDefault="00331AC4" w:rsidP="00331AC4">
            <w:pPr>
              <w:spacing w:before="0"/>
              <w:jc w:val="center"/>
            </w:pPr>
            <w:r w:rsidRPr="6F69C368">
              <w:rPr>
                <w:rFonts w:eastAsia="Arial" w:cs="Arial"/>
                <w:color w:val="000000" w:themeColor="text2"/>
                <w:szCs w:val="24"/>
              </w:rPr>
              <w:t xml:space="preserve">5 </w:t>
            </w:r>
          </w:p>
        </w:tc>
        <w:tc>
          <w:tcPr>
            <w:tcW w:w="1241" w:type="dxa"/>
            <w:tcBorders>
              <w:top w:val="single" w:sz="8" w:space="0" w:color="auto"/>
              <w:left w:val="single" w:sz="8" w:space="0" w:color="auto"/>
              <w:bottom w:val="single" w:sz="8" w:space="0" w:color="auto"/>
              <w:right w:val="single" w:sz="8" w:space="0" w:color="auto"/>
            </w:tcBorders>
            <w:shd w:val="clear" w:color="auto" w:fill="FBE4D9" w:themeFill="accent2" w:themeFillTint="33"/>
          </w:tcPr>
          <w:p w14:paraId="060722D6" w14:textId="519EEB6B" w:rsidR="00331AC4" w:rsidRDefault="00331AC4" w:rsidP="00331AC4">
            <w:pPr>
              <w:spacing w:before="0"/>
              <w:jc w:val="center"/>
            </w:pPr>
            <w:r w:rsidRPr="6F69C368">
              <w:rPr>
                <w:rFonts w:eastAsia="Arial" w:cs="Arial"/>
                <w:color w:val="000000" w:themeColor="text2"/>
                <w:szCs w:val="24"/>
              </w:rPr>
              <w:t xml:space="preserve">7 </w:t>
            </w:r>
          </w:p>
        </w:tc>
        <w:tc>
          <w:tcPr>
            <w:tcW w:w="1282" w:type="dxa"/>
            <w:tcBorders>
              <w:top w:val="single" w:sz="8" w:space="0" w:color="auto"/>
              <w:left w:val="single" w:sz="8" w:space="0" w:color="auto"/>
              <w:bottom w:val="single" w:sz="8" w:space="0" w:color="auto"/>
              <w:right w:val="single" w:sz="8" w:space="0" w:color="auto"/>
            </w:tcBorders>
            <w:shd w:val="clear" w:color="auto" w:fill="FBE4D9" w:themeFill="accent2" w:themeFillTint="33"/>
          </w:tcPr>
          <w:p w14:paraId="33A58952" w14:textId="2CFAC6DD" w:rsidR="00331AC4" w:rsidRDefault="00331AC4" w:rsidP="00331AC4">
            <w:pPr>
              <w:spacing w:before="0"/>
              <w:jc w:val="center"/>
            </w:pPr>
            <w:r w:rsidRPr="6F69C368">
              <w:rPr>
                <w:rFonts w:eastAsia="Arial" w:cs="Arial"/>
                <w:color w:val="000000" w:themeColor="text2"/>
                <w:szCs w:val="24"/>
              </w:rPr>
              <w:t xml:space="preserve">+2 </w:t>
            </w:r>
          </w:p>
        </w:tc>
      </w:tr>
      <w:tr w:rsidR="00331AC4" w14:paraId="7C8C6DAF" w14:textId="77777777" w:rsidTr="0066435D">
        <w:trPr>
          <w:trHeight w:val="300"/>
        </w:trPr>
        <w:tc>
          <w:tcPr>
            <w:tcW w:w="1777" w:type="dxa"/>
            <w:tcBorders>
              <w:top w:val="single" w:sz="8" w:space="0" w:color="auto"/>
              <w:left w:val="single" w:sz="8" w:space="0" w:color="auto"/>
              <w:bottom w:val="single" w:sz="8" w:space="0" w:color="auto"/>
              <w:right w:val="single" w:sz="8" w:space="0" w:color="auto"/>
            </w:tcBorders>
            <w:shd w:val="clear" w:color="auto" w:fill="FBE4D9" w:themeFill="accent2" w:themeFillTint="33"/>
            <w:vAlign w:val="center"/>
          </w:tcPr>
          <w:p w14:paraId="7BA30A63" w14:textId="25340512" w:rsidR="00331AC4" w:rsidRPr="6F69C368" w:rsidRDefault="00331AC4" w:rsidP="00331AC4">
            <w:pPr>
              <w:spacing w:before="0"/>
              <w:jc w:val="center"/>
              <w:rPr>
                <w:rFonts w:eastAsia="Arial" w:cs="Arial"/>
                <w:color w:val="000000" w:themeColor="text2"/>
                <w:szCs w:val="24"/>
              </w:rPr>
            </w:pPr>
            <w:r w:rsidRPr="6F69C368">
              <w:rPr>
                <w:rFonts w:eastAsia="Arial" w:cs="Arial"/>
                <w:b/>
                <w:bCs/>
                <w:color w:val="000000" w:themeColor="text2"/>
                <w:szCs w:val="24"/>
              </w:rPr>
              <w:t>Teaching and learning</w:t>
            </w:r>
            <w:r w:rsidRPr="6F69C368">
              <w:rPr>
                <w:rFonts w:eastAsia="Arial" w:cs="Arial"/>
                <w:color w:val="000000" w:themeColor="text2"/>
                <w:szCs w:val="24"/>
              </w:rPr>
              <w:t xml:space="preserve"> </w:t>
            </w:r>
          </w:p>
        </w:tc>
        <w:tc>
          <w:tcPr>
            <w:tcW w:w="2042" w:type="dxa"/>
            <w:tcBorders>
              <w:top w:val="single" w:sz="8" w:space="0" w:color="auto"/>
              <w:left w:val="single" w:sz="8" w:space="0" w:color="auto"/>
              <w:bottom w:val="single" w:sz="8" w:space="0" w:color="auto"/>
              <w:right w:val="single" w:sz="8" w:space="0" w:color="auto"/>
            </w:tcBorders>
            <w:shd w:val="clear" w:color="auto" w:fill="FBE4D9" w:themeFill="accent2" w:themeFillTint="33"/>
            <w:vAlign w:val="center"/>
          </w:tcPr>
          <w:p w14:paraId="066990BB" w14:textId="0E30A7D3" w:rsidR="00331AC4" w:rsidRDefault="00331AC4" w:rsidP="00331AC4">
            <w:pPr>
              <w:spacing w:before="0"/>
              <w:jc w:val="center"/>
            </w:pPr>
            <w:r w:rsidRPr="6F69C368">
              <w:rPr>
                <w:rFonts w:eastAsia="Arial" w:cs="Arial"/>
                <w:color w:val="000000" w:themeColor="text2"/>
                <w:szCs w:val="24"/>
              </w:rPr>
              <w:t xml:space="preserve">Teaching quality </w:t>
            </w:r>
          </w:p>
        </w:tc>
        <w:tc>
          <w:tcPr>
            <w:tcW w:w="1258" w:type="dxa"/>
            <w:tcBorders>
              <w:top w:val="single" w:sz="8" w:space="0" w:color="auto"/>
              <w:left w:val="single" w:sz="8" w:space="0" w:color="auto"/>
              <w:bottom w:val="single" w:sz="8" w:space="0" w:color="auto"/>
              <w:right w:val="single" w:sz="8" w:space="0" w:color="auto"/>
            </w:tcBorders>
            <w:shd w:val="clear" w:color="auto" w:fill="FBE4D9" w:themeFill="accent2" w:themeFillTint="33"/>
            <w:vAlign w:val="center"/>
          </w:tcPr>
          <w:p w14:paraId="7A07E7DA" w14:textId="5B5EDA5E" w:rsidR="00331AC4" w:rsidRDefault="00331AC4" w:rsidP="00331AC4">
            <w:pPr>
              <w:spacing w:before="0"/>
              <w:jc w:val="center"/>
            </w:pPr>
            <w:r w:rsidRPr="6F69C368">
              <w:rPr>
                <w:rFonts w:eastAsia="Arial" w:cs="Arial"/>
                <w:color w:val="000000" w:themeColor="text2"/>
                <w:szCs w:val="24"/>
              </w:rPr>
              <w:t xml:space="preserve">4 </w:t>
            </w:r>
          </w:p>
        </w:tc>
        <w:tc>
          <w:tcPr>
            <w:tcW w:w="1241" w:type="dxa"/>
            <w:tcBorders>
              <w:top w:val="single" w:sz="8" w:space="0" w:color="auto"/>
              <w:left w:val="single" w:sz="8" w:space="0" w:color="auto"/>
              <w:bottom w:val="single" w:sz="8" w:space="0" w:color="auto"/>
              <w:right w:val="single" w:sz="8" w:space="0" w:color="auto"/>
            </w:tcBorders>
            <w:shd w:val="clear" w:color="auto" w:fill="FBE4D9" w:themeFill="accent2" w:themeFillTint="33"/>
          </w:tcPr>
          <w:p w14:paraId="0FE7CDB6" w14:textId="2B4CCD5A" w:rsidR="00331AC4" w:rsidRDefault="00331AC4" w:rsidP="00331AC4">
            <w:pPr>
              <w:spacing w:before="0"/>
              <w:jc w:val="center"/>
            </w:pPr>
            <w:r w:rsidRPr="6F69C368">
              <w:rPr>
                <w:rFonts w:eastAsia="Arial" w:cs="Arial"/>
                <w:color w:val="000000" w:themeColor="text2"/>
                <w:szCs w:val="24"/>
              </w:rPr>
              <w:t xml:space="preserve">3 </w:t>
            </w:r>
          </w:p>
        </w:tc>
        <w:tc>
          <w:tcPr>
            <w:tcW w:w="1282" w:type="dxa"/>
            <w:tcBorders>
              <w:top w:val="single" w:sz="8" w:space="0" w:color="auto"/>
              <w:left w:val="single" w:sz="8" w:space="0" w:color="auto"/>
              <w:bottom w:val="single" w:sz="8" w:space="0" w:color="auto"/>
              <w:right w:val="single" w:sz="8" w:space="0" w:color="auto"/>
            </w:tcBorders>
            <w:shd w:val="clear" w:color="auto" w:fill="FBE4D9" w:themeFill="accent2" w:themeFillTint="33"/>
          </w:tcPr>
          <w:p w14:paraId="71BEEDCE" w14:textId="10790F7D" w:rsidR="00331AC4" w:rsidRDefault="00331AC4" w:rsidP="00331AC4">
            <w:pPr>
              <w:spacing w:before="0"/>
              <w:jc w:val="center"/>
            </w:pPr>
            <w:r w:rsidRPr="6F69C368">
              <w:rPr>
                <w:rFonts w:eastAsia="Arial" w:cs="Arial"/>
                <w:color w:val="000000" w:themeColor="text2"/>
                <w:szCs w:val="24"/>
              </w:rPr>
              <w:t xml:space="preserve">-1 </w:t>
            </w:r>
          </w:p>
        </w:tc>
      </w:tr>
      <w:tr w:rsidR="00331AC4" w14:paraId="055FD28A" w14:textId="77777777" w:rsidTr="0066435D">
        <w:trPr>
          <w:trHeight w:val="300"/>
        </w:trPr>
        <w:tc>
          <w:tcPr>
            <w:tcW w:w="1777" w:type="dxa"/>
            <w:tcBorders>
              <w:top w:val="single" w:sz="8" w:space="0" w:color="auto"/>
              <w:left w:val="single" w:sz="8" w:space="0" w:color="auto"/>
              <w:bottom w:val="single" w:sz="8" w:space="0" w:color="auto"/>
              <w:right w:val="single" w:sz="8" w:space="0" w:color="auto"/>
            </w:tcBorders>
            <w:shd w:val="clear" w:color="auto" w:fill="B7FFF4" w:themeFill="accent3" w:themeFillTint="33"/>
          </w:tcPr>
          <w:p w14:paraId="74588FFD" w14:textId="6AA4C14C" w:rsidR="00331AC4" w:rsidRPr="6F69C368" w:rsidRDefault="00331AC4" w:rsidP="00331AC4">
            <w:pPr>
              <w:spacing w:before="0"/>
              <w:jc w:val="center"/>
              <w:rPr>
                <w:rFonts w:eastAsia="Arial" w:cs="Arial"/>
                <w:color w:val="000000" w:themeColor="text2"/>
                <w:szCs w:val="24"/>
              </w:rPr>
            </w:pPr>
            <w:r w:rsidRPr="6F69C368">
              <w:rPr>
                <w:rFonts w:eastAsia="Arial" w:cs="Arial"/>
                <w:b/>
                <w:bCs/>
                <w:color w:val="000000" w:themeColor="text2"/>
                <w:szCs w:val="24"/>
              </w:rPr>
              <w:t>Employability</w:t>
            </w:r>
          </w:p>
        </w:tc>
        <w:tc>
          <w:tcPr>
            <w:tcW w:w="2042" w:type="dxa"/>
            <w:tcBorders>
              <w:top w:val="single" w:sz="8" w:space="0" w:color="auto"/>
              <w:left w:val="single" w:sz="8" w:space="0" w:color="auto"/>
              <w:bottom w:val="single" w:sz="8" w:space="0" w:color="auto"/>
              <w:right w:val="single" w:sz="8" w:space="0" w:color="auto"/>
            </w:tcBorders>
            <w:shd w:val="clear" w:color="auto" w:fill="B7FFF4" w:themeFill="accent3" w:themeFillTint="33"/>
            <w:vAlign w:val="center"/>
          </w:tcPr>
          <w:p w14:paraId="143EC85D" w14:textId="0C174902" w:rsidR="00331AC4" w:rsidRDefault="00331AC4" w:rsidP="00331AC4">
            <w:pPr>
              <w:spacing w:before="0"/>
              <w:jc w:val="center"/>
            </w:pPr>
            <w:r w:rsidRPr="6F69C368">
              <w:rPr>
                <w:rFonts w:eastAsia="Arial" w:cs="Arial"/>
                <w:color w:val="000000" w:themeColor="text2"/>
                <w:szCs w:val="24"/>
              </w:rPr>
              <w:t xml:space="preserve">Employability &amp; progression </w:t>
            </w:r>
          </w:p>
        </w:tc>
        <w:tc>
          <w:tcPr>
            <w:tcW w:w="1258" w:type="dxa"/>
            <w:tcBorders>
              <w:top w:val="single" w:sz="8" w:space="0" w:color="auto"/>
              <w:left w:val="single" w:sz="8" w:space="0" w:color="auto"/>
              <w:bottom w:val="single" w:sz="8" w:space="0" w:color="auto"/>
              <w:right w:val="single" w:sz="8" w:space="0" w:color="auto"/>
            </w:tcBorders>
            <w:shd w:val="clear" w:color="auto" w:fill="B7FFF4" w:themeFill="accent3" w:themeFillTint="33"/>
            <w:vAlign w:val="center"/>
          </w:tcPr>
          <w:p w14:paraId="636A0744" w14:textId="32452BA8" w:rsidR="00331AC4" w:rsidRDefault="00331AC4" w:rsidP="00331AC4">
            <w:pPr>
              <w:spacing w:before="0"/>
              <w:jc w:val="center"/>
            </w:pPr>
            <w:r w:rsidRPr="6F69C368">
              <w:rPr>
                <w:rFonts w:eastAsia="Arial" w:cs="Arial"/>
                <w:color w:val="000000" w:themeColor="text2"/>
                <w:szCs w:val="24"/>
              </w:rPr>
              <w:t xml:space="preserve">5 </w:t>
            </w:r>
          </w:p>
        </w:tc>
        <w:tc>
          <w:tcPr>
            <w:tcW w:w="1241" w:type="dxa"/>
            <w:tcBorders>
              <w:top w:val="single" w:sz="8" w:space="0" w:color="auto"/>
              <w:left w:val="single" w:sz="8" w:space="0" w:color="auto"/>
              <w:bottom w:val="single" w:sz="8" w:space="0" w:color="auto"/>
              <w:right w:val="single" w:sz="8" w:space="0" w:color="auto"/>
            </w:tcBorders>
            <w:shd w:val="clear" w:color="auto" w:fill="B7FFF4" w:themeFill="accent3" w:themeFillTint="33"/>
          </w:tcPr>
          <w:p w14:paraId="035ED793" w14:textId="7708A671" w:rsidR="00331AC4" w:rsidRDefault="00331AC4" w:rsidP="00331AC4">
            <w:pPr>
              <w:spacing w:before="0"/>
              <w:jc w:val="center"/>
            </w:pPr>
            <w:r w:rsidRPr="6F69C368">
              <w:rPr>
                <w:rFonts w:eastAsia="Arial" w:cs="Arial"/>
                <w:color w:val="000000" w:themeColor="text2"/>
                <w:szCs w:val="24"/>
              </w:rPr>
              <w:t xml:space="preserve">6 </w:t>
            </w:r>
          </w:p>
        </w:tc>
        <w:tc>
          <w:tcPr>
            <w:tcW w:w="1282" w:type="dxa"/>
            <w:tcBorders>
              <w:top w:val="single" w:sz="8" w:space="0" w:color="auto"/>
              <w:left w:val="single" w:sz="8" w:space="0" w:color="auto"/>
              <w:bottom w:val="single" w:sz="8" w:space="0" w:color="auto"/>
              <w:right w:val="single" w:sz="8" w:space="0" w:color="auto"/>
            </w:tcBorders>
            <w:shd w:val="clear" w:color="auto" w:fill="B7FFF4" w:themeFill="accent3" w:themeFillTint="33"/>
          </w:tcPr>
          <w:p w14:paraId="5B834668" w14:textId="2E07EFF6" w:rsidR="00331AC4" w:rsidRDefault="00331AC4" w:rsidP="00331AC4">
            <w:pPr>
              <w:spacing w:before="0"/>
              <w:jc w:val="center"/>
            </w:pPr>
            <w:r w:rsidRPr="6F69C368">
              <w:rPr>
                <w:rFonts w:eastAsia="Arial" w:cs="Arial"/>
                <w:color w:val="000000" w:themeColor="text2"/>
                <w:szCs w:val="24"/>
              </w:rPr>
              <w:t xml:space="preserve">+1 </w:t>
            </w:r>
          </w:p>
        </w:tc>
      </w:tr>
      <w:tr w:rsidR="00331AC4" w14:paraId="3066FEC4" w14:textId="77777777" w:rsidTr="0066435D">
        <w:trPr>
          <w:trHeight w:val="300"/>
        </w:trPr>
        <w:tc>
          <w:tcPr>
            <w:tcW w:w="1777" w:type="dxa"/>
            <w:tcBorders>
              <w:top w:val="single" w:sz="8" w:space="0" w:color="auto"/>
              <w:left w:val="single" w:sz="8" w:space="0" w:color="auto"/>
              <w:bottom w:val="single" w:sz="8" w:space="0" w:color="auto"/>
              <w:right w:val="single" w:sz="8" w:space="0" w:color="auto"/>
            </w:tcBorders>
            <w:shd w:val="clear" w:color="auto" w:fill="E9F6CF" w:themeFill="accent4" w:themeFillTint="33"/>
            <w:vAlign w:val="center"/>
          </w:tcPr>
          <w:p w14:paraId="71B6F337" w14:textId="71198028" w:rsidR="00331AC4" w:rsidRPr="6F69C368" w:rsidRDefault="00331AC4" w:rsidP="00331AC4">
            <w:pPr>
              <w:spacing w:before="0"/>
              <w:jc w:val="center"/>
              <w:rPr>
                <w:rFonts w:eastAsia="Arial" w:cs="Arial"/>
                <w:color w:val="000000" w:themeColor="text2"/>
                <w:szCs w:val="24"/>
              </w:rPr>
            </w:pPr>
            <w:r w:rsidRPr="6F69C368">
              <w:rPr>
                <w:rFonts w:eastAsia="Arial" w:cs="Arial"/>
                <w:b/>
                <w:bCs/>
                <w:color w:val="000000" w:themeColor="text2"/>
                <w:szCs w:val="24"/>
              </w:rPr>
              <w:t>Staff support</w:t>
            </w:r>
            <w:r w:rsidRPr="6F69C368">
              <w:rPr>
                <w:rFonts w:eastAsia="Arial" w:cs="Arial"/>
                <w:color w:val="000000" w:themeColor="text2"/>
                <w:szCs w:val="24"/>
              </w:rPr>
              <w:t xml:space="preserve"> </w:t>
            </w:r>
          </w:p>
        </w:tc>
        <w:tc>
          <w:tcPr>
            <w:tcW w:w="2042" w:type="dxa"/>
            <w:tcBorders>
              <w:top w:val="single" w:sz="8" w:space="0" w:color="auto"/>
              <w:left w:val="single" w:sz="8" w:space="0" w:color="auto"/>
              <w:bottom w:val="single" w:sz="8" w:space="0" w:color="auto"/>
              <w:right w:val="single" w:sz="8" w:space="0" w:color="auto"/>
            </w:tcBorders>
            <w:shd w:val="clear" w:color="auto" w:fill="E9F6CF" w:themeFill="accent4" w:themeFillTint="33"/>
            <w:vAlign w:val="center"/>
          </w:tcPr>
          <w:p w14:paraId="46E6B68A" w14:textId="58C7528E" w:rsidR="00331AC4" w:rsidRDefault="00331AC4" w:rsidP="00331AC4">
            <w:pPr>
              <w:spacing w:before="0"/>
              <w:jc w:val="center"/>
            </w:pPr>
            <w:r w:rsidRPr="6F69C368">
              <w:rPr>
                <w:rFonts w:eastAsia="Arial" w:cs="Arial"/>
                <w:color w:val="000000" w:themeColor="text2"/>
                <w:szCs w:val="24"/>
              </w:rPr>
              <w:t xml:space="preserve">Academic tutoring </w:t>
            </w:r>
          </w:p>
        </w:tc>
        <w:tc>
          <w:tcPr>
            <w:tcW w:w="1258" w:type="dxa"/>
            <w:tcBorders>
              <w:top w:val="single" w:sz="8" w:space="0" w:color="auto"/>
              <w:left w:val="single" w:sz="8" w:space="0" w:color="auto"/>
              <w:bottom w:val="single" w:sz="8" w:space="0" w:color="auto"/>
              <w:right w:val="single" w:sz="8" w:space="0" w:color="auto"/>
            </w:tcBorders>
            <w:shd w:val="clear" w:color="auto" w:fill="E9F6CF" w:themeFill="accent4" w:themeFillTint="33"/>
            <w:vAlign w:val="center"/>
          </w:tcPr>
          <w:p w14:paraId="7FD81B14" w14:textId="4D76E63F" w:rsidR="00331AC4" w:rsidRDefault="00331AC4" w:rsidP="00331AC4">
            <w:pPr>
              <w:spacing w:before="0"/>
              <w:jc w:val="center"/>
            </w:pPr>
            <w:r w:rsidRPr="6F69C368">
              <w:rPr>
                <w:rFonts w:eastAsia="Arial" w:cs="Arial"/>
                <w:color w:val="000000" w:themeColor="text2"/>
                <w:szCs w:val="24"/>
              </w:rPr>
              <w:t xml:space="preserve">1 </w:t>
            </w:r>
          </w:p>
        </w:tc>
        <w:tc>
          <w:tcPr>
            <w:tcW w:w="1241" w:type="dxa"/>
            <w:tcBorders>
              <w:top w:val="single" w:sz="8" w:space="0" w:color="auto"/>
              <w:left w:val="single" w:sz="8" w:space="0" w:color="auto"/>
              <w:bottom w:val="single" w:sz="8" w:space="0" w:color="auto"/>
              <w:right w:val="single" w:sz="8" w:space="0" w:color="auto"/>
            </w:tcBorders>
            <w:shd w:val="clear" w:color="auto" w:fill="E9F6CF" w:themeFill="accent4" w:themeFillTint="33"/>
          </w:tcPr>
          <w:p w14:paraId="5603D9FF" w14:textId="6BF8B21D" w:rsidR="00331AC4" w:rsidRDefault="00331AC4" w:rsidP="00331AC4">
            <w:pPr>
              <w:spacing w:before="0"/>
              <w:jc w:val="center"/>
            </w:pPr>
            <w:r w:rsidRPr="6F69C368">
              <w:rPr>
                <w:rFonts w:eastAsia="Arial" w:cs="Arial"/>
                <w:color w:val="000000" w:themeColor="text2"/>
                <w:szCs w:val="24"/>
              </w:rPr>
              <w:t xml:space="preserve">1 </w:t>
            </w:r>
          </w:p>
        </w:tc>
        <w:tc>
          <w:tcPr>
            <w:tcW w:w="1282" w:type="dxa"/>
            <w:tcBorders>
              <w:top w:val="single" w:sz="8" w:space="0" w:color="auto"/>
              <w:left w:val="single" w:sz="8" w:space="0" w:color="auto"/>
              <w:bottom w:val="single" w:sz="8" w:space="0" w:color="auto"/>
              <w:right w:val="single" w:sz="8" w:space="0" w:color="auto"/>
            </w:tcBorders>
            <w:shd w:val="clear" w:color="auto" w:fill="E9F6CF" w:themeFill="accent4" w:themeFillTint="33"/>
          </w:tcPr>
          <w:p w14:paraId="6D6B3709" w14:textId="231F9334" w:rsidR="00331AC4" w:rsidRDefault="00331AC4" w:rsidP="00331AC4">
            <w:pPr>
              <w:spacing w:before="0"/>
              <w:jc w:val="center"/>
            </w:pPr>
            <w:r w:rsidRPr="6F69C368">
              <w:rPr>
                <w:rFonts w:eastAsia="Arial" w:cs="Arial"/>
                <w:color w:val="000000" w:themeColor="text2"/>
                <w:szCs w:val="24"/>
              </w:rPr>
              <w:t xml:space="preserve">- </w:t>
            </w:r>
          </w:p>
        </w:tc>
      </w:tr>
      <w:tr w:rsidR="00331AC4" w14:paraId="67FBC3CC" w14:textId="77777777" w:rsidTr="0066435D">
        <w:trPr>
          <w:trHeight w:val="300"/>
        </w:trPr>
        <w:tc>
          <w:tcPr>
            <w:tcW w:w="1777" w:type="dxa"/>
            <w:tcBorders>
              <w:top w:val="single" w:sz="8" w:space="0" w:color="auto"/>
              <w:left w:val="single" w:sz="8" w:space="0" w:color="auto"/>
              <w:bottom w:val="single" w:sz="8" w:space="0" w:color="auto"/>
              <w:right w:val="single" w:sz="8" w:space="0" w:color="auto"/>
            </w:tcBorders>
            <w:shd w:val="clear" w:color="auto" w:fill="E9F6CF" w:themeFill="accent4" w:themeFillTint="33"/>
            <w:vAlign w:val="center"/>
          </w:tcPr>
          <w:p w14:paraId="7967AFD7" w14:textId="3EF5E6EF" w:rsidR="00331AC4" w:rsidRPr="6F69C368" w:rsidRDefault="00331AC4" w:rsidP="00331AC4">
            <w:pPr>
              <w:spacing w:before="0"/>
              <w:jc w:val="center"/>
              <w:rPr>
                <w:rFonts w:eastAsia="Arial" w:cs="Arial"/>
                <w:color w:val="000000" w:themeColor="text2"/>
                <w:szCs w:val="24"/>
              </w:rPr>
            </w:pPr>
            <w:r w:rsidRPr="6F69C368">
              <w:rPr>
                <w:rFonts w:eastAsia="Arial" w:cs="Arial"/>
                <w:b/>
                <w:bCs/>
                <w:color w:val="000000" w:themeColor="text2"/>
                <w:szCs w:val="24"/>
              </w:rPr>
              <w:t>Staff support</w:t>
            </w:r>
            <w:r w:rsidRPr="6F69C368">
              <w:rPr>
                <w:rFonts w:eastAsia="Arial" w:cs="Arial"/>
                <w:color w:val="000000" w:themeColor="text2"/>
                <w:szCs w:val="24"/>
              </w:rPr>
              <w:t xml:space="preserve"> </w:t>
            </w:r>
          </w:p>
        </w:tc>
        <w:tc>
          <w:tcPr>
            <w:tcW w:w="2042" w:type="dxa"/>
            <w:tcBorders>
              <w:top w:val="single" w:sz="8" w:space="0" w:color="auto"/>
              <w:left w:val="single" w:sz="8" w:space="0" w:color="auto"/>
              <w:bottom w:val="single" w:sz="8" w:space="0" w:color="auto"/>
              <w:right w:val="single" w:sz="8" w:space="0" w:color="auto"/>
            </w:tcBorders>
            <w:shd w:val="clear" w:color="auto" w:fill="E9F6CF" w:themeFill="accent4" w:themeFillTint="33"/>
            <w:vAlign w:val="center"/>
          </w:tcPr>
          <w:p w14:paraId="74599A76" w14:textId="748A518E" w:rsidR="00331AC4" w:rsidRDefault="00331AC4" w:rsidP="00331AC4">
            <w:pPr>
              <w:spacing w:before="0"/>
              <w:jc w:val="center"/>
            </w:pPr>
            <w:r w:rsidRPr="6F69C368">
              <w:rPr>
                <w:rFonts w:eastAsia="Arial" w:cs="Arial"/>
                <w:color w:val="000000" w:themeColor="text2"/>
                <w:szCs w:val="24"/>
              </w:rPr>
              <w:t xml:space="preserve">Feedback for staff </w:t>
            </w:r>
          </w:p>
        </w:tc>
        <w:tc>
          <w:tcPr>
            <w:tcW w:w="1258" w:type="dxa"/>
            <w:tcBorders>
              <w:top w:val="single" w:sz="8" w:space="0" w:color="auto"/>
              <w:left w:val="single" w:sz="8" w:space="0" w:color="auto"/>
              <w:bottom w:val="single" w:sz="8" w:space="0" w:color="auto"/>
              <w:right w:val="single" w:sz="8" w:space="0" w:color="auto"/>
            </w:tcBorders>
            <w:shd w:val="clear" w:color="auto" w:fill="E9F6CF" w:themeFill="accent4" w:themeFillTint="33"/>
            <w:vAlign w:val="center"/>
          </w:tcPr>
          <w:p w14:paraId="5DCFA895" w14:textId="31F99B7D" w:rsidR="00331AC4" w:rsidRDefault="00331AC4" w:rsidP="00331AC4">
            <w:pPr>
              <w:spacing w:before="0"/>
              <w:jc w:val="center"/>
            </w:pPr>
            <w:r w:rsidRPr="6F69C368">
              <w:rPr>
                <w:rFonts w:eastAsia="Arial" w:cs="Arial"/>
                <w:color w:val="000000" w:themeColor="text2"/>
                <w:szCs w:val="24"/>
              </w:rPr>
              <w:t xml:space="preserve">1 </w:t>
            </w:r>
          </w:p>
        </w:tc>
        <w:tc>
          <w:tcPr>
            <w:tcW w:w="1241" w:type="dxa"/>
            <w:tcBorders>
              <w:top w:val="single" w:sz="8" w:space="0" w:color="auto"/>
              <w:left w:val="single" w:sz="8" w:space="0" w:color="auto"/>
              <w:bottom w:val="single" w:sz="8" w:space="0" w:color="auto"/>
              <w:right w:val="single" w:sz="8" w:space="0" w:color="auto"/>
            </w:tcBorders>
            <w:shd w:val="clear" w:color="auto" w:fill="E9F6CF" w:themeFill="accent4" w:themeFillTint="33"/>
          </w:tcPr>
          <w:p w14:paraId="0B6125E1" w14:textId="51DBC003" w:rsidR="00331AC4" w:rsidRDefault="00331AC4" w:rsidP="00331AC4">
            <w:pPr>
              <w:spacing w:before="0"/>
              <w:jc w:val="center"/>
            </w:pPr>
            <w:r w:rsidRPr="6F69C368">
              <w:rPr>
                <w:rFonts w:eastAsia="Arial" w:cs="Arial"/>
                <w:color w:val="000000" w:themeColor="text2"/>
                <w:szCs w:val="24"/>
              </w:rPr>
              <w:t xml:space="preserve">0 </w:t>
            </w:r>
          </w:p>
        </w:tc>
        <w:tc>
          <w:tcPr>
            <w:tcW w:w="1282" w:type="dxa"/>
            <w:tcBorders>
              <w:top w:val="single" w:sz="8" w:space="0" w:color="auto"/>
              <w:left w:val="single" w:sz="8" w:space="0" w:color="auto"/>
              <w:bottom w:val="single" w:sz="8" w:space="0" w:color="auto"/>
              <w:right w:val="single" w:sz="8" w:space="0" w:color="auto"/>
            </w:tcBorders>
            <w:shd w:val="clear" w:color="auto" w:fill="E9F6CF" w:themeFill="accent4" w:themeFillTint="33"/>
          </w:tcPr>
          <w:p w14:paraId="7224C298" w14:textId="763C19C8" w:rsidR="00331AC4" w:rsidRDefault="00331AC4" w:rsidP="00331AC4">
            <w:pPr>
              <w:spacing w:before="0"/>
              <w:jc w:val="center"/>
            </w:pPr>
            <w:r w:rsidRPr="6F69C368">
              <w:rPr>
                <w:rFonts w:eastAsia="Arial" w:cs="Arial"/>
                <w:color w:val="000000" w:themeColor="text2"/>
                <w:szCs w:val="24"/>
              </w:rPr>
              <w:t xml:space="preserve">-1 </w:t>
            </w:r>
          </w:p>
        </w:tc>
      </w:tr>
      <w:tr w:rsidR="00331AC4" w14:paraId="56A3A82B" w14:textId="77777777" w:rsidTr="0066435D">
        <w:trPr>
          <w:trHeight w:val="300"/>
        </w:trPr>
        <w:tc>
          <w:tcPr>
            <w:tcW w:w="1777" w:type="dxa"/>
            <w:tcBorders>
              <w:top w:val="single" w:sz="8" w:space="0" w:color="auto"/>
              <w:left w:val="single" w:sz="8" w:space="0" w:color="auto"/>
              <w:bottom w:val="single" w:sz="8" w:space="0" w:color="auto"/>
              <w:right w:val="single" w:sz="8" w:space="0" w:color="auto"/>
            </w:tcBorders>
          </w:tcPr>
          <w:p w14:paraId="2217615B" w14:textId="27A74737" w:rsidR="00331AC4" w:rsidRPr="6F69C368" w:rsidRDefault="00331AC4" w:rsidP="00331AC4">
            <w:pPr>
              <w:spacing w:before="0"/>
              <w:jc w:val="center"/>
              <w:rPr>
                <w:rFonts w:eastAsia="Arial" w:cs="Arial"/>
                <w:color w:val="000000" w:themeColor="text2"/>
                <w:szCs w:val="24"/>
              </w:rPr>
            </w:pPr>
            <w:r w:rsidRPr="6F69C368">
              <w:rPr>
                <w:rFonts w:eastAsia="Arial" w:cs="Arial"/>
                <w:b/>
                <w:bCs/>
                <w:color w:val="000000" w:themeColor="text2"/>
                <w:szCs w:val="24"/>
              </w:rPr>
              <w:t>Other</w:t>
            </w:r>
          </w:p>
        </w:tc>
        <w:tc>
          <w:tcPr>
            <w:tcW w:w="2042" w:type="dxa"/>
            <w:tcBorders>
              <w:top w:val="single" w:sz="8" w:space="0" w:color="auto"/>
              <w:left w:val="single" w:sz="8" w:space="0" w:color="auto"/>
              <w:bottom w:val="single" w:sz="8" w:space="0" w:color="auto"/>
              <w:right w:val="single" w:sz="8" w:space="0" w:color="auto"/>
            </w:tcBorders>
            <w:vAlign w:val="center"/>
          </w:tcPr>
          <w:p w14:paraId="267D0FBB" w14:textId="498C2FED" w:rsidR="00331AC4" w:rsidRDefault="00331AC4" w:rsidP="00331AC4">
            <w:pPr>
              <w:spacing w:before="0"/>
              <w:jc w:val="center"/>
            </w:pPr>
            <w:r w:rsidRPr="6F69C368">
              <w:rPr>
                <w:rFonts w:eastAsia="Arial" w:cs="Arial"/>
                <w:color w:val="000000" w:themeColor="text2"/>
                <w:szCs w:val="24"/>
              </w:rPr>
              <w:t xml:space="preserve">Sustainability </w:t>
            </w:r>
          </w:p>
        </w:tc>
        <w:tc>
          <w:tcPr>
            <w:tcW w:w="1258" w:type="dxa"/>
            <w:tcBorders>
              <w:top w:val="single" w:sz="8" w:space="0" w:color="auto"/>
              <w:left w:val="single" w:sz="8" w:space="0" w:color="auto"/>
              <w:bottom w:val="single" w:sz="8" w:space="0" w:color="auto"/>
              <w:right w:val="single" w:sz="8" w:space="0" w:color="auto"/>
            </w:tcBorders>
            <w:vAlign w:val="center"/>
          </w:tcPr>
          <w:p w14:paraId="7B7A2054" w14:textId="4E01CAD9" w:rsidR="00331AC4" w:rsidRDefault="00331AC4" w:rsidP="00331AC4">
            <w:pPr>
              <w:spacing w:before="0"/>
              <w:jc w:val="center"/>
            </w:pPr>
            <w:r w:rsidRPr="6F69C368">
              <w:rPr>
                <w:rFonts w:eastAsia="Arial" w:cs="Arial"/>
                <w:color w:val="000000" w:themeColor="text2"/>
                <w:szCs w:val="24"/>
              </w:rPr>
              <w:t xml:space="preserve">1 </w:t>
            </w:r>
          </w:p>
        </w:tc>
        <w:tc>
          <w:tcPr>
            <w:tcW w:w="1241" w:type="dxa"/>
            <w:tcBorders>
              <w:top w:val="single" w:sz="8" w:space="0" w:color="auto"/>
              <w:left w:val="single" w:sz="8" w:space="0" w:color="auto"/>
              <w:bottom w:val="single" w:sz="8" w:space="0" w:color="auto"/>
              <w:right w:val="single" w:sz="8" w:space="0" w:color="auto"/>
            </w:tcBorders>
          </w:tcPr>
          <w:p w14:paraId="448FFCED" w14:textId="7802709F" w:rsidR="00331AC4" w:rsidRDefault="00331AC4" w:rsidP="00331AC4">
            <w:pPr>
              <w:spacing w:before="0"/>
              <w:jc w:val="center"/>
            </w:pPr>
            <w:r w:rsidRPr="6F69C368">
              <w:rPr>
                <w:rFonts w:eastAsia="Arial" w:cs="Arial"/>
                <w:color w:val="000000" w:themeColor="text2"/>
                <w:szCs w:val="24"/>
              </w:rPr>
              <w:t xml:space="preserve">0 </w:t>
            </w:r>
          </w:p>
        </w:tc>
        <w:tc>
          <w:tcPr>
            <w:tcW w:w="1282" w:type="dxa"/>
            <w:tcBorders>
              <w:top w:val="single" w:sz="8" w:space="0" w:color="auto"/>
              <w:left w:val="single" w:sz="8" w:space="0" w:color="auto"/>
              <w:bottom w:val="single" w:sz="8" w:space="0" w:color="auto"/>
              <w:right w:val="single" w:sz="8" w:space="0" w:color="auto"/>
            </w:tcBorders>
          </w:tcPr>
          <w:p w14:paraId="47A1DDB0" w14:textId="714F41D4" w:rsidR="00331AC4" w:rsidRDefault="00331AC4" w:rsidP="00331AC4">
            <w:pPr>
              <w:spacing w:before="0"/>
              <w:jc w:val="center"/>
            </w:pPr>
            <w:r w:rsidRPr="6F69C368">
              <w:rPr>
                <w:rFonts w:eastAsia="Arial" w:cs="Arial"/>
                <w:color w:val="000000" w:themeColor="text2"/>
                <w:szCs w:val="24"/>
              </w:rPr>
              <w:t xml:space="preserve">-1 </w:t>
            </w:r>
          </w:p>
        </w:tc>
      </w:tr>
      <w:tr w:rsidR="00331AC4" w14:paraId="4B64E847" w14:textId="77777777" w:rsidTr="0066435D">
        <w:trPr>
          <w:trHeight w:val="300"/>
        </w:trPr>
        <w:tc>
          <w:tcPr>
            <w:tcW w:w="1777" w:type="dxa"/>
            <w:tcBorders>
              <w:top w:val="single" w:sz="8" w:space="0" w:color="auto"/>
              <w:left w:val="single" w:sz="8" w:space="0" w:color="auto"/>
              <w:bottom w:val="single" w:sz="8" w:space="0" w:color="auto"/>
              <w:right w:val="single" w:sz="8" w:space="0" w:color="auto"/>
            </w:tcBorders>
          </w:tcPr>
          <w:p w14:paraId="173BF5C2" w14:textId="5763DDB9" w:rsidR="00331AC4" w:rsidRPr="6F69C368" w:rsidRDefault="00331AC4" w:rsidP="00331AC4">
            <w:pPr>
              <w:spacing w:before="0"/>
              <w:jc w:val="center"/>
              <w:rPr>
                <w:rFonts w:eastAsia="Arial" w:cs="Arial"/>
                <w:color w:val="000000" w:themeColor="text2"/>
                <w:szCs w:val="24"/>
              </w:rPr>
            </w:pPr>
            <w:r w:rsidRPr="6F69C368">
              <w:rPr>
                <w:rFonts w:eastAsia="Arial" w:cs="Arial"/>
                <w:b/>
                <w:bCs/>
                <w:color w:val="000000" w:themeColor="text2"/>
                <w:szCs w:val="24"/>
              </w:rPr>
              <w:t>Other</w:t>
            </w:r>
          </w:p>
        </w:tc>
        <w:tc>
          <w:tcPr>
            <w:tcW w:w="2042" w:type="dxa"/>
            <w:tcBorders>
              <w:top w:val="single" w:sz="8" w:space="0" w:color="auto"/>
              <w:left w:val="single" w:sz="8" w:space="0" w:color="auto"/>
              <w:bottom w:val="single" w:sz="8" w:space="0" w:color="auto"/>
              <w:right w:val="single" w:sz="8" w:space="0" w:color="auto"/>
            </w:tcBorders>
            <w:vAlign w:val="center"/>
          </w:tcPr>
          <w:p w14:paraId="55013A34" w14:textId="78ACC62F" w:rsidR="00331AC4" w:rsidRDefault="00331AC4" w:rsidP="00331AC4">
            <w:pPr>
              <w:spacing w:before="0"/>
              <w:jc w:val="center"/>
            </w:pPr>
            <w:r w:rsidRPr="6F69C368">
              <w:rPr>
                <w:rFonts w:eastAsia="Arial" w:cs="Arial"/>
                <w:color w:val="000000" w:themeColor="text2"/>
                <w:szCs w:val="24"/>
              </w:rPr>
              <w:t xml:space="preserve">Student recruitment </w:t>
            </w:r>
          </w:p>
        </w:tc>
        <w:tc>
          <w:tcPr>
            <w:tcW w:w="1258" w:type="dxa"/>
            <w:tcBorders>
              <w:top w:val="single" w:sz="8" w:space="0" w:color="auto"/>
              <w:left w:val="single" w:sz="8" w:space="0" w:color="auto"/>
              <w:bottom w:val="single" w:sz="8" w:space="0" w:color="auto"/>
              <w:right w:val="single" w:sz="8" w:space="0" w:color="auto"/>
            </w:tcBorders>
            <w:vAlign w:val="center"/>
          </w:tcPr>
          <w:p w14:paraId="45FA0F6C" w14:textId="66281A3C" w:rsidR="00331AC4" w:rsidRDefault="00331AC4" w:rsidP="00331AC4">
            <w:pPr>
              <w:spacing w:before="0"/>
              <w:jc w:val="center"/>
            </w:pPr>
            <w:r w:rsidRPr="6F69C368">
              <w:rPr>
                <w:rFonts w:eastAsia="Arial" w:cs="Arial"/>
                <w:color w:val="000000" w:themeColor="text2"/>
                <w:szCs w:val="24"/>
              </w:rPr>
              <w:t xml:space="preserve">0 </w:t>
            </w:r>
          </w:p>
        </w:tc>
        <w:tc>
          <w:tcPr>
            <w:tcW w:w="1241" w:type="dxa"/>
            <w:tcBorders>
              <w:top w:val="single" w:sz="8" w:space="0" w:color="auto"/>
              <w:left w:val="single" w:sz="8" w:space="0" w:color="auto"/>
              <w:bottom w:val="single" w:sz="8" w:space="0" w:color="auto"/>
              <w:right w:val="single" w:sz="8" w:space="0" w:color="auto"/>
            </w:tcBorders>
          </w:tcPr>
          <w:p w14:paraId="68A13E02" w14:textId="42F2618B" w:rsidR="00331AC4" w:rsidRDefault="00331AC4" w:rsidP="00331AC4">
            <w:pPr>
              <w:spacing w:before="0"/>
              <w:jc w:val="center"/>
            </w:pPr>
            <w:r w:rsidRPr="6F69C368">
              <w:rPr>
                <w:rFonts w:eastAsia="Arial" w:cs="Arial"/>
                <w:color w:val="000000" w:themeColor="text2"/>
                <w:szCs w:val="24"/>
              </w:rPr>
              <w:t xml:space="preserve">3 </w:t>
            </w:r>
          </w:p>
        </w:tc>
        <w:tc>
          <w:tcPr>
            <w:tcW w:w="1282" w:type="dxa"/>
            <w:tcBorders>
              <w:top w:val="single" w:sz="8" w:space="0" w:color="auto"/>
              <w:left w:val="single" w:sz="8" w:space="0" w:color="auto"/>
              <w:bottom w:val="single" w:sz="8" w:space="0" w:color="auto"/>
              <w:right w:val="single" w:sz="8" w:space="0" w:color="auto"/>
            </w:tcBorders>
          </w:tcPr>
          <w:p w14:paraId="2786A078" w14:textId="7C231D0A" w:rsidR="00331AC4" w:rsidRDefault="00331AC4" w:rsidP="00331AC4">
            <w:pPr>
              <w:spacing w:before="0"/>
              <w:jc w:val="center"/>
            </w:pPr>
            <w:r w:rsidRPr="6F69C368">
              <w:rPr>
                <w:rFonts w:eastAsia="Arial" w:cs="Arial"/>
                <w:color w:val="000000" w:themeColor="text2"/>
                <w:szCs w:val="24"/>
              </w:rPr>
              <w:t xml:space="preserve">+3 </w:t>
            </w:r>
          </w:p>
        </w:tc>
      </w:tr>
      <w:tr w:rsidR="00331AC4" w14:paraId="496A8DEA" w14:textId="77777777" w:rsidTr="0066435D">
        <w:trPr>
          <w:trHeight w:val="300"/>
        </w:trPr>
        <w:tc>
          <w:tcPr>
            <w:tcW w:w="1777" w:type="dxa"/>
            <w:tcBorders>
              <w:top w:val="single" w:sz="8" w:space="0" w:color="auto"/>
              <w:left w:val="single" w:sz="8" w:space="0" w:color="auto"/>
              <w:bottom w:val="single" w:sz="8" w:space="0" w:color="auto"/>
              <w:right w:val="single" w:sz="8" w:space="0" w:color="auto"/>
            </w:tcBorders>
          </w:tcPr>
          <w:p w14:paraId="76749822" w14:textId="2D3DECC2" w:rsidR="00331AC4" w:rsidRPr="6F69C368" w:rsidRDefault="00331AC4" w:rsidP="00331AC4">
            <w:pPr>
              <w:spacing w:before="0"/>
              <w:jc w:val="center"/>
              <w:rPr>
                <w:rFonts w:eastAsia="Arial" w:cs="Arial"/>
                <w:color w:val="000000" w:themeColor="text2"/>
                <w:szCs w:val="24"/>
              </w:rPr>
            </w:pPr>
            <w:r w:rsidRPr="6F69C368">
              <w:rPr>
                <w:rFonts w:eastAsia="Arial" w:cs="Arial"/>
                <w:b/>
                <w:bCs/>
                <w:color w:val="000000" w:themeColor="text2"/>
                <w:szCs w:val="24"/>
              </w:rPr>
              <w:t>Other</w:t>
            </w:r>
          </w:p>
        </w:tc>
        <w:tc>
          <w:tcPr>
            <w:tcW w:w="2042" w:type="dxa"/>
            <w:tcBorders>
              <w:top w:val="single" w:sz="8" w:space="0" w:color="auto"/>
              <w:left w:val="single" w:sz="8" w:space="0" w:color="auto"/>
              <w:bottom w:val="single" w:sz="8" w:space="0" w:color="auto"/>
              <w:right w:val="single" w:sz="8" w:space="0" w:color="auto"/>
            </w:tcBorders>
            <w:vAlign w:val="center"/>
          </w:tcPr>
          <w:p w14:paraId="7610D03F" w14:textId="539AD89B" w:rsidR="00331AC4" w:rsidRDefault="00331AC4" w:rsidP="00331AC4">
            <w:pPr>
              <w:spacing w:before="0"/>
              <w:jc w:val="center"/>
            </w:pPr>
            <w:r w:rsidRPr="6F69C368">
              <w:rPr>
                <w:rFonts w:eastAsia="Arial" w:cs="Arial"/>
                <w:color w:val="000000" w:themeColor="text2"/>
                <w:szCs w:val="24"/>
              </w:rPr>
              <w:t xml:space="preserve">Culture and environment </w:t>
            </w:r>
          </w:p>
        </w:tc>
        <w:tc>
          <w:tcPr>
            <w:tcW w:w="1258" w:type="dxa"/>
            <w:tcBorders>
              <w:top w:val="single" w:sz="8" w:space="0" w:color="auto"/>
              <w:left w:val="single" w:sz="8" w:space="0" w:color="auto"/>
              <w:bottom w:val="single" w:sz="8" w:space="0" w:color="auto"/>
              <w:right w:val="single" w:sz="8" w:space="0" w:color="auto"/>
            </w:tcBorders>
            <w:vAlign w:val="center"/>
          </w:tcPr>
          <w:p w14:paraId="531CC97E" w14:textId="4A5F7611" w:rsidR="00331AC4" w:rsidRDefault="00331AC4" w:rsidP="00331AC4">
            <w:pPr>
              <w:spacing w:before="0"/>
              <w:jc w:val="center"/>
            </w:pPr>
            <w:r w:rsidRPr="6F69C368">
              <w:rPr>
                <w:rFonts w:eastAsia="Arial" w:cs="Arial"/>
                <w:color w:val="000000" w:themeColor="text2"/>
                <w:szCs w:val="24"/>
              </w:rPr>
              <w:t xml:space="preserve">0 </w:t>
            </w:r>
          </w:p>
        </w:tc>
        <w:tc>
          <w:tcPr>
            <w:tcW w:w="1241" w:type="dxa"/>
            <w:tcBorders>
              <w:top w:val="single" w:sz="8" w:space="0" w:color="auto"/>
              <w:left w:val="single" w:sz="8" w:space="0" w:color="auto"/>
              <w:bottom w:val="single" w:sz="8" w:space="0" w:color="auto"/>
              <w:right w:val="single" w:sz="8" w:space="0" w:color="auto"/>
            </w:tcBorders>
          </w:tcPr>
          <w:p w14:paraId="002C5FB3" w14:textId="07C9680E" w:rsidR="00331AC4" w:rsidRDefault="00331AC4" w:rsidP="00331AC4">
            <w:pPr>
              <w:spacing w:before="0"/>
              <w:jc w:val="center"/>
            </w:pPr>
            <w:r w:rsidRPr="6F69C368">
              <w:rPr>
                <w:rFonts w:eastAsia="Arial" w:cs="Arial"/>
                <w:color w:val="000000" w:themeColor="text2"/>
                <w:szCs w:val="24"/>
              </w:rPr>
              <w:t xml:space="preserve">1 </w:t>
            </w:r>
          </w:p>
        </w:tc>
        <w:tc>
          <w:tcPr>
            <w:tcW w:w="1282" w:type="dxa"/>
            <w:tcBorders>
              <w:top w:val="single" w:sz="8" w:space="0" w:color="auto"/>
              <w:left w:val="single" w:sz="8" w:space="0" w:color="auto"/>
              <w:bottom w:val="single" w:sz="8" w:space="0" w:color="auto"/>
              <w:right w:val="single" w:sz="8" w:space="0" w:color="auto"/>
            </w:tcBorders>
          </w:tcPr>
          <w:p w14:paraId="0FA20156" w14:textId="7EF55639" w:rsidR="00331AC4" w:rsidRDefault="00331AC4" w:rsidP="00331AC4">
            <w:pPr>
              <w:spacing w:before="0"/>
              <w:jc w:val="center"/>
            </w:pPr>
            <w:r w:rsidRPr="6F69C368">
              <w:rPr>
                <w:rFonts w:eastAsia="Arial" w:cs="Arial"/>
                <w:color w:val="000000" w:themeColor="text2"/>
                <w:szCs w:val="24"/>
              </w:rPr>
              <w:t xml:space="preserve">+1 </w:t>
            </w:r>
          </w:p>
        </w:tc>
      </w:tr>
      <w:tr w:rsidR="00331AC4" w14:paraId="57AFBF0C" w14:textId="77777777" w:rsidTr="0066435D">
        <w:trPr>
          <w:trHeight w:val="300"/>
        </w:trPr>
        <w:tc>
          <w:tcPr>
            <w:tcW w:w="1777" w:type="dxa"/>
            <w:tcBorders>
              <w:top w:val="single" w:sz="8" w:space="0" w:color="auto"/>
              <w:left w:val="single" w:sz="8" w:space="0" w:color="auto"/>
              <w:bottom w:val="single" w:sz="8" w:space="0" w:color="auto"/>
              <w:right w:val="single" w:sz="8" w:space="0" w:color="auto"/>
            </w:tcBorders>
          </w:tcPr>
          <w:p w14:paraId="62B45269" w14:textId="3BB08D31" w:rsidR="00331AC4" w:rsidRPr="6F69C368" w:rsidRDefault="00331AC4" w:rsidP="00331AC4">
            <w:pPr>
              <w:spacing w:before="0"/>
              <w:jc w:val="center"/>
              <w:rPr>
                <w:rFonts w:eastAsia="Arial" w:cs="Arial"/>
                <w:color w:val="000000" w:themeColor="text2"/>
                <w:szCs w:val="24"/>
              </w:rPr>
            </w:pPr>
            <w:r w:rsidRPr="6F69C368">
              <w:rPr>
                <w:rFonts w:eastAsia="Arial" w:cs="Arial"/>
                <w:b/>
                <w:bCs/>
                <w:color w:val="000000" w:themeColor="text2"/>
                <w:szCs w:val="24"/>
              </w:rPr>
              <w:t>Other</w:t>
            </w:r>
          </w:p>
        </w:tc>
        <w:tc>
          <w:tcPr>
            <w:tcW w:w="2042" w:type="dxa"/>
            <w:tcBorders>
              <w:top w:val="single" w:sz="8" w:space="0" w:color="auto"/>
              <w:left w:val="single" w:sz="8" w:space="0" w:color="auto"/>
              <w:bottom w:val="single" w:sz="8" w:space="0" w:color="auto"/>
              <w:right w:val="single" w:sz="8" w:space="0" w:color="auto"/>
            </w:tcBorders>
            <w:vAlign w:val="center"/>
          </w:tcPr>
          <w:p w14:paraId="098FF46E" w14:textId="0EFB889B" w:rsidR="00331AC4" w:rsidRDefault="00331AC4" w:rsidP="00331AC4">
            <w:pPr>
              <w:spacing w:before="0"/>
              <w:jc w:val="center"/>
            </w:pPr>
            <w:r w:rsidRPr="6F69C368">
              <w:rPr>
                <w:rFonts w:eastAsia="Arial" w:cs="Arial"/>
                <w:color w:val="000000" w:themeColor="text2"/>
                <w:szCs w:val="24"/>
              </w:rPr>
              <w:t xml:space="preserve">Digital technology </w:t>
            </w:r>
          </w:p>
        </w:tc>
        <w:tc>
          <w:tcPr>
            <w:tcW w:w="1258" w:type="dxa"/>
            <w:tcBorders>
              <w:top w:val="single" w:sz="8" w:space="0" w:color="auto"/>
              <w:left w:val="single" w:sz="8" w:space="0" w:color="auto"/>
              <w:bottom w:val="single" w:sz="8" w:space="0" w:color="auto"/>
              <w:right w:val="single" w:sz="8" w:space="0" w:color="auto"/>
            </w:tcBorders>
            <w:vAlign w:val="center"/>
          </w:tcPr>
          <w:p w14:paraId="7B11423F" w14:textId="0F950906" w:rsidR="00331AC4" w:rsidRDefault="00331AC4" w:rsidP="00331AC4">
            <w:pPr>
              <w:spacing w:before="0"/>
              <w:jc w:val="center"/>
            </w:pPr>
            <w:r w:rsidRPr="6F69C368">
              <w:rPr>
                <w:rFonts w:eastAsia="Arial" w:cs="Arial"/>
                <w:color w:val="000000" w:themeColor="text2"/>
                <w:szCs w:val="24"/>
              </w:rPr>
              <w:t xml:space="preserve">0 </w:t>
            </w:r>
          </w:p>
        </w:tc>
        <w:tc>
          <w:tcPr>
            <w:tcW w:w="1241" w:type="dxa"/>
            <w:tcBorders>
              <w:top w:val="single" w:sz="8" w:space="0" w:color="auto"/>
              <w:left w:val="single" w:sz="8" w:space="0" w:color="auto"/>
              <w:bottom w:val="single" w:sz="8" w:space="0" w:color="auto"/>
              <w:right w:val="single" w:sz="8" w:space="0" w:color="auto"/>
            </w:tcBorders>
          </w:tcPr>
          <w:p w14:paraId="3028E587" w14:textId="711E118F" w:rsidR="00331AC4" w:rsidRDefault="00331AC4" w:rsidP="00331AC4">
            <w:pPr>
              <w:spacing w:before="0"/>
              <w:jc w:val="center"/>
            </w:pPr>
            <w:r w:rsidRPr="6F69C368">
              <w:rPr>
                <w:rFonts w:eastAsia="Arial" w:cs="Arial"/>
                <w:color w:val="000000" w:themeColor="text2"/>
                <w:szCs w:val="24"/>
              </w:rPr>
              <w:t xml:space="preserve">1 </w:t>
            </w:r>
          </w:p>
        </w:tc>
        <w:tc>
          <w:tcPr>
            <w:tcW w:w="1282" w:type="dxa"/>
            <w:tcBorders>
              <w:top w:val="single" w:sz="8" w:space="0" w:color="auto"/>
              <w:left w:val="single" w:sz="8" w:space="0" w:color="auto"/>
              <w:bottom w:val="single" w:sz="8" w:space="0" w:color="auto"/>
              <w:right w:val="single" w:sz="8" w:space="0" w:color="auto"/>
            </w:tcBorders>
          </w:tcPr>
          <w:p w14:paraId="33CB6F0A" w14:textId="36CF3492" w:rsidR="00331AC4" w:rsidRDefault="00331AC4" w:rsidP="00331AC4">
            <w:pPr>
              <w:spacing w:before="0"/>
              <w:jc w:val="center"/>
            </w:pPr>
            <w:r w:rsidRPr="6F69C368">
              <w:rPr>
                <w:rFonts w:eastAsia="Arial" w:cs="Arial"/>
                <w:color w:val="000000" w:themeColor="text2"/>
                <w:szCs w:val="24"/>
              </w:rPr>
              <w:t xml:space="preserve">+1 </w:t>
            </w:r>
          </w:p>
        </w:tc>
      </w:tr>
    </w:tbl>
    <w:p w14:paraId="333A032B" w14:textId="58F80BF8" w:rsidR="004A64F0" w:rsidRPr="001C6816" w:rsidRDefault="004A64F0" w:rsidP="6F69C368">
      <w:pPr>
        <w:pStyle w:val="Caption"/>
        <w:spacing w:before="0" w:after="0"/>
        <w:jc w:val="center"/>
        <w:rPr>
          <w:rFonts w:eastAsia="Arial" w:cs="Arial"/>
          <w:i/>
          <w:iCs/>
          <w:color w:val="000000" w:themeColor="text2"/>
          <w:szCs w:val="24"/>
        </w:rPr>
      </w:pPr>
    </w:p>
    <w:p w14:paraId="082453A8" w14:textId="233064DD" w:rsidR="004A64F0" w:rsidRPr="001C6816" w:rsidRDefault="26E0B913" w:rsidP="6F69C368">
      <w:pPr>
        <w:pStyle w:val="Caption"/>
        <w:spacing w:before="0" w:after="0"/>
        <w:jc w:val="center"/>
      </w:pPr>
      <w:r w:rsidRPr="6F69C368">
        <w:rPr>
          <w:rFonts w:eastAsia="Arial" w:cs="Arial"/>
          <w:i/>
          <w:iCs/>
          <w:color w:val="000000" w:themeColor="text2"/>
          <w:szCs w:val="24"/>
        </w:rPr>
        <w:t>Figure 6 - School priorities in STEAP plans as grouped by sub-theme</w:t>
      </w:r>
      <w:r w:rsidRPr="6F69C368">
        <w:rPr>
          <w:rFonts w:eastAsia="Arial" w:cs="Arial"/>
          <w:color w:val="000000" w:themeColor="text2"/>
          <w:szCs w:val="24"/>
        </w:rPr>
        <w:t xml:space="preserve"> </w:t>
      </w:r>
    </w:p>
    <w:p w14:paraId="34D341CD" w14:textId="5CF99139" w:rsidR="004A64F0" w:rsidRPr="001C6816" w:rsidRDefault="004A64F0" w:rsidP="6F69C368">
      <w:pPr>
        <w:spacing w:before="0"/>
        <w:rPr>
          <w:rFonts w:ascii="Times New Roman" w:hAnsi="Times New Roman"/>
          <w:b/>
          <w:bCs/>
          <w:color w:val="000000" w:themeColor="text2"/>
          <w:szCs w:val="24"/>
        </w:rPr>
      </w:pPr>
    </w:p>
    <w:p w14:paraId="0886376E" w14:textId="77777777" w:rsidR="00BE6C8F" w:rsidRDefault="00BE6C8F" w:rsidP="00EF0456">
      <w:pPr>
        <w:pStyle w:val="ListParagraph"/>
        <w:numPr>
          <w:ilvl w:val="0"/>
          <w:numId w:val="19"/>
        </w:numPr>
      </w:pPr>
      <w:r>
        <w:t>Student experience (12) and teaching and learning (10) meta priorities remained broadly consistent as top priorities.</w:t>
      </w:r>
    </w:p>
    <w:p w14:paraId="2009300F" w14:textId="77777777" w:rsidR="00BE6C8F" w:rsidRDefault="00BE6C8F" w:rsidP="00EF0456">
      <w:pPr>
        <w:pStyle w:val="ListParagraph"/>
        <w:numPr>
          <w:ilvl w:val="0"/>
          <w:numId w:val="19"/>
        </w:numPr>
      </w:pPr>
      <w:r>
        <w:t>Employability and progression (6) and greater staff support (1) remained broadly consistent as lesser priorities.</w:t>
      </w:r>
    </w:p>
    <w:p w14:paraId="1B8572AA" w14:textId="74C2E764" w:rsidR="00BE6C8F" w:rsidRDefault="00BE6C8F" w:rsidP="00EF0456">
      <w:pPr>
        <w:pStyle w:val="ListParagraph"/>
        <w:numPr>
          <w:ilvl w:val="0"/>
          <w:numId w:val="19"/>
        </w:numPr>
      </w:pPr>
      <w:r>
        <w:t xml:space="preserve">Student outcomes (18) </w:t>
      </w:r>
      <w:r w:rsidR="00792296">
        <w:t xml:space="preserve">saw the most significant increase (+9) reflecting the </w:t>
      </w:r>
      <w:r w:rsidR="004251CB">
        <w:t xml:space="preserve">institutional commitment to </w:t>
      </w:r>
      <w:r w:rsidR="00792296">
        <w:t xml:space="preserve">improving continuation rates </w:t>
      </w:r>
      <w:r w:rsidR="004251CB">
        <w:t>through an internal taskforce and other means.</w:t>
      </w:r>
    </w:p>
    <w:p w14:paraId="2F8D8849" w14:textId="4D44E258" w:rsidR="00CA40CF" w:rsidRDefault="00A34E9A" w:rsidP="00EF0456">
      <w:pPr>
        <w:pStyle w:val="ListParagraph"/>
        <w:numPr>
          <w:ilvl w:val="0"/>
          <w:numId w:val="19"/>
        </w:numPr>
      </w:pPr>
      <w:r>
        <w:t>New sub-priority areas were introduced, relating to digital technologies (1), culture and environment (1) and boosting student recruitment (3).</w:t>
      </w:r>
    </w:p>
    <w:p w14:paraId="6834A549" w14:textId="64B8E3F5" w:rsidR="009E5EF9" w:rsidRDefault="00253E92" w:rsidP="6F69C368">
      <w:pPr>
        <w:keepNext/>
        <w:rPr>
          <w:i/>
          <w:iCs/>
        </w:rPr>
      </w:pPr>
      <w:r>
        <w:rPr>
          <w:noProof/>
        </w:rPr>
        <w:lastRenderedPageBreak/>
        <w:drawing>
          <wp:inline distT="0" distB="0" distL="0" distR="0" wp14:anchorId="3085E414" wp14:editId="0050F800">
            <wp:extent cx="5975498" cy="4104168"/>
            <wp:effectExtent l="0" t="0" r="6350" b="10795"/>
            <wp:docPr id="2054934571" name="Chart 1" descr="Bar graph of proposed activities 2023/24 and 2024/25. In 2023, mostly T&amp;L enhancements, data analysis. In 2024 mostly T&amp;L enhancements, student experience focus, student consultation and data analysis.">
              <a:extLst xmlns:a="http://schemas.openxmlformats.org/drawingml/2006/main">
                <a:ext uri="{FF2B5EF4-FFF2-40B4-BE49-F238E27FC236}">
                  <a16:creationId xmlns:a16="http://schemas.microsoft.com/office/drawing/2014/main" id="{8212658E-83F2-5ECA-CB2E-C7CB4CBF525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1A5FB19F" w:rsidRPr="6F69C368">
        <w:rPr>
          <w:i/>
          <w:iCs/>
        </w:rPr>
        <w:t xml:space="preserve">Figure </w:t>
      </w:r>
      <w:r w:rsidRPr="6F69C368">
        <w:rPr>
          <w:i/>
          <w:iCs/>
        </w:rPr>
        <w:fldChar w:fldCharType="begin"/>
      </w:r>
      <w:r w:rsidRPr="6F69C368">
        <w:rPr>
          <w:i/>
          <w:iCs/>
        </w:rPr>
        <w:instrText xml:space="preserve"> SEQ Figure \* ARABIC </w:instrText>
      </w:r>
      <w:r w:rsidRPr="6F69C368">
        <w:rPr>
          <w:i/>
          <w:iCs/>
        </w:rPr>
        <w:fldChar w:fldCharType="separate"/>
      </w:r>
      <w:r w:rsidR="5C8AB9A2" w:rsidRPr="6F69C368">
        <w:rPr>
          <w:i/>
          <w:iCs/>
          <w:noProof/>
        </w:rPr>
        <w:t>7</w:t>
      </w:r>
      <w:r w:rsidRPr="6F69C368">
        <w:rPr>
          <w:i/>
          <w:iCs/>
        </w:rPr>
        <w:fldChar w:fldCharType="end"/>
      </w:r>
      <w:r w:rsidR="1A5FB19F" w:rsidRPr="6F69C368">
        <w:rPr>
          <w:i/>
          <w:iCs/>
        </w:rPr>
        <w:t xml:space="preserve"> - STEAP activities in Outcome-related categories</w:t>
      </w:r>
    </w:p>
    <w:p w14:paraId="3FECB911" w14:textId="62151148" w:rsidR="6F69C368" w:rsidRDefault="6F69C368" w:rsidP="6F69C368">
      <w:pPr>
        <w:keepNext/>
        <w:rPr>
          <w:i/>
          <w:iCs/>
        </w:rPr>
      </w:pPr>
    </w:p>
    <w:p w14:paraId="0A801B9B" w14:textId="69CB127D" w:rsidR="000C520F" w:rsidRDefault="00AD6C16" w:rsidP="00EF0456">
      <w:pPr>
        <w:pStyle w:val="ListParagraph"/>
        <w:numPr>
          <w:ilvl w:val="0"/>
          <w:numId w:val="20"/>
        </w:numPr>
      </w:pPr>
      <w:r>
        <w:t xml:space="preserve">Within Outcomes priority areas, </w:t>
      </w:r>
      <w:r w:rsidR="000C520F">
        <w:t xml:space="preserve">data analysis (7) and </w:t>
      </w:r>
      <w:r>
        <w:t>teaching and learning enhancements</w:t>
      </w:r>
      <w:r w:rsidR="00433B27">
        <w:t xml:space="preserve"> (10)</w:t>
      </w:r>
      <w:r>
        <w:t xml:space="preserve">, </w:t>
      </w:r>
      <w:r w:rsidR="00E80141">
        <w:t xml:space="preserve">especially with respect </w:t>
      </w:r>
      <w:r>
        <w:t>to assessment reform</w:t>
      </w:r>
      <w:r w:rsidR="00433B27">
        <w:t>, remained a strong focus</w:t>
      </w:r>
      <w:r w:rsidR="000C520F">
        <w:t xml:space="preserve"> from 2023/4</w:t>
      </w:r>
      <w:r w:rsidR="00433B27">
        <w:t xml:space="preserve">. </w:t>
      </w:r>
    </w:p>
    <w:p w14:paraId="64D892F9" w14:textId="171A0944" w:rsidR="009E5EF9" w:rsidRDefault="00433B27" w:rsidP="00EF0456">
      <w:pPr>
        <w:pStyle w:val="ListParagraph"/>
        <w:numPr>
          <w:ilvl w:val="0"/>
          <w:numId w:val="20"/>
        </w:numPr>
      </w:pPr>
      <w:r>
        <w:t xml:space="preserve">Events, activities and interventions related to </w:t>
      </w:r>
      <w:r w:rsidR="000C520F">
        <w:t xml:space="preserve">a sense of belonging and student experience (8) and consulting with students to uncover local issues (8) </w:t>
      </w:r>
      <w:r w:rsidR="00E80141">
        <w:t xml:space="preserve">increased. </w:t>
      </w:r>
    </w:p>
    <w:p w14:paraId="39AF75DD" w14:textId="5F016615" w:rsidR="004766D7" w:rsidRDefault="365DE224" w:rsidP="00FA0347">
      <w:pPr>
        <w:pStyle w:val="Heading1"/>
      </w:pPr>
      <w:bookmarkStart w:id="20" w:name="_Toc227068921"/>
      <w:r>
        <w:t>Conclusion</w:t>
      </w:r>
      <w:bookmarkEnd w:id="20"/>
    </w:p>
    <w:p w14:paraId="6C2B4DC8" w14:textId="77777777" w:rsidR="00C303EB" w:rsidRPr="00B97895" w:rsidRDefault="006D4608" w:rsidP="006D4608">
      <w:pPr>
        <w:rPr>
          <w:szCs w:val="24"/>
        </w:rPr>
      </w:pPr>
      <w:r w:rsidRPr="00B97895">
        <w:rPr>
          <w:szCs w:val="24"/>
        </w:rPr>
        <w:t xml:space="preserve">The findings suggest that </w:t>
      </w:r>
      <w:r w:rsidR="002A1474" w:rsidRPr="00B97895">
        <w:rPr>
          <w:szCs w:val="24"/>
        </w:rPr>
        <w:t xml:space="preserve">both the experience and activity level of AGRs has improved between 2023-4 and 2024-5 (when comparing the results of </w:t>
      </w:r>
      <w:r w:rsidR="0064490A" w:rsidRPr="00B97895">
        <w:rPr>
          <w:szCs w:val="24"/>
        </w:rPr>
        <w:t>this</w:t>
      </w:r>
      <w:r w:rsidR="002A1474" w:rsidRPr="00B97895">
        <w:rPr>
          <w:szCs w:val="24"/>
        </w:rPr>
        <w:t xml:space="preserve"> report to the previous one). </w:t>
      </w:r>
    </w:p>
    <w:p w14:paraId="6B0E79F5" w14:textId="62892555" w:rsidR="004766D7" w:rsidRPr="004766D7" w:rsidRDefault="0064490A" w:rsidP="004766D7">
      <w:pPr>
        <w:rPr>
          <w:lang w:eastAsia="en-US"/>
        </w:rPr>
      </w:pPr>
      <w:r w:rsidRPr="00B97895">
        <w:rPr>
          <w:szCs w:val="24"/>
        </w:rPr>
        <w:t xml:space="preserve">Through the AGR survey, colleagues suggest their understanding of the awarding gap improves with service in the role </w:t>
      </w:r>
      <w:r w:rsidR="000C4B31" w:rsidRPr="00B97895">
        <w:rPr>
          <w:szCs w:val="24"/>
        </w:rPr>
        <w:t>and the</w:t>
      </w:r>
      <w:r w:rsidR="007B3358" w:rsidRPr="00B97895">
        <w:rPr>
          <w:szCs w:val="24"/>
        </w:rPr>
        <w:t xml:space="preserve"> activity level has measurably increased. Strengths and good practices were highlighted such as lobbying senior leadership </w:t>
      </w:r>
      <w:r w:rsidR="00FD27D1" w:rsidRPr="00B97895">
        <w:rPr>
          <w:szCs w:val="24"/>
        </w:rPr>
        <w:t xml:space="preserve">and working collaboratively on assessment. However, evaluating the impact of the activity persists as a challenge, as does </w:t>
      </w:r>
      <w:r w:rsidR="00C303EB" w:rsidRPr="00B97895">
        <w:rPr>
          <w:szCs w:val="24"/>
        </w:rPr>
        <w:t xml:space="preserve">broadening the remit to entire departments, as AGRs suggest that the burden for change remains in pockets of activity. </w:t>
      </w:r>
      <w:r w:rsidR="00C303EB">
        <w:rPr>
          <w:lang w:eastAsia="en-US"/>
        </w:rPr>
        <w:t xml:space="preserve">Analysing STEAP documentation shows that </w:t>
      </w:r>
      <w:r w:rsidR="002942FA">
        <w:rPr>
          <w:lang w:eastAsia="en-US"/>
        </w:rPr>
        <w:t xml:space="preserve">Student Outcomes related priorities came to the fore in </w:t>
      </w:r>
      <w:r w:rsidR="002942FA">
        <w:rPr>
          <w:lang w:eastAsia="en-US"/>
        </w:rPr>
        <w:lastRenderedPageBreak/>
        <w:t>2024/5, apparently driven by an institutional focus on continuation</w:t>
      </w:r>
      <w:r w:rsidR="00B97895" w:rsidRPr="00B97895">
        <w:rPr>
          <w:szCs w:val="24"/>
          <w:lang w:eastAsia="en-US"/>
        </w:rPr>
        <w:t xml:space="preserve">, which appeared as a priority twice in 2023/4 and nine times in 2024/5. </w:t>
      </w:r>
    </w:p>
    <w:p w14:paraId="36CC7DB0" w14:textId="3FB13405" w:rsidR="00BB4986" w:rsidRDefault="7BC1B801" w:rsidP="00FA0347">
      <w:pPr>
        <w:pStyle w:val="Heading1"/>
      </w:pPr>
      <w:bookmarkStart w:id="21" w:name="_Toc227068922"/>
      <w:r>
        <w:t>Recommendations</w:t>
      </w:r>
      <w:bookmarkEnd w:id="21"/>
    </w:p>
    <w:p w14:paraId="3551F09C" w14:textId="41AD609C" w:rsidR="6F69C368" w:rsidRDefault="5362A296" w:rsidP="00410BCF">
      <w:pPr>
        <w:rPr>
          <w:lang w:eastAsia="en-US"/>
        </w:rPr>
      </w:pPr>
      <w:r w:rsidRPr="6F69C368">
        <w:rPr>
          <w:lang w:eastAsia="en-US"/>
        </w:rPr>
        <w:t xml:space="preserve">Below the recommendations from the 2023/4 report are copied. Recommendations marked ‘ongoing’ are not yet progressed, partially progressed or still under consideration. </w:t>
      </w:r>
      <w:r w:rsidR="75332A31" w:rsidRPr="6F69C368">
        <w:rPr>
          <w:lang w:eastAsia="en-US"/>
        </w:rPr>
        <w:t xml:space="preserve">Recommendations marked ‘abandoned’ are considered unviable or </w:t>
      </w:r>
      <w:r w:rsidR="15AC75EF" w:rsidRPr="6F69C368">
        <w:rPr>
          <w:lang w:eastAsia="en-US"/>
        </w:rPr>
        <w:t xml:space="preserve">not worth pursuing further. </w:t>
      </w:r>
      <w:r w:rsidRPr="6F69C368">
        <w:rPr>
          <w:lang w:eastAsia="en-US"/>
        </w:rPr>
        <w:t>Those marked ‘complete’ were resolved in the intervening year.</w:t>
      </w:r>
      <w:r w:rsidR="0608EB42" w:rsidRPr="6F69C368">
        <w:rPr>
          <w:lang w:eastAsia="en-US"/>
        </w:rPr>
        <w:t xml:space="preserve"> No new recommendations have been added as the recommendations continue to cover the same themes and challenges as identified in 2023/4. </w:t>
      </w:r>
    </w:p>
    <w:p w14:paraId="761F6BCC" w14:textId="6431E03A" w:rsidR="00E65F8C" w:rsidRPr="00AB3922" w:rsidRDefault="20E98F01" w:rsidP="00FA0347">
      <w:pPr>
        <w:pStyle w:val="Heading2"/>
      </w:pPr>
      <w:bookmarkStart w:id="22" w:name="_Toc227068923"/>
      <w:r>
        <w:t>Resource and capacity expansion</w:t>
      </w:r>
      <w:bookmarkEnd w:id="22"/>
    </w:p>
    <w:p w14:paraId="3549A470" w14:textId="77777777" w:rsidR="00CB04DA" w:rsidRDefault="00CB04DA" w:rsidP="00E65F8C">
      <w:pPr>
        <w:rPr>
          <w:lang w:eastAsia="en-US"/>
        </w:rPr>
      </w:pPr>
      <w:r w:rsidRPr="00CB04DA">
        <w:rPr>
          <w:lang w:eastAsia="en-US"/>
        </w:rPr>
        <w:t xml:space="preserve">1. Explore the feasibility of formal time allocations and opportunities for workload recognition for AGRs, to ensure sustained engagement. </w:t>
      </w:r>
    </w:p>
    <w:p w14:paraId="54BDA3B9" w14:textId="1ED99E16" w:rsidR="00CB04DA" w:rsidRDefault="00CB04DA" w:rsidP="00E65F8C">
      <w:pPr>
        <w:rPr>
          <w:i/>
          <w:iCs/>
          <w:lang w:eastAsia="en-US"/>
        </w:rPr>
      </w:pPr>
      <w:r>
        <w:rPr>
          <w:i/>
          <w:iCs/>
          <w:lang w:eastAsia="en-US"/>
        </w:rPr>
        <w:t>Ongoing</w:t>
      </w:r>
    </w:p>
    <w:p w14:paraId="18AF6BB4" w14:textId="77777777" w:rsidR="00CB04DA" w:rsidRPr="00CB04DA" w:rsidRDefault="00CB04DA" w:rsidP="00E65F8C">
      <w:pPr>
        <w:rPr>
          <w:i/>
          <w:iCs/>
          <w:lang w:eastAsia="en-US"/>
        </w:rPr>
      </w:pPr>
    </w:p>
    <w:p w14:paraId="6938E8D8" w14:textId="6ABC4C07" w:rsidR="00CB04DA" w:rsidRDefault="00CB04DA" w:rsidP="00E65F8C">
      <w:pPr>
        <w:rPr>
          <w:lang w:eastAsia="en-US"/>
        </w:rPr>
      </w:pPr>
      <w:r w:rsidRPr="00CB04DA">
        <w:rPr>
          <w:lang w:eastAsia="en-US"/>
        </w:rPr>
        <w:t xml:space="preserve">2. Explore the feasibility of apportioning time from the Outcomes team to directly support project management and aid in the administration of awarding gap initiatives. </w:t>
      </w:r>
    </w:p>
    <w:p w14:paraId="6FA5C4FD" w14:textId="6A9ED773" w:rsidR="00CB04DA" w:rsidRPr="00CB04DA" w:rsidRDefault="00CB04DA" w:rsidP="00E65F8C">
      <w:pPr>
        <w:rPr>
          <w:i/>
          <w:iCs/>
          <w:lang w:eastAsia="en-US"/>
        </w:rPr>
      </w:pPr>
      <w:r>
        <w:rPr>
          <w:i/>
          <w:iCs/>
          <w:lang w:eastAsia="en-US"/>
        </w:rPr>
        <w:t>Resolved</w:t>
      </w:r>
    </w:p>
    <w:p w14:paraId="2966572A" w14:textId="77777777" w:rsidR="00CB04DA" w:rsidRDefault="00CB04DA" w:rsidP="00E65F8C">
      <w:pPr>
        <w:rPr>
          <w:lang w:eastAsia="en-US"/>
        </w:rPr>
      </w:pPr>
    </w:p>
    <w:p w14:paraId="432691BC" w14:textId="0A3EE1BA" w:rsidR="00E65F8C" w:rsidRDefault="00CB04DA" w:rsidP="00E65F8C">
      <w:pPr>
        <w:rPr>
          <w:lang w:eastAsia="en-US"/>
        </w:rPr>
      </w:pPr>
      <w:r w:rsidRPr="00CB04DA">
        <w:rPr>
          <w:lang w:eastAsia="en-US"/>
        </w:rPr>
        <w:t>3. Facilitate cross-school collaboration to pool expertise and capacity.</w:t>
      </w:r>
    </w:p>
    <w:p w14:paraId="14C5763B" w14:textId="614D99F9" w:rsidR="00CB04DA" w:rsidRDefault="00CB04DA" w:rsidP="00E65F8C">
      <w:pPr>
        <w:rPr>
          <w:i/>
          <w:iCs/>
          <w:lang w:eastAsia="en-US"/>
        </w:rPr>
      </w:pPr>
      <w:r>
        <w:rPr>
          <w:i/>
          <w:iCs/>
          <w:lang w:eastAsia="en-US"/>
        </w:rPr>
        <w:t>Ongoing</w:t>
      </w:r>
    </w:p>
    <w:p w14:paraId="49A5933F" w14:textId="77777777" w:rsidR="00CB04DA" w:rsidRPr="00CB04DA" w:rsidRDefault="00CB04DA" w:rsidP="00E65F8C">
      <w:pPr>
        <w:rPr>
          <w:i/>
          <w:iCs/>
          <w:lang w:eastAsia="en-US"/>
        </w:rPr>
      </w:pPr>
    </w:p>
    <w:p w14:paraId="75755115" w14:textId="415D697F" w:rsidR="00E65F8C" w:rsidRDefault="20E98F01" w:rsidP="00FA0347">
      <w:pPr>
        <w:pStyle w:val="Heading2"/>
      </w:pPr>
      <w:bookmarkStart w:id="23" w:name="_Toc227068924"/>
      <w:r>
        <w:t xml:space="preserve">Strengthening </w:t>
      </w:r>
      <w:r w:rsidR="4D9CCA24">
        <w:t>a</w:t>
      </w:r>
      <w:r>
        <w:t xml:space="preserve">wareness and </w:t>
      </w:r>
      <w:r w:rsidR="4D9CCA24">
        <w:t>b</w:t>
      </w:r>
      <w:r>
        <w:t>uy-in</w:t>
      </w:r>
      <w:bookmarkEnd w:id="23"/>
    </w:p>
    <w:p w14:paraId="6AFAD23A" w14:textId="61DB3F2D" w:rsidR="00CA7CB3" w:rsidRDefault="00892F9A" w:rsidP="00CA7CB3">
      <w:pPr>
        <w:rPr>
          <w:lang w:eastAsia="en-US"/>
        </w:rPr>
      </w:pPr>
      <w:r>
        <w:rPr>
          <w:lang w:eastAsia="en-US"/>
        </w:rPr>
        <w:t>4</w:t>
      </w:r>
      <w:r w:rsidR="00CA7CB3">
        <w:rPr>
          <w:lang w:eastAsia="en-US"/>
        </w:rPr>
        <w:t xml:space="preserve">. </w:t>
      </w:r>
      <w:r w:rsidR="00E65F8C">
        <w:rPr>
          <w:lang w:eastAsia="en-US"/>
        </w:rPr>
        <w:t>Improve transparency and access to awarding gap data, ensuring colleagues can engage with and trust the findings.</w:t>
      </w:r>
    </w:p>
    <w:p w14:paraId="01A4DD24" w14:textId="046FEFA6" w:rsidR="00CB04DA" w:rsidRDefault="00CB04DA" w:rsidP="00CA7CB3">
      <w:pPr>
        <w:rPr>
          <w:i/>
          <w:iCs/>
          <w:lang w:eastAsia="en-US"/>
        </w:rPr>
      </w:pPr>
      <w:r>
        <w:rPr>
          <w:i/>
          <w:iCs/>
          <w:lang w:eastAsia="en-US"/>
        </w:rPr>
        <w:t>Resolved</w:t>
      </w:r>
    </w:p>
    <w:p w14:paraId="7E9C59EF" w14:textId="77777777" w:rsidR="00CB04DA" w:rsidRPr="00CB04DA" w:rsidRDefault="00CB04DA" w:rsidP="00CA7CB3">
      <w:pPr>
        <w:rPr>
          <w:i/>
          <w:iCs/>
          <w:lang w:eastAsia="en-US"/>
        </w:rPr>
      </w:pPr>
    </w:p>
    <w:p w14:paraId="1C7F8257" w14:textId="1BDA81DA" w:rsidR="00CA7CB3" w:rsidRDefault="00892F9A" w:rsidP="00CA7CB3">
      <w:pPr>
        <w:rPr>
          <w:lang w:eastAsia="en-US"/>
        </w:rPr>
      </w:pPr>
      <w:r>
        <w:rPr>
          <w:lang w:eastAsia="en-US"/>
        </w:rPr>
        <w:t>5</w:t>
      </w:r>
      <w:r w:rsidR="00CA7CB3">
        <w:rPr>
          <w:lang w:eastAsia="en-US"/>
        </w:rPr>
        <w:t xml:space="preserve">. </w:t>
      </w:r>
      <w:r w:rsidR="00E65F8C">
        <w:rPr>
          <w:lang w:eastAsia="en-US"/>
        </w:rPr>
        <w:t xml:space="preserve">Provide training </w:t>
      </w:r>
      <w:r w:rsidR="00EA7E87">
        <w:rPr>
          <w:lang w:eastAsia="en-US"/>
        </w:rPr>
        <w:t xml:space="preserve">to AGRs </w:t>
      </w:r>
      <w:r w:rsidR="00E65F8C">
        <w:rPr>
          <w:lang w:eastAsia="en-US"/>
        </w:rPr>
        <w:t xml:space="preserve">on interpreting and using </w:t>
      </w:r>
      <w:r w:rsidR="0080103A">
        <w:rPr>
          <w:lang w:eastAsia="en-US"/>
        </w:rPr>
        <w:t xml:space="preserve">awarding gap </w:t>
      </w:r>
      <w:r w:rsidR="00E65F8C">
        <w:rPr>
          <w:lang w:eastAsia="en-US"/>
        </w:rPr>
        <w:t>data effectively to drive change.</w:t>
      </w:r>
    </w:p>
    <w:p w14:paraId="76CE1D27" w14:textId="01B756C1" w:rsidR="00CB04DA" w:rsidRPr="00CB04DA" w:rsidRDefault="00CB04DA" w:rsidP="00CA7CB3">
      <w:pPr>
        <w:rPr>
          <w:i/>
          <w:iCs/>
          <w:lang w:eastAsia="en-US"/>
        </w:rPr>
      </w:pPr>
      <w:r>
        <w:rPr>
          <w:i/>
          <w:iCs/>
          <w:lang w:eastAsia="en-US"/>
        </w:rPr>
        <w:t>Ongoing</w:t>
      </w:r>
    </w:p>
    <w:p w14:paraId="539A6753" w14:textId="77777777" w:rsidR="00CB04DA" w:rsidRDefault="00CB04DA" w:rsidP="00CA7CB3">
      <w:pPr>
        <w:rPr>
          <w:lang w:eastAsia="en-US"/>
        </w:rPr>
      </w:pPr>
    </w:p>
    <w:p w14:paraId="415D6A2B" w14:textId="706833D5" w:rsidR="00354A65" w:rsidRDefault="00892F9A" w:rsidP="00CA7CB3">
      <w:pPr>
        <w:rPr>
          <w:lang w:eastAsia="en-US"/>
        </w:rPr>
      </w:pPr>
      <w:r>
        <w:rPr>
          <w:lang w:eastAsia="en-US"/>
        </w:rPr>
        <w:lastRenderedPageBreak/>
        <w:t>6</w:t>
      </w:r>
      <w:r w:rsidR="00CA7CB3">
        <w:rPr>
          <w:lang w:eastAsia="en-US"/>
        </w:rPr>
        <w:t xml:space="preserve">. </w:t>
      </w:r>
      <w:r w:rsidR="00FC4725">
        <w:rPr>
          <w:lang w:eastAsia="en-US"/>
        </w:rPr>
        <w:t xml:space="preserve">Develop a centralised repository of </w:t>
      </w:r>
      <w:r w:rsidR="00354A65">
        <w:rPr>
          <w:lang w:eastAsia="en-US"/>
        </w:rPr>
        <w:t>best practices, such as lecture capture and inclusive assessment strategies,</w:t>
      </w:r>
      <w:r w:rsidR="00FC4725">
        <w:rPr>
          <w:lang w:eastAsia="en-US"/>
        </w:rPr>
        <w:t xml:space="preserve"> and promote these</w:t>
      </w:r>
      <w:r w:rsidR="00354A65">
        <w:rPr>
          <w:lang w:eastAsia="en-US"/>
        </w:rPr>
        <w:t xml:space="preserve"> evidence-backed case studies </w:t>
      </w:r>
      <w:r w:rsidR="00FC4725">
        <w:rPr>
          <w:lang w:eastAsia="en-US"/>
        </w:rPr>
        <w:t>across the institution</w:t>
      </w:r>
      <w:r w:rsidR="00354A65" w:rsidRPr="7B4DD1C1">
        <w:rPr>
          <w:lang w:eastAsia="en-US"/>
        </w:rPr>
        <w:t>.</w:t>
      </w:r>
    </w:p>
    <w:p w14:paraId="5600265C" w14:textId="068969ED" w:rsidR="00B51C4C" w:rsidRPr="00B51C4C" w:rsidRDefault="00B51C4C" w:rsidP="00CA7CB3">
      <w:pPr>
        <w:rPr>
          <w:i/>
          <w:iCs/>
          <w:lang w:eastAsia="en-US"/>
        </w:rPr>
      </w:pPr>
      <w:r>
        <w:rPr>
          <w:i/>
          <w:iCs/>
          <w:lang w:eastAsia="en-US"/>
        </w:rPr>
        <w:t>Ongoing</w:t>
      </w:r>
    </w:p>
    <w:p w14:paraId="246B64DE" w14:textId="77777777" w:rsidR="00F269A7" w:rsidRDefault="00F269A7" w:rsidP="146E56DB">
      <w:pPr>
        <w:rPr>
          <w:lang w:eastAsia="en-US"/>
        </w:rPr>
      </w:pPr>
    </w:p>
    <w:p w14:paraId="495EB904" w14:textId="249860AB" w:rsidR="00E65F8C" w:rsidRPr="00354A65" w:rsidRDefault="20E98F01" w:rsidP="00FA0347">
      <w:pPr>
        <w:pStyle w:val="Heading2"/>
      </w:pPr>
      <w:bookmarkStart w:id="24" w:name="_Toc227068925"/>
      <w:r>
        <w:t xml:space="preserve">Enhancing </w:t>
      </w:r>
      <w:r w:rsidR="4D9CCA24">
        <w:t>l</w:t>
      </w:r>
      <w:r>
        <w:t xml:space="preserve">ocal </w:t>
      </w:r>
      <w:r w:rsidR="4D9CCA24">
        <w:t>s</w:t>
      </w:r>
      <w:r>
        <w:t xml:space="preserve">chool </w:t>
      </w:r>
      <w:r w:rsidR="4D9CCA24">
        <w:t>e</w:t>
      </w:r>
      <w:r>
        <w:t>nvironment</w:t>
      </w:r>
      <w:r w:rsidR="4D9CCA24">
        <w:t>s</w:t>
      </w:r>
      <w:bookmarkEnd w:id="24"/>
    </w:p>
    <w:p w14:paraId="588F4CC9" w14:textId="5DABBF77" w:rsidR="00AF66FD" w:rsidRDefault="00892F9A" w:rsidP="00CA7CB3">
      <w:pPr>
        <w:rPr>
          <w:lang w:eastAsia="en-US"/>
        </w:rPr>
      </w:pPr>
      <w:r>
        <w:rPr>
          <w:lang w:eastAsia="en-US"/>
        </w:rPr>
        <w:t>7</w:t>
      </w:r>
      <w:r w:rsidR="00CA7CB3">
        <w:rPr>
          <w:lang w:eastAsia="en-US"/>
        </w:rPr>
        <w:t xml:space="preserve">. </w:t>
      </w:r>
      <w:r w:rsidR="00E65F8C">
        <w:rPr>
          <w:lang w:eastAsia="en-US"/>
        </w:rPr>
        <w:t xml:space="preserve">Ensure that awarding gaps remain a priority in leadership discussions and </w:t>
      </w:r>
      <w:r w:rsidR="00CA7CB3">
        <w:rPr>
          <w:lang w:eastAsia="en-US"/>
        </w:rPr>
        <w:t>high</w:t>
      </w:r>
      <w:r w:rsidR="00CA7CB3" w:rsidRPr="7B4DD1C1">
        <w:rPr>
          <w:lang w:eastAsia="en-US"/>
        </w:rPr>
        <w:t>-level</w:t>
      </w:r>
      <w:r w:rsidR="00D60CCF">
        <w:rPr>
          <w:lang w:eastAsia="en-US"/>
        </w:rPr>
        <w:t xml:space="preserve"> </w:t>
      </w:r>
      <w:r w:rsidR="00E65F8C">
        <w:rPr>
          <w:lang w:eastAsia="en-US"/>
        </w:rPr>
        <w:t>school planning.</w:t>
      </w:r>
    </w:p>
    <w:p w14:paraId="23069BCF" w14:textId="0072B91A" w:rsidR="004336DE" w:rsidRDefault="004336DE" w:rsidP="00CA7CB3">
      <w:pPr>
        <w:rPr>
          <w:i/>
          <w:iCs/>
          <w:lang w:eastAsia="en-US"/>
        </w:rPr>
      </w:pPr>
      <w:r>
        <w:rPr>
          <w:i/>
          <w:iCs/>
          <w:lang w:eastAsia="en-US"/>
        </w:rPr>
        <w:t>Ongoing</w:t>
      </w:r>
    </w:p>
    <w:p w14:paraId="7CA02F2F" w14:textId="77777777" w:rsidR="004336DE" w:rsidRPr="004336DE" w:rsidRDefault="004336DE" w:rsidP="00CA7CB3">
      <w:pPr>
        <w:rPr>
          <w:i/>
          <w:iCs/>
          <w:lang w:eastAsia="en-US"/>
        </w:rPr>
      </w:pPr>
    </w:p>
    <w:p w14:paraId="0884B47B" w14:textId="6012FFC8" w:rsidR="00CA7CB3" w:rsidRDefault="00892F9A" w:rsidP="00CA7CB3">
      <w:pPr>
        <w:rPr>
          <w:lang w:eastAsia="en-US"/>
        </w:rPr>
      </w:pPr>
      <w:r>
        <w:rPr>
          <w:lang w:eastAsia="en-US"/>
        </w:rPr>
        <w:t>8</w:t>
      </w:r>
      <w:r w:rsidR="00CA7CB3">
        <w:rPr>
          <w:lang w:eastAsia="en-US"/>
        </w:rPr>
        <w:t xml:space="preserve">. </w:t>
      </w:r>
      <w:r w:rsidR="00E65F8C">
        <w:rPr>
          <w:lang w:eastAsia="en-US"/>
        </w:rPr>
        <w:t>Integrate awarding gap</w:t>
      </w:r>
      <w:r w:rsidR="00AF66FD">
        <w:rPr>
          <w:lang w:eastAsia="en-US"/>
        </w:rPr>
        <w:t xml:space="preserve">s </w:t>
      </w:r>
      <w:r w:rsidR="00E65F8C">
        <w:rPr>
          <w:lang w:eastAsia="en-US"/>
        </w:rPr>
        <w:t>into teaching and learning committee</w:t>
      </w:r>
      <w:r w:rsidR="00AF66FD">
        <w:rPr>
          <w:lang w:eastAsia="en-US"/>
        </w:rPr>
        <w:t xml:space="preserve"> </w:t>
      </w:r>
      <w:r w:rsidR="00354A65">
        <w:rPr>
          <w:lang w:eastAsia="en-US"/>
        </w:rPr>
        <w:t xml:space="preserve">business </w:t>
      </w:r>
      <w:r w:rsidR="00E65F8C">
        <w:rPr>
          <w:lang w:eastAsia="en-US"/>
        </w:rPr>
        <w:t>rather than limiting it to EDI forums.</w:t>
      </w:r>
    </w:p>
    <w:p w14:paraId="1A6D850A" w14:textId="5C593FF9" w:rsidR="004336DE" w:rsidRDefault="004336DE" w:rsidP="00CA7CB3">
      <w:pPr>
        <w:rPr>
          <w:i/>
          <w:iCs/>
          <w:lang w:eastAsia="en-US"/>
        </w:rPr>
      </w:pPr>
      <w:r>
        <w:rPr>
          <w:i/>
          <w:iCs/>
          <w:lang w:eastAsia="en-US"/>
        </w:rPr>
        <w:t>Ongoing</w:t>
      </w:r>
    </w:p>
    <w:p w14:paraId="5484D565" w14:textId="77777777" w:rsidR="004336DE" w:rsidRPr="004336DE" w:rsidRDefault="004336DE" w:rsidP="00CA7CB3">
      <w:pPr>
        <w:rPr>
          <w:i/>
          <w:iCs/>
          <w:lang w:eastAsia="en-US"/>
        </w:rPr>
      </w:pPr>
    </w:p>
    <w:p w14:paraId="3938451D" w14:textId="2DE352DD" w:rsidR="000B79D7" w:rsidRDefault="00892F9A" w:rsidP="00CA7CB3">
      <w:pPr>
        <w:rPr>
          <w:lang w:eastAsia="en-US"/>
        </w:rPr>
      </w:pPr>
      <w:r>
        <w:rPr>
          <w:lang w:eastAsia="en-US"/>
        </w:rPr>
        <w:t>9</w:t>
      </w:r>
      <w:r w:rsidR="00CA7CB3">
        <w:rPr>
          <w:lang w:eastAsia="en-US"/>
        </w:rPr>
        <w:t xml:space="preserve">. </w:t>
      </w:r>
      <w:r w:rsidR="000B79D7">
        <w:rPr>
          <w:lang w:eastAsia="en-US"/>
        </w:rPr>
        <w:t xml:space="preserve">Offer proactive support in advance of the STEAP-writing process for considering effective awarding gap integration into local school strategy. </w:t>
      </w:r>
    </w:p>
    <w:p w14:paraId="73A7A2EE" w14:textId="6B6217A2" w:rsidR="004336DE" w:rsidRPr="004336DE" w:rsidRDefault="004336DE" w:rsidP="00CA7CB3">
      <w:pPr>
        <w:rPr>
          <w:i/>
          <w:iCs/>
          <w:lang w:eastAsia="en-US"/>
        </w:rPr>
      </w:pPr>
      <w:r>
        <w:rPr>
          <w:i/>
          <w:iCs/>
          <w:lang w:eastAsia="en-US"/>
        </w:rPr>
        <w:t>Resolved</w:t>
      </w:r>
    </w:p>
    <w:p w14:paraId="37CD33DE" w14:textId="77777777" w:rsidR="00354A65" w:rsidRDefault="00354A65" w:rsidP="00D25902">
      <w:pPr>
        <w:rPr>
          <w:lang w:eastAsia="en-US"/>
        </w:rPr>
      </w:pPr>
    </w:p>
    <w:p w14:paraId="6BA4636A" w14:textId="60E36410" w:rsidR="00E65F8C" w:rsidRPr="00354A65" w:rsidRDefault="35C2262E" w:rsidP="00FA0347">
      <w:pPr>
        <w:pStyle w:val="Heading2"/>
      </w:pPr>
      <w:bookmarkStart w:id="25" w:name="_Toc227068926"/>
      <w:r>
        <w:t>Moving from discussion to action</w:t>
      </w:r>
      <w:bookmarkEnd w:id="25"/>
    </w:p>
    <w:p w14:paraId="61789332" w14:textId="50B3E820" w:rsidR="00F87AF5" w:rsidRDefault="00CA7CB3" w:rsidP="00CA7CB3">
      <w:pPr>
        <w:rPr>
          <w:lang w:eastAsia="en-US"/>
        </w:rPr>
      </w:pPr>
      <w:r>
        <w:rPr>
          <w:lang w:eastAsia="en-US"/>
        </w:rPr>
        <w:t>1</w:t>
      </w:r>
      <w:r w:rsidR="00892F9A">
        <w:rPr>
          <w:lang w:eastAsia="en-US"/>
        </w:rPr>
        <w:t>0</w:t>
      </w:r>
      <w:r>
        <w:rPr>
          <w:lang w:eastAsia="en-US"/>
        </w:rPr>
        <w:t xml:space="preserve">. </w:t>
      </w:r>
      <w:r w:rsidR="00E65F8C">
        <w:rPr>
          <w:lang w:eastAsia="en-US"/>
        </w:rPr>
        <w:t xml:space="preserve">Encourage action-oriented meetings </w:t>
      </w:r>
      <w:r w:rsidR="005212DA">
        <w:rPr>
          <w:lang w:eastAsia="en-US"/>
        </w:rPr>
        <w:t>by providing</w:t>
      </w:r>
      <w:r w:rsidR="00E65F8C">
        <w:rPr>
          <w:lang w:eastAsia="en-US"/>
        </w:rPr>
        <w:t xml:space="preserve"> solutions </w:t>
      </w:r>
      <w:r w:rsidR="005212DA">
        <w:rPr>
          <w:lang w:eastAsia="en-US"/>
        </w:rPr>
        <w:t xml:space="preserve">and case studies to </w:t>
      </w:r>
      <w:r w:rsidR="00E65F8C">
        <w:rPr>
          <w:lang w:eastAsia="en-US"/>
        </w:rPr>
        <w:t xml:space="preserve">forefront </w:t>
      </w:r>
      <w:r w:rsidR="005212DA">
        <w:rPr>
          <w:lang w:eastAsia="en-US"/>
        </w:rPr>
        <w:t xml:space="preserve">in </w:t>
      </w:r>
      <w:r w:rsidR="00246F46">
        <w:rPr>
          <w:lang w:eastAsia="en-US"/>
        </w:rPr>
        <w:t xml:space="preserve">academic </w:t>
      </w:r>
      <w:r w:rsidR="005212DA">
        <w:rPr>
          <w:lang w:eastAsia="en-US"/>
        </w:rPr>
        <w:t xml:space="preserve">meetings and </w:t>
      </w:r>
      <w:r w:rsidR="00E65F8C">
        <w:rPr>
          <w:lang w:eastAsia="en-US"/>
        </w:rPr>
        <w:t>discussions.</w:t>
      </w:r>
    </w:p>
    <w:p w14:paraId="5579EBEE" w14:textId="59E8A19F" w:rsidR="002A1D8B" w:rsidRPr="002A1D8B" w:rsidRDefault="002A1D8B" w:rsidP="00CA7CB3">
      <w:pPr>
        <w:rPr>
          <w:i/>
          <w:iCs/>
          <w:lang w:eastAsia="en-US"/>
        </w:rPr>
      </w:pPr>
      <w:r>
        <w:rPr>
          <w:i/>
          <w:iCs/>
          <w:lang w:eastAsia="en-US"/>
        </w:rPr>
        <w:t>Resolved</w:t>
      </w:r>
    </w:p>
    <w:p w14:paraId="5983063D" w14:textId="40DA932A" w:rsidR="00E65F8C" w:rsidRDefault="00CA7CB3" w:rsidP="00CA7CB3">
      <w:pPr>
        <w:rPr>
          <w:lang w:eastAsia="en-US"/>
        </w:rPr>
      </w:pPr>
      <w:r>
        <w:rPr>
          <w:lang w:eastAsia="en-US"/>
        </w:rPr>
        <w:t>1</w:t>
      </w:r>
      <w:r w:rsidR="00892F9A">
        <w:rPr>
          <w:lang w:eastAsia="en-US"/>
        </w:rPr>
        <w:t>1</w:t>
      </w:r>
      <w:r>
        <w:rPr>
          <w:lang w:eastAsia="en-US"/>
        </w:rPr>
        <w:t xml:space="preserve">. </w:t>
      </w:r>
      <w:r w:rsidR="00E65F8C">
        <w:rPr>
          <w:lang w:eastAsia="en-US"/>
        </w:rPr>
        <w:t>Provide structured templates and guidance for school-level action planning</w:t>
      </w:r>
      <w:r w:rsidR="007D228E">
        <w:rPr>
          <w:lang w:eastAsia="en-US"/>
        </w:rPr>
        <w:t xml:space="preserve"> and accountability</w:t>
      </w:r>
      <w:r w:rsidR="00E65F8C">
        <w:rPr>
          <w:lang w:eastAsia="en-US"/>
        </w:rPr>
        <w:t>.</w:t>
      </w:r>
    </w:p>
    <w:p w14:paraId="5DC7F1B4" w14:textId="6D148E44" w:rsidR="002A1D8B" w:rsidRPr="002A1D8B" w:rsidRDefault="002A1D8B" w:rsidP="00CA7CB3">
      <w:pPr>
        <w:rPr>
          <w:i/>
          <w:iCs/>
          <w:lang w:eastAsia="en-US"/>
        </w:rPr>
      </w:pPr>
      <w:r>
        <w:rPr>
          <w:i/>
          <w:iCs/>
          <w:lang w:eastAsia="en-US"/>
        </w:rPr>
        <w:t xml:space="preserve">Resolved </w:t>
      </w:r>
    </w:p>
    <w:p w14:paraId="2FD14C51" w14:textId="77777777" w:rsidR="00E96C87" w:rsidRDefault="00E96C87" w:rsidP="00E65F8C">
      <w:pPr>
        <w:rPr>
          <w:b/>
          <w:bCs/>
          <w:lang w:eastAsia="en-US"/>
        </w:rPr>
      </w:pPr>
    </w:p>
    <w:p w14:paraId="059DBBA3" w14:textId="4949D085" w:rsidR="00E65F8C" w:rsidRPr="004021B7" w:rsidRDefault="7861D76F" w:rsidP="00FA0347">
      <w:pPr>
        <w:pStyle w:val="Heading2"/>
      </w:pPr>
      <w:bookmarkStart w:id="26" w:name="_Toc227068927"/>
      <w:r>
        <w:t>Standardised support for AGRs</w:t>
      </w:r>
      <w:bookmarkEnd w:id="26"/>
    </w:p>
    <w:p w14:paraId="7D0577EE" w14:textId="412E5B2A" w:rsidR="3487FB1B" w:rsidRDefault="00CA7CB3" w:rsidP="00CA7CB3">
      <w:pPr>
        <w:rPr>
          <w:lang w:eastAsia="en-US"/>
        </w:rPr>
      </w:pPr>
      <w:r>
        <w:rPr>
          <w:lang w:eastAsia="en-US"/>
        </w:rPr>
        <w:t>1</w:t>
      </w:r>
      <w:r w:rsidR="00892F9A">
        <w:rPr>
          <w:lang w:eastAsia="en-US"/>
        </w:rPr>
        <w:t>2</w:t>
      </w:r>
      <w:r>
        <w:rPr>
          <w:lang w:eastAsia="en-US"/>
        </w:rPr>
        <w:t xml:space="preserve">. </w:t>
      </w:r>
      <w:r w:rsidR="3487FB1B" w:rsidRPr="7B4DD1C1">
        <w:rPr>
          <w:lang w:eastAsia="en-US"/>
        </w:rPr>
        <w:t>Provide clear guidance on how, when and in which format data can be shared.</w:t>
      </w:r>
    </w:p>
    <w:p w14:paraId="11A2E12E" w14:textId="55D95B92" w:rsidR="0009408E" w:rsidRDefault="0009408E" w:rsidP="00CA7CB3">
      <w:pPr>
        <w:rPr>
          <w:i/>
          <w:iCs/>
          <w:lang w:eastAsia="en-US"/>
        </w:rPr>
      </w:pPr>
      <w:r>
        <w:rPr>
          <w:i/>
          <w:iCs/>
          <w:lang w:eastAsia="en-US"/>
        </w:rPr>
        <w:t>Resolved</w:t>
      </w:r>
    </w:p>
    <w:p w14:paraId="6322CFB4" w14:textId="77777777" w:rsidR="0009408E" w:rsidRPr="0009408E" w:rsidRDefault="0009408E" w:rsidP="00CA7CB3">
      <w:pPr>
        <w:rPr>
          <w:i/>
          <w:iCs/>
          <w:lang w:eastAsia="en-US"/>
        </w:rPr>
      </w:pPr>
    </w:p>
    <w:p w14:paraId="32394036" w14:textId="16451BAB" w:rsidR="004021B7" w:rsidRDefault="00CA7CB3" w:rsidP="00CA7CB3">
      <w:pPr>
        <w:rPr>
          <w:lang w:eastAsia="en-US"/>
        </w:rPr>
      </w:pPr>
      <w:r>
        <w:rPr>
          <w:lang w:eastAsia="en-US"/>
        </w:rPr>
        <w:lastRenderedPageBreak/>
        <w:t>1</w:t>
      </w:r>
      <w:r w:rsidR="00892F9A">
        <w:rPr>
          <w:lang w:eastAsia="en-US"/>
        </w:rPr>
        <w:t>3</w:t>
      </w:r>
      <w:r>
        <w:rPr>
          <w:lang w:eastAsia="en-US"/>
        </w:rPr>
        <w:t xml:space="preserve">. </w:t>
      </w:r>
      <w:r w:rsidR="00F269A7">
        <w:rPr>
          <w:lang w:eastAsia="en-US"/>
        </w:rPr>
        <w:t>Enhance the training provided to AGRs and d</w:t>
      </w:r>
      <w:r w:rsidR="00E65F8C">
        <w:rPr>
          <w:lang w:eastAsia="en-US"/>
        </w:rPr>
        <w:t xml:space="preserve">evelop a one-page summary of awarding gaps and their causes </w:t>
      </w:r>
      <w:r w:rsidR="00F269A7">
        <w:rPr>
          <w:lang w:eastAsia="en-US"/>
        </w:rPr>
        <w:t>(</w:t>
      </w:r>
      <w:r w:rsidR="004021B7">
        <w:rPr>
          <w:lang w:eastAsia="en-US"/>
        </w:rPr>
        <w:t xml:space="preserve">to supplement the </w:t>
      </w:r>
      <w:r w:rsidR="00F269A7">
        <w:rPr>
          <w:lang w:eastAsia="en-US"/>
        </w:rPr>
        <w:t xml:space="preserve">existing </w:t>
      </w:r>
      <w:r w:rsidR="00F173FD">
        <w:rPr>
          <w:lang w:eastAsia="en-US"/>
        </w:rPr>
        <w:t>Awarding Gap T</w:t>
      </w:r>
      <w:r w:rsidR="004021B7">
        <w:rPr>
          <w:lang w:eastAsia="en-US"/>
        </w:rPr>
        <w:t>oolkit</w:t>
      </w:r>
      <w:r w:rsidR="00F269A7">
        <w:rPr>
          <w:lang w:eastAsia="en-US"/>
        </w:rPr>
        <w:t>)</w:t>
      </w:r>
      <w:r w:rsidR="00F173FD">
        <w:rPr>
          <w:lang w:eastAsia="en-US"/>
        </w:rPr>
        <w:t>,</w:t>
      </w:r>
      <w:r w:rsidR="004021B7">
        <w:rPr>
          <w:lang w:eastAsia="en-US"/>
        </w:rPr>
        <w:t xml:space="preserve"> </w:t>
      </w:r>
      <w:r w:rsidR="00E65F8C">
        <w:rPr>
          <w:lang w:eastAsia="en-US"/>
        </w:rPr>
        <w:t>ensur</w:t>
      </w:r>
      <w:r w:rsidR="00F173FD">
        <w:rPr>
          <w:lang w:eastAsia="en-US"/>
        </w:rPr>
        <w:t>ing</w:t>
      </w:r>
      <w:r w:rsidR="00E65F8C">
        <w:rPr>
          <w:lang w:eastAsia="en-US"/>
        </w:rPr>
        <w:t xml:space="preserve"> all AGRs have a foundational understanding.</w:t>
      </w:r>
    </w:p>
    <w:p w14:paraId="5C62D2F7" w14:textId="1612DECB" w:rsidR="0009408E" w:rsidRDefault="0009408E" w:rsidP="00CA7CB3">
      <w:pPr>
        <w:rPr>
          <w:i/>
          <w:iCs/>
          <w:lang w:eastAsia="en-US"/>
        </w:rPr>
      </w:pPr>
      <w:r>
        <w:rPr>
          <w:i/>
          <w:iCs/>
          <w:lang w:eastAsia="en-US"/>
        </w:rPr>
        <w:t>Resolved</w:t>
      </w:r>
    </w:p>
    <w:p w14:paraId="49543C3C" w14:textId="77777777" w:rsidR="0009408E" w:rsidRPr="0009408E" w:rsidRDefault="0009408E" w:rsidP="00CA7CB3">
      <w:pPr>
        <w:rPr>
          <w:i/>
          <w:iCs/>
          <w:lang w:eastAsia="en-US"/>
        </w:rPr>
      </w:pPr>
    </w:p>
    <w:p w14:paraId="4486019E" w14:textId="4F6D8F6D" w:rsidR="004021B7" w:rsidRDefault="00CA7CB3" w:rsidP="00CA7CB3">
      <w:pPr>
        <w:rPr>
          <w:lang w:eastAsia="en-US"/>
        </w:rPr>
      </w:pPr>
      <w:r>
        <w:rPr>
          <w:lang w:eastAsia="en-US"/>
        </w:rPr>
        <w:t>1</w:t>
      </w:r>
      <w:r w:rsidR="00892F9A">
        <w:rPr>
          <w:lang w:eastAsia="en-US"/>
        </w:rPr>
        <w:t>4</w:t>
      </w:r>
      <w:r>
        <w:rPr>
          <w:lang w:eastAsia="en-US"/>
        </w:rPr>
        <w:t xml:space="preserve">. </w:t>
      </w:r>
      <w:r w:rsidR="00E65F8C">
        <w:rPr>
          <w:lang w:eastAsia="en-US"/>
        </w:rPr>
        <w:t xml:space="preserve">Offer </w:t>
      </w:r>
      <w:r w:rsidR="004021B7">
        <w:rPr>
          <w:lang w:eastAsia="en-US"/>
        </w:rPr>
        <w:t xml:space="preserve">peer </w:t>
      </w:r>
      <w:r w:rsidR="00E65F8C">
        <w:rPr>
          <w:lang w:eastAsia="en-US"/>
        </w:rPr>
        <w:t xml:space="preserve">support </w:t>
      </w:r>
      <w:r w:rsidR="004021B7">
        <w:rPr>
          <w:lang w:eastAsia="en-US"/>
        </w:rPr>
        <w:t xml:space="preserve">to </w:t>
      </w:r>
      <w:r w:rsidR="00E65F8C">
        <w:rPr>
          <w:lang w:eastAsia="en-US"/>
        </w:rPr>
        <w:t>AGRs</w:t>
      </w:r>
      <w:r w:rsidR="004021B7">
        <w:rPr>
          <w:lang w:eastAsia="en-US"/>
        </w:rPr>
        <w:t xml:space="preserve"> such as through Action Learning Sets and</w:t>
      </w:r>
      <w:r w:rsidR="00F173FD">
        <w:rPr>
          <w:lang w:eastAsia="en-US"/>
        </w:rPr>
        <w:t xml:space="preserve"> more</w:t>
      </w:r>
      <w:r w:rsidR="004021B7">
        <w:rPr>
          <w:lang w:eastAsia="en-US"/>
        </w:rPr>
        <w:t xml:space="preserve"> informal spaces to share ideas. </w:t>
      </w:r>
    </w:p>
    <w:p w14:paraId="386A6A82" w14:textId="5F143425" w:rsidR="0009408E" w:rsidRDefault="0009408E" w:rsidP="00CA7CB3">
      <w:pPr>
        <w:rPr>
          <w:i/>
          <w:iCs/>
          <w:lang w:eastAsia="en-US"/>
        </w:rPr>
      </w:pPr>
      <w:r>
        <w:rPr>
          <w:i/>
          <w:iCs/>
          <w:lang w:eastAsia="en-US"/>
        </w:rPr>
        <w:t>Ongoing</w:t>
      </w:r>
    </w:p>
    <w:p w14:paraId="0997BA3C" w14:textId="77777777" w:rsidR="0009408E" w:rsidRPr="0009408E" w:rsidRDefault="0009408E" w:rsidP="00CA7CB3">
      <w:pPr>
        <w:rPr>
          <w:i/>
          <w:iCs/>
          <w:lang w:eastAsia="en-US"/>
        </w:rPr>
      </w:pPr>
    </w:p>
    <w:p w14:paraId="2852EE6C" w14:textId="394CFFBE" w:rsidR="00F87AF5" w:rsidRDefault="00CA7CB3" w:rsidP="00CA7CB3">
      <w:pPr>
        <w:rPr>
          <w:lang w:eastAsia="en-US"/>
        </w:rPr>
      </w:pPr>
      <w:r>
        <w:rPr>
          <w:lang w:eastAsia="en-US"/>
        </w:rPr>
        <w:t>1</w:t>
      </w:r>
      <w:r w:rsidR="00892F9A">
        <w:rPr>
          <w:lang w:eastAsia="en-US"/>
        </w:rPr>
        <w:t>5</w:t>
      </w:r>
      <w:r>
        <w:rPr>
          <w:lang w:eastAsia="en-US"/>
        </w:rPr>
        <w:t xml:space="preserve">. </w:t>
      </w:r>
      <w:r w:rsidR="004021B7">
        <w:rPr>
          <w:lang w:eastAsia="en-US"/>
        </w:rPr>
        <w:t xml:space="preserve">Support </w:t>
      </w:r>
      <w:r w:rsidR="00E65F8C">
        <w:rPr>
          <w:lang w:eastAsia="en-US"/>
        </w:rPr>
        <w:t xml:space="preserve">AGRs to </w:t>
      </w:r>
      <w:r w:rsidR="004021B7">
        <w:rPr>
          <w:lang w:eastAsia="en-US"/>
        </w:rPr>
        <w:t>access relevant l</w:t>
      </w:r>
      <w:r w:rsidR="00E65F8C">
        <w:rPr>
          <w:lang w:eastAsia="en-US"/>
        </w:rPr>
        <w:t>ocal</w:t>
      </w:r>
      <w:r w:rsidR="004021B7">
        <w:rPr>
          <w:lang w:eastAsia="en-US"/>
        </w:rPr>
        <w:t xml:space="preserve"> data to support</w:t>
      </w:r>
      <w:r w:rsidR="00E65F8C">
        <w:rPr>
          <w:lang w:eastAsia="en-US"/>
        </w:rPr>
        <w:t xml:space="preserve"> </w:t>
      </w:r>
      <w:r w:rsidR="00A326A5">
        <w:rPr>
          <w:lang w:eastAsia="en-US"/>
        </w:rPr>
        <w:t xml:space="preserve">local data </w:t>
      </w:r>
      <w:r w:rsidR="00E65F8C">
        <w:rPr>
          <w:lang w:eastAsia="en-US"/>
        </w:rPr>
        <w:t>analysis.</w:t>
      </w:r>
    </w:p>
    <w:p w14:paraId="7F9FE458" w14:textId="5B86961E" w:rsidR="0009408E" w:rsidRDefault="0009408E" w:rsidP="00CA7CB3">
      <w:pPr>
        <w:rPr>
          <w:i/>
          <w:iCs/>
          <w:lang w:eastAsia="en-US"/>
        </w:rPr>
      </w:pPr>
      <w:r>
        <w:rPr>
          <w:i/>
          <w:iCs/>
          <w:lang w:eastAsia="en-US"/>
        </w:rPr>
        <w:t>Resolved</w:t>
      </w:r>
    </w:p>
    <w:p w14:paraId="26F5A213" w14:textId="77777777" w:rsidR="0009408E" w:rsidRPr="0009408E" w:rsidRDefault="0009408E" w:rsidP="00CA7CB3">
      <w:pPr>
        <w:rPr>
          <w:i/>
          <w:iCs/>
          <w:lang w:eastAsia="en-US"/>
        </w:rPr>
      </w:pPr>
    </w:p>
    <w:p w14:paraId="0EE431A2" w14:textId="2EDDD5F2" w:rsidR="00E65F8C" w:rsidRDefault="00CA7CB3" w:rsidP="00CA7CB3">
      <w:pPr>
        <w:rPr>
          <w:lang w:eastAsia="en-US"/>
        </w:rPr>
      </w:pPr>
      <w:r w:rsidRPr="3444A077">
        <w:rPr>
          <w:lang w:eastAsia="en-US"/>
        </w:rPr>
        <w:t>1</w:t>
      </w:r>
      <w:r w:rsidR="00892F9A" w:rsidRPr="3444A077">
        <w:rPr>
          <w:lang w:eastAsia="en-US"/>
        </w:rPr>
        <w:t>6</w:t>
      </w:r>
      <w:r w:rsidRPr="3444A077">
        <w:rPr>
          <w:lang w:eastAsia="en-US"/>
        </w:rPr>
        <w:t xml:space="preserve">. </w:t>
      </w:r>
      <w:r w:rsidR="00E65F8C" w:rsidRPr="3444A077">
        <w:rPr>
          <w:lang w:eastAsia="en-US"/>
        </w:rPr>
        <w:t>Provide guidance and resource for evaluating the impact of interventions.</w:t>
      </w:r>
    </w:p>
    <w:p w14:paraId="1071B5B3" w14:textId="32F3225A" w:rsidR="0009408E" w:rsidRPr="0009408E" w:rsidRDefault="0009408E" w:rsidP="00CA7CB3">
      <w:pPr>
        <w:rPr>
          <w:i/>
          <w:iCs/>
          <w:lang w:eastAsia="en-US"/>
        </w:rPr>
      </w:pPr>
      <w:r>
        <w:rPr>
          <w:i/>
          <w:iCs/>
          <w:lang w:eastAsia="en-US"/>
        </w:rPr>
        <w:t>Resolved</w:t>
      </w:r>
    </w:p>
    <w:p w14:paraId="353480CC" w14:textId="492BCFBA" w:rsidR="00225E1B" w:rsidRPr="00C34E04" w:rsidRDefault="00225E1B" w:rsidP="00FA0347">
      <w:pPr>
        <w:pStyle w:val="Heading1"/>
      </w:pPr>
      <w:bookmarkStart w:id="27" w:name="_Toc227068928"/>
      <w:r w:rsidRPr="00C34E04">
        <w:t>References</w:t>
      </w:r>
      <w:bookmarkEnd w:id="27"/>
    </w:p>
    <w:p w14:paraId="3A3DEFC5" w14:textId="20DF1162" w:rsidR="00225E1B" w:rsidRPr="00C34E04" w:rsidRDefault="00781A14" w:rsidP="00225E1B">
      <w:pPr>
        <w:rPr>
          <w:sz w:val="22"/>
          <w:szCs w:val="20"/>
        </w:rPr>
      </w:pPr>
      <w:r>
        <w:rPr>
          <w:sz w:val="22"/>
          <w:szCs w:val="20"/>
        </w:rPr>
        <w:t xml:space="preserve">Rooney (2020) </w:t>
      </w:r>
      <w:r w:rsidRPr="00781A14">
        <w:rPr>
          <w:i/>
          <w:iCs/>
          <w:sz w:val="22"/>
          <w:szCs w:val="20"/>
        </w:rPr>
        <w:t xml:space="preserve">The BAME </w:t>
      </w:r>
      <w:r>
        <w:rPr>
          <w:i/>
          <w:iCs/>
          <w:sz w:val="22"/>
          <w:szCs w:val="20"/>
        </w:rPr>
        <w:t>a</w:t>
      </w:r>
      <w:r w:rsidRPr="00781A14">
        <w:rPr>
          <w:i/>
          <w:iCs/>
          <w:sz w:val="22"/>
          <w:szCs w:val="20"/>
        </w:rPr>
        <w:t xml:space="preserve">warding </w:t>
      </w:r>
      <w:r>
        <w:rPr>
          <w:i/>
          <w:iCs/>
          <w:sz w:val="22"/>
          <w:szCs w:val="20"/>
        </w:rPr>
        <w:t>g</w:t>
      </w:r>
      <w:r w:rsidRPr="00781A14">
        <w:rPr>
          <w:i/>
          <w:iCs/>
          <w:sz w:val="22"/>
          <w:szCs w:val="20"/>
        </w:rPr>
        <w:t xml:space="preserve">ap: </w:t>
      </w:r>
      <w:r>
        <w:rPr>
          <w:i/>
          <w:iCs/>
          <w:sz w:val="22"/>
          <w:szCs w:val="20"/>
        </w:rPr>
        <w:t>w</w:t>
      </w:r>
      <w:r w:rsidRPr="00781A14">
        <w:rPr>
          <w:i/>
          <w:iCs/>
          <w:sz w:val="22"/>
          <w:szCs w:val="20"/>
        </w:rPr>
        <w:t xml:space="preserve">hat </w:t>
      </w:r>
      <w:r>
        <w:rPr>
          <w:i/>
          <w:iCs/>
          <w:sz w:val="22"/>
          <w:szCs w:val="20"/>
        </w:rPr>
        <w:t>w</w:t>
      </w:r>
      <w:r w:rsidRPr="00781A14">
        <w:rPr>
          <w:i/>
          <w:iCs/>
          <w:sz w:val="22"/>
          <w:szCs w:val="20"/>
        </w:rPr>
        <w:t xml:space="preserve">e </w:t>
      </w:r>
      <w:r>
        <w:rPr>
          <w:i/>
          <w:iCs/>
          <w:sz w:val="22"/>
          <w:szCs w:val="20"/>
        </w:rPr>
        <w:t>k</w:t>
      </w:r>
      <w:r w:rsidRPr="00781A14">
        <w:rPr>
          <w:i/>
          <w:iCs/>
          <w:sz w:val="22"/>
          <w:szCs w:val="20"/>
        </w:rPr>
        <w:t xml:space="preserve">now, </w:t>
      </w:r>
      <w:r>
        <w:rPr>
          <w:i/>
          <w:iCs/>
          <w:sz w:val="22"/>
          <w:szCs w:val="20"/>
        </w:rPr>
        <w:t>w</w:t>
      </w:r>
      <w:r w:rsidRPr="00781A14">
        <w:rPr>
          <w:i/>
          <w:iCs/>
          <w:sz w:val="22"/>
          <w:szCs w:val="20"/>
        </w:rPr>
        <w:t xml:space="preserve">hat </w:t>
      </w:r>
      <w:r>
        <w:rPr>
          <w:i/>
          <w:iCs/>
          <w:sz w:val="22"/>
          <w:szCs w:val="20"/>
        </w:rPr>
        <w:t>w</w:t>
      </w:r>
      <w:r w:rsidRPr="00781A14">
        <w:rPr>
          <w:i/>
          <w:iCs/>
          <w:sz w:val="22"/>
          <w:szCs w:val="20"/>
        </w:rPr>
        <w:t xml:space="preserve">e </w:t>
      </w:r>
      <w:r>
        <w:rPr>
          <w:i/>
          <w:iCs/>
          <w:sz w:val="22"/>
          <w:szCs w:val="20"/>
        </w:rPr>
        <w:t>d</w:t>
      </w:r>
      <w:r w:rsidRPr="00781A14">
        <w:rPr>
          <w:i/>
          <w:iCs/>
          <w:sz w:val="22"/>
          <w:szCs w:val="20"/>
        </w:rPr>
        <w:t xml:space="preserve">on’t </w:t>
      </w:r>
      <w:r>
        <w:rPr>
          <w:i/>
          <w:iCs/>
          <w:sz w:val="22"/>
          <w:szCs w:val="20"/>
        </w:rPr>
        <w:t>k</w:t>
      </w:r>
      <w:r w:rsidRPr="00781A14">
        <w:rPr>
          <w:i/>
          <w:iCs/>
          <w:sz w:val="22"/>
          <w:szCs w:val="20"/>
        </w:rPr>
        <w:t xml:space="preserve">now and </w:t>
      </w:r>
      <w:r>
        <w:rPr>
          <w:i/>
          <w:iCs/>
          <w:sz w:val="22"/>
          <w:szCs w:val="20"/>
        </w:rPr>
        <w:t>h</w:t>
      </w:r>
      <w:r w:rsidRPr="00781A14">
        <w:rPr>
          <w:i/>
          <w:iCs/>
          <w:sz w:val="22"/>
          <w:szCs w:val="20"/>
        </w:rPr>
        <w:t xml:space="preserve">ow </w:t>
      </w:r>
      <w:r>
        <w:rPr>
          <w:i/>
          <w:iCs/>
          <w:sz w:val="22"/>
          <w:szCs w:val="20"/>
        </w:rPr>
        <w:t>w</w:t>
      </w:r>
      <w:r w:rsidRPr="00781A14">
        <w:rPr>
          <w:i/>
          <w:iCs/>
          <w:sz w:val="22"/>
          <w:szCs w:val="20"/>
        </w:rPr>
        <w:t xml:space="preserve">e </w:t>
      </w:r>
      <w:r>
        <w:rPr>
          <w:i/>
          <w:iCs/>
          <w:sz w:val="22"/>
          <w:szCs w:val="20"/>
        </w:rPr>
        <w:t>m</w:t>
      </w:r>
      <w:r w:rsidRPr="00781A14">
        <w:rPr>
          <w:i/>
          <w:iCs/>
          <w:sz w:val="22"/>
          <w:szCs w:val="20"/>
        </w:rPr>
        <w:t xml:space="preserve">ight </w:t>
      </w:r>
      <w:r>
        <w:rPr>
          <w:i/>
          <w:iCs/>
          <w:sz w:val="22"/>
          <w:szCs w:val="20"/>
        </w:rPr>
        <w:t>r</w:t>
      </w:r>
      <w:r w:rsidRPr="00781A14">
        <w:rPr>
          <w:i/>
          <w:iCs/>
          <w:sz w:val="22"/>
          <w:szCs w:val="20"/>
        </w:rPr>
        <w:t>espond</w:t>
      </w:r>
      <w:r>
        <w:rPr>
          <w:sz w:val="22"/>
          <w:szCs w:val="20"/>
        </w:rPr>
        <w:t xml:space="preserve"> [online] Available at: </w:t>
      </w:r>
      <w:hyperlink r:id="rId17" w:history="1">
        <w:r w:rsidRPr="00A41B4E">
          <w:rPr>
            <w:rStyle w:val="Hyperlink"/>
            <w:sz w:val="22"/>
            <w:szCs w:val="20"/>
          </w:rPr>
          <w:t>https://staffblogs.le.ac.uk/lli/2020/01/31/the-bame-awarding-gap-what-we-know-what-we-dont-know-and-how-we-might-respond/</w:t>
        </w:r>
      </w:hyperlink>
      <w:r>
        <w:rPr>
          <w:sz w:val="22"/>
          <w:szCs w:val="20"/>
        </w:rPr>
        <w:t xml:space="preserve"> (Last accessed: 10/12/2025) </w:t>
      </w:r>
    </w:p>
    <w:p w14:paraId="18C8A292" w14:textId="315D9A7E" w:rsidR="004A5486" w:rsidRPr="00C34E04" w:rsidRDefault="004A5486" w:rsidP="00FA0347">
      <w:pPr>
        <w:pStyle w:val="Heading1"/>
      </w:pPr>
      <w:bookmarkStart w:id="28" w:name="_Toc227068929"/>
      <w:r w:rsidRPr="00C34E04">
        <w:t>Notes</w:t>
      </w:r>
      <w:bookmarkEnd w:id="28"/>
    </w:p>
    <w:p w14:paraId="5F45D361" w14:textId="663B7188" w:rsidR="006C3919" w:rsidRDefault="004A5486" w:rsidP="00EC7E26">
      <w:pPr>
        <w:rPr>
          <w:sz w:val="22"/>
          <w:szCs w:val="20"/>
        </w:rPr>
      </w:pPr>
      <w:r w:rsidRPr="00C34E04">
        <w:rPr>
          <w:sz w:val="22"/>
          <w:szCs w:val="20"/>
        </w:rPr>
        <w:t>This report has been reviewed by</w:t>
      </w:r>
      <w:r w:rsidR="002D623D" w:rsidRPr="00C34E04">
        <w:rPr>
          <w:sz w:val="22"/>
          <w:szCs w:val="20"/>
        </w:rPr>
        <w:t xml:space="preserve"> members of</w:t>
      </w:r>
      <w:r w:rsidRPr="00C34E04">
        <w:rPr>
          <w:sz w:val="22"/>
          <w:szCs w:val="20"/>
        </w:rPr>
        <w:t xml:space="preserve"> the </w:t>
      </w:r>
      <w:r w:rsidR="002D623D" w:rsidRPr="00C34E04">
        <w:rPr>
          <w:sz w:val="22"/>
          <w:szCs w:val="20"/>
        </w:rPr>
        <w:t>Access and Participation Evaluation Subcommittee (APES)</w:t>
      </w:r>
      <w:r w:rsidR="00FA1073">
        <w:rPr>
          <w:sz w:val="22"/>
          <w:szCs w:val="20"/>
        </w:rPr>
        <w:t>.</w:t>
      </w:r>
      <w:bookmarkEnd w:id="7"/>
      <w:bookmarkEnd w:id="8"/>
    </w:p>
    <w:p w14:paraId="2491DA6D" w14:textId="77777777" w:rsidR="00044FAF" w:rsidRDefault="00044FAF" w:rsidP="00EC7E26">
      <w:pPr>
        <w:rPr>
          <w:sz w:val="22"/>
          <w:szCs w:val="20"/>
        </w:rPr>
      </w:pPr>
    </w:p>
    <w:p w14:paraId="39024891" w14:textId="77777777" w:rsidR="006E2163" w:rsidRDefault="006E2163" w:rsidP="00A8562A">
      <w:pPr>
        <w:pStyle w:val="Heading2"/>
        <w:sectPr w:rsidR="006E2163" w:rsidSect="00B65C98">
          <w:headerReference w:type="default" r:id="rId18"/>
          <w:footerReference w:type="default" r:id="rId19"/>
          <w:headerReference w:type="first" r:id="rId20"/>
          <w:footerReference w:type="first" r:id="rId21"/>
          <w:pgSz w:w="11906" w:h="16840"/>
          <w:pgMar w:top="1134" w:right="849" w:bottom="1134" w:left="1701" w:header="708" w:footer="708" w:gutter="0"/>
          <w:cols w:space="708"/>
          <w:titlePg/>
          <w:docGrid w:linePitch="360"/>
        </w:sectPr>
      </w:pPr>
    </w:p>
    <w:p w14:paraId="29DC42B0" w14:textId="77777777" w:rsidR="006E2163" w:rsidRDefault="00044FAF" w:rsidP="00FA0347">
      <w:pPr>
        <w:pStyle w:val="Heading1"/>
      </w:pPr>
      <w:bookmarkStart w:id="29" w:name="_Toc227068930"/>
      <w:r>
        <w:lastRenderedPageBreak/>
        <w:t>Appendix 1</w:t>
      </w:r>
      <w:r w:rsidR="00C41274">
        <w:t xml:space="preserve"> – Theory of Chang</w:t>
      </w:r>
      <w:r w:rsidR="00D56BFD">
        <w:t>e</w:t>
      </w:r>
      <w:bookmarkEnd w:id="29"/>
    </w:p>
    <w:p w14:paraId="7F3A5C9F" w14:textId="77777777" w:rsidR="000133DB" w:rsidRDefault="000133DB" w:rsidP="000133DB">
      <w:pPr>
        <w:rPr>
          <w:lang w:eastAsia="en-US"/>
        </w:rPr>
      </w:pPr>
    </w:p>
    <w:tbl>
      <w:tblPr>
        <w:tblStyle w:val="TableGrid"/>
        <w:tblW w:w="0" w:type="auto"/>
        <w:tblLook w:val="04A0" w:firstRow="1" w:lastRow="0" w:firstColumn="1" w:lastColumn="0" w:noHBand="0" w:noVBand="1"/>
      </w:tblPr>
      <w:tblGrid>
        <w:gridCol w:w="4672"/>
        <w:gridCol w:w="4672"/>
      </w:tblGrid>
      <w:tr w:rsidR="000133DB" w14:paraId="6EEB1041" w14:textId="77777777" w:rsidTr="000133DB">
        <w:tc>
          <w:tcPr>
            <w:tcW w:w="4672" w:type="dxa"/>
          </w:tcPr>
          <w:p w14:paraId="1B535F0A" w14:textId="79F268C0" w:rsidR="000133DB" w:rsidRPr="000133DB" w:rsidRDefault="000133DB" w:rsidP="000133DB">
            <w:pPr>
              <w:rPr>
                <w:rFonts w:cs="Arial"/>
                <w:b/>
                <w:bCs/>
                <w:lang w:eastAsia="en-US"/>
              </w:rPr>
            </w:pPr>
            <w:r w:rsidRPr="000133DB">
              <w:rPr>
                <w:rStyle w:val="normaltextrun"/>
                <w:rFonts w:cs="Arial"/>
                <w:b/>
                <w:bCs/>
                <w:sz w:val="22"/>
                <w:lang w:val="en-US"/>
              </w:rPr>
              <w:t>Section</w:t>
            </w:r>
            <w:r w:rsidRPr="000133DB">
              <w:rPr>
                <w:rStyle w:val="eop"/>
                <w:rFonts w:cs="Arial"/>
                <w:b/>
                <w:bCs/>
                <w:sz w:val="22"/>
              </w:rPr>
              <w:t> </w:t>
            </w:r>
          </w:p>
        </w:tc>
        <w:tc>
          <w:tcPr>
            <w:tcW w:w="4672" w:type="dxa"/>
          </w:tcPr>
          <w:p w14:paraId="6871C04C" w14:textId="63A97693" w:rsidR="000133DB" w:rsidRPr="000133DB" w:rsidRDefault="000133DB" w:rsidP="000133DB">
            <w:pPr>
              <w:rPr>
                <w:rFonts w:cs="Arial"/>
                <w:b/>
                <w:bCs/>
                <w:lang w:eastAsia="en-US"/>
              </w:rPr>
            </w:pPr>
            <w:r w:rsidRPr="000133DB">
              <w:rPr>
                <w:rStyle w:val="normaltextrun"/>
                <w:rFonts w:cs="Arial"/>
                <w:b/>
                <w:bCs/>
                <w:sz w:val="22"/>
                <w:lang w:val="en-US"/>
              </w:rPr>
              <w:t>Content</w:t>
            </w:r>
            <w:r w:rsidRPr="000133DB">
              <w:rPr>
                <w:rStyle w:val="eop"/>
                <w:rFonts w:cs="Arial"/>
                <w:b/>
                <w:bCs/>
                <w:sz w:val="22"/>
              </w:rPr>
              <w:t> </w:t>
            </w:r>
          </w:p>
        </w:tc>
      </w:tr>
      <w:tr w:rsidR="000133DB" w14:paraId="1C64899D" w14:textId="77777777" w:rsidTr="000133DB">
        <w:tc>
          <w:tcPr>
            <w:tcW w:w="4672" w:type="dxa"/>
          </w:tcPr>
          <w:p w14:paraId="4ADB75FD" w14:textId="7736C3BC" w:rsidR="000133DB" w:rsidRPr="000133DB" w:rsidRDefault="000133DB" w:rsidP="000133DB">
            <w:pPr>
              <w:rPr>
                <w:rFonts w:cs="Arial"/>
                <w:lang w:eastAsia="en-US"/>
              </w:rPr>
            </w:pPr>
            <w:r w:rsidRPr="000133DB">
              <w:rPr>
                <w:rStyle w:val="normaltextrun"/>
                <w:rFonts w:cs="Arial"/>
                <w:sz w:val="22"/>
                <w:lang w:val="en-US"/>
              </w:rPr>
              <w:t>Situation</w:t>
            </w:r>
            <w:r w:rsidRPr="000133DB">
              <w:rPr>
                <w:rStyle w:val="eop"/>
                <w:rFonts w:cs="Arial"/>
                <w:sz w:val="22"/>
              </w:rPr>
              <w:t> </w:t>
            </w:r>
          </w:p>
        </w:tc>
        <w:tc>
          <w:tcPr>
            <w:tcW w:w="4672" w:type="dxa"/>
          </w:tcPr>
          <w:p w14:paraId="604A45CC" w14:textId="0AFFF770" w:rsidR="000133DB" w:rsidRPr="000133DB" w:rsidRDefault="000133DB" w:rsidP="000133DB">
            <w:pPr>
              <w:rPr>
                <w:rFonts w:cs="Arial"/>
                <w:lang w:eastAsia="en-US"/>
              </w:rPr>
            </w:pPr>
            <w:r w:rsidRPr="000133DB">
              <w:rPr>
                <w:rStyle w:val="normaltextrun"/>
                <w:rFonts w:cs="Arial"/>
                <w:sz w:val="22"/>
                <w:lang w:val="en-US"/>
              </w:rPr>
              <w:t>Continuation and awarding gaps vary between schools and subjects suggesting the need for different solutions (or combinations of solutions). Staff need support and guidance on what activities to try, and how they can evaluate these.</w:t>
            </w:r>
            <w:r w:rsidRPr="000133DB">
              <w:rPr>
                <w:rStyle w:val="eop"/>
                <w:rFonts w:cs="Arial"/>
                <w:sz w:val="22"/>
              </w:rPr>
              <w:t> </w:t>
            </w:r>
          </w:p>
        </w:tc>
      </w:tr>
      <w:tr w:rsidR="000133DB" w14:paraId="7CA964B2" w14:textId="77777777" w:rsidTr="000133DB">
        <w:tc>
          <w:tcPr>
            <w:tcW w:w="4672" w:type="dxa"/>
          </w:tcPr>
          <w:p w14:paraId="727EBC28" w14:textId="18C44C25" w:rsidR="000133DB" w:rsidRPr="000133DB" w:rsidRDefault="000133DB" w:rsidP="000133DB">
            <w:pPr>
              <w:rPr>
                <w:rFonts w:cs="Arial"/>
                <w:lang w:eastAsia="en-US"/>
              </w:rPr>
            </w:pPr>
            <w:r w:rsidRPr="000133DB">
              <w:rPr>
                <w:rStyle w:val="normaltextrun"/>
                <w:rFonts w:cs="Arial"/>
                <w:sz w:val="22"/>
                <w:lang w:val="en-US"/>
              </w:rPr>
              <w:t>Aims</w:t>
            </w:r>
            <w:r w:rsidRPr="000133DB">
              <w:rPr>
                <w:rStyle w:val="eop"/>
                <w:rFonts w:cs="Arial"/>
                <w:sz w:val="22"/>
              </w:rPr>
              <w:t> </w:t>
            </w:r>
          </w:p>
        </w:tc>
        <w:tc>
          <w:tcPr>
            <w:tcW w:w="4672" w:type="dxa"/>
          </w:tcPr>
          <w:p w14:paraId="0305480A" w14:textId="3DA9F3B8" w:rsidR="000133DB" w:rsidRPr="000133DB" w:rsidRDefault="000133DB" w:rsidP="000133DB">
            <w:pPr>
              <w:rPr>
                <w:rFonts w:cs="Arial"/>
                <w:lang w:eastAsia="en-US"/>
              </w:rPr>
            </w:pPr>
            <w:r w:rsidRPr="000133DB">
              <w:rPr>
                <w:rStyle w:val="normaltextrun"/>
                <w:rFonts w:cs="Arial"/>
                <w:sz w:val="22"/>
                <w:lang w:val="en-US"/>
              </w:rPr>
              <w:t>The aim is to develop tailored strategies needed in each school (and/or department). The idea is that if each academic subject tackles its local awarding gap with bespoke solutions, we will close the gaps as an institution.</w:t>
            </w:r>
            <w:r w:rsidRPr="000133DB">
              <w:rPr>
                <w:rStyle w:val="eop"/>
                <w:rFonts w:cs="Arial"/>
                <w:sz w:val="22"/>
              </w:rPr>
              <w:t> </w:t>
            </w:r>
          </w:p>
        </w:tc>
      </w:tr>
      <w:tr w:rsidR="000133DB" w14:paraId="6163F4EF" w14:textId="77777777" w:rsidTr="000133DB">
        <w:tc>
          <w:tcPr>
            <w:tcW w:w="4672" w:type="dxa"/>
          </w:tcPr>
          <w:p w14:paraId="6BE6AFAF" w14:textId="3BF7B03D" w:rsidR="000133DB" w:rsidRPr="000133DB" w:rsidRDefault="000133DB" w:rsidP="000133DB">
            <w:pPr>
              <w:rPr>
                <w:rFonts w:cs="Arial"/>
                <w:lang w:eastAsia="en-US"/>
              </w:rPr>
            </w:pPr>
            <w:r w:rsidRPr="000133DB">
              <w:rPr>
                <w:rStyle w:val="normaltextrun"/>
                <w:rFonts w:cs="Arial"/>
                <w:sz w:val="22"/>
                <w:lang w:val="en-US"/>
              </w:rPr>
              <w:t>Inputs</w:t>
            </w:r>
            <w:r w:rsidRPr="000133DB">
              <w:rPr>
                <w:rStyle w:val="eop"/>
                <w:rFonts w:cs="Arial"/>
                <w:sz w:val="22"/>
              </w:rPr>
              <w:t> </w:t>
            </w:r>
          </w:p>
        </w:tc>
        <w:tc>
          <w:tcPr>
            <w:tcW w:w="4672" w:type="dxa"/>
          </w:tcPr>
          <w:p w14:paraId="0BEEC0B7" w14:textId="2830D832" w:rsidR="000133DB" w:rsidRPr="000133DB" w:rsidRDefault="000133DB" w:rsidP="000133DB">
            <w:pPr>
              <w:rPr>
                <w:rFonts w:cs="Arial"/>
                <w:lang w:eastAsia="en-US"/>
              </w:rPr>
            </w:pPr>
            <w:r w:rsidRPr="000133DB">
              <w:rPr>
                <w:rStyle w:val="normaltextrun"/>
                <w:rFonts w:cs="Arial"/>
                <w:sz w:val="22"/>
                <w:lang w:val="en-US"/>
              </w:rPr>
              <w:t>Staff time: Outcomes team, ADE team, R&amp;E team, Awarding Gap Representatives, faculty colleagues, student Inclusion Consultants/student partners.</w:t>
            </w:r>
            <w:r w:rsidRPr="000133DB">
              <w:rPr>
                <w:rStyle w:val="scxw243972673"/>
                <w:rFonts w:cs="Arial"/>
                <w:sz w:val="22"/>
              </w:rPr>
              <w:t> </w:t>
            </w:r>
            <w:r w:rsidRPr="000133DB">
              <w:rPr>
                <w:rFonts w:cs="Arial"/>
                <w:sz w:val="22"/>
              </w:rPr>
              <w:br/>
            </w:r>
            <w:r w:rsidRPr="000133DB">
              <w:rPr>
                <w:rStyle w:val="normaltextrun"/>
                <w:rFonts w:cs="Arial"/>
                <w:sz w:val="22"/>
                <w:lang w:val="en-US"/>
              </w:rPr>
              <w:t>Monetary inputs: where required, financing of schemes to ensure proper implementation of the intervention (e.g., student partnership hours).</w:t>
            </w:r>
            <w:r w:rsidRPr="000133DB">
              <w:rPr>
                <w:rStyle w:val="eop"/>
                <w:rFonts w:cs="Arial"/>
                <w:sz w:val="22"/>
              </w:rPr>
              <w:t> </w:t>
            </w:r>
          </w:p>
        </w:tc>
      </w:tr>
      <w:tr w:rsidR="000133DB" w14:paraId="0C16457F" w14:textId="77777777" w:rsidTr="000133DB">
        <w:tc>
          <w:tcPr>
            <w:tcW w:w="4672" w:type="dxa"/>
          </w:tcPr>
          <w:p w14:paraId="3893A899" w14:textId="74E2CD4E" w:rsidR="000133DB" w:rsidRPr="000133DB" w:rsidRDefault="000133DB" w:rsidP="000133DB">
            <w:pPr>
              <w:rPr>
                <w:rFonts w:cs="Arial"/>
                <w:lang w:eastAsia="en-US"/>
              </w:rPr>
            </w:pPr>
            <w:r w:rsidRPr="000133DB">
              <w:rPr>
                <w:rStyle w:val="normaltextrun"/>
                <w:rFonts w:cs="Arial"/>
                <w:sz w:val="22"/>
                <w:lang w:val="en-US"/>
              </w:rPr>
              <w:t>Activities / Process</w:t>
            </w:r>
            <w:r w:rsidRPr="000133DB">
              <w:rPr>
                <w:rStyle w:val="eop"/>
                <w:rFonts w:cs="Arial"/>
                <w:sz w:val="22"/>
              </w:rPr>
              <w:t> </w:t>
            </w:r>
          </w:p>
        </w:tc>
        <w:tc>
          <w:tcPr>
            <w:tcW w:w="4672" w:type="dxa"/>
          </w:tcPr>
          <w:p w14:paraId="13B7C53C" w14:textId="3BEB0CB1" w:rsidR="000133DB" w:rsidRPr="000133DB" w:rsidRDefault="000133DB" w:rsidP="000133DB">
            <w:pPr>
              <w:rPr>
                <w:rFonts w:cs="Arial"/>
                <w:lang w:eastAsia="en-US"/>
              </w:rPr>
            </w:pPr>
            <w:r w:rsidRPr="000133DB">
              <w:rPr>
                <w:rStyle w:val="normaltextrun"/>
                <w:rFonts w:cs="Arial"/>
                <w:sz w:val="22"/>
                <w:lang w:val="en-US"/>
              </w:rPr>
              <w:t>1) Convergence around desired solution.</w:t>
            </w:r>
            <w:r w:rsidRPr="000133DB">
              <w:rPr>
                <w:rStyle w:val="scxw243972673"/>
                <w:rFonts w:cs="Arial"/>
                <w:sz w:val="22"/>
              </w:rPr>
              <w:t> </w:t>
            </w:r>
            <w:r w:rsidRPr="000133DB">
              <w:rPr>
                <w:rFonts w:cs="Arial"/>
                <w:sz w:val="22"/>
              </w:rPr>
              <w:br/>
            </w:r>
            <w:r w:rsidRPr="000133DB">
              <w:rPr>
                <w:rStyle w:val="normaltextrun"/>
                <w:rFonts w:cs="Arial"/>
                <w:sz w:val="22"/>
                <w:lang w:val="en-US"/>
              </w:rPr>
              <w:t>2a) Planned intervention.</w:t>
            </w:r>
            <w:r w:rsidRPr="000133DB">
              <w:rPr>
                <w:rStyle w:val="scxw243972673"/>
                <w:rFonts w:cs="Arial"/>
                <w:sz w:val="22"/>
              </w:rPr>
              <w:t> </w:t>
            </w:r>
            <w:r w:rsidRPr="000133DB">
              <w:rPr>
                <w:rFonts w:cs="Arial"/>
                <w:sz w:val="22"/>
              </w:rPr>
              <w:br/>
            </w:r>
            <w:r w:rsidRPr="000133DB">
              <w:rPr>
                <w:rStyle w:val="normaltextrun"/>
                <w:rFonts w:cs="Arial"/>
                <w:sz w:val="22"/>
                <w:lang w:val="en-US"/>
              </w:rPr>
              <w:t>2b) Implementation of the activity.</w:t>
            </w:r>
            <w:r w:rsidRPr="000133DB">
              <w:rPr>
                <w:rStyle w:val="scxw243972673"/>
                <w:rFonts w:cs="Arial"/>
                <w:sz w:val="22"/>
              </w:rPr>
              <w:t> </w:t>
            </w:r>
            <w:r w:rsidRPr="000133DB">
              <w:rPr>
                <w:rFonts w:cs="Arial"/>
                <w:sz w:val="22"/>
              </w:rPr>
              <w:br/>
            </w:r>
            <w:r w:rsidRPr="000133DB">
              <w:rPr>
                <w:rStyle w:val="normaltextrun"/>
                <w:rFonts w:cs="Arial"/>
                <w:sz w:val="22"/>
                <w:lang w:val="en-US"/>
              </w:rPr>
              <w:t>3) Evaluation of the activity.</w:t>
            </w:r>
            <w:r w:rsidRPr="000133DB">
              <w:rPr>
                <w:rStyle w:val="scxw243972673"/>
                <w:rFonts w:cs="Arial"/>
                <w:sz w:val="22"/>
              </w:rPr>
              <w:t> </w:t>
            </w:r>
            <w:r w:rsidRPr="000133DB">
              <w:rPr>
                <w:rFonts w:cs="Arial"/>
                <w:sz w:val="22"/>
              </w:rPr>
              <w:br/>
            </w:r>
            <w:r w:rsidRPr="000133DB">
              <w:rPr>
                <w:rStyle w:val="scxw243972673"/>
                <w:rFonts w:cs="Arial"/>
                <w:sz w:val="22"/>
              </w:rPr>
              <w:t> </w:t>
            </w:r>
            <w:r w:rsidRPr="000133DB">
              <w:rPr>
                <w:rFonts w:cs="Arial"/>
                <w:sz w:val="22"/>
              </w:rPr>
              <w:br/>
            </w:r>
            <w:r w:rsidRPr="000133DB">
              <w:rPr>
                <w:rStyle w:val="normaltextrun"/>
                <w:rFonts w:cs="Arial"/>
                <w:sz w:val="22"/>
                <w:lang w:val="en-US"/>
              </w:rPr>
              <w:t>1) Departmental assessments (e.g. consultations, workshops, data analysis, interviews with students and staff, examining teaching methodologies and assessment practices) to identify the nature and causes of local awarding gaps.</w:t>
            </w:r>
            <w:r w:rsidRPr="000133DB">
              <w:rPr>
                <w:rStyle w:val="scxw243972673"/>
                <w:rFonts w:cs="Arial"/>
                <w:sz w:val="22"/>
              </w:rPr>
              <w:t> </w:t>
            </w:r>
            <w:r w:rsidRPr="000133DB">
              <w:rPr>
                <w:rFonts w:cs="Arial"/>
                <w:sz w:val="22"/>
              </w:rPr>
              <w:br/>
            </w:r>
            <w:r w:rsidRPr="000133DB">
              <w:rPr>
                <w:rStyle w:val="normaltextrun"/>
                <w:rFonts w:cs="Arial"/>
                <w:sz w:val="22"/>
                <w:lang w:val="en-US"/>
              </w:rPr>
              <w:t>2) Intervention design and implementation groups.</w:t>
            </w:r>
            <w:r w:rsidRPr="000133DB">
              <w:rPr>
                <w:rStyle w:val="scxw243972673"/>
                <w:rFonts w:cs="Arial"/>
                <w:sz w:val="22"/>
              </w:rPr>
              <w:t> </w:t>
            </w:r>
            <w:r w:rsidRPr="000133DB">
              <w:rPr>
                <w:rFonts w:cs="Arial"/>
                <w:sz w:val="22"/>
              </w:rPr>
              <w:br/>
            </w:r>
            <w:r w:rsidRPr="000133DB">
              <w:rPr>
                <w:rStyle w:val="normaltextrun"/>
                <w:rFonts w:cs="Arial"/>
                <w:sz w:val="22"/>
                <w:lang w:val="en-US"/>
              </w:rPr>
              <w:t>3) Evaluation design and implementation.</w:t>
            </w:r>
            <w:r w:rsidRPr="000133DB">
              <w:rPr>
                <w:rStyle w:val="eop"/>
                <w:rFonts w:cs="Arial"/>
                <w:sz w:val="22"/>
              </w:rPr>
              <w:t> </w:t>
            </w:r>
          </w:p>
        </w:tc>
      </w:tr>
      <w:tr w:rsidR="000133DB" w14:paraId="736B769C" w14:textId="77777777" w:rsidTr="000133DB">
        <w:tc>
          <w:tcPr>
            <w:tcW w:w="4672" w:type="dxa"/>
          </w:tcPr>
          <w:p w14:paraId="58001218" w14:textId="4352B6BF" w:rsidR="000133DB" w:rsidRPr="000133DB" w:rsidRDefault="000133DB" w:rsidP="000133DB">
            <w:pPr>
              <w:rPr>
                <w:rFonts w:cs="Arial"/>
                <w:lang w:eastAsia="en-US"/>
              </w:rPr>
            </w:pPr>
            <w:r w:rsidRPr="000133DB">
              <w:rPr>
                <w:rStyle w:val="normaltextrun"/>
                <w:rFonts w:cs="Arial"/>
                <w:sz w:val="22"/>
                <w:lang w:val="en-US"/>
              </w:rPr>
              <w:t>Outputs</w:t>
            </w:r>
            <w:r w:rsidRPr="000133DB">
              <w:rPr>
                <w:rStyle w:val="eop"/>
                <w:rFonts w:cs="Arial"/>
                <w:sz w:val="22"/>
              </w:rPr>
              <w:t> </w:t>
            </w:r>
          </w:p>
        </w:tc>
        <w:tc>
          <w:tcPr>
            <w:tcW w:w="4672" w:type="dxa"/>
          </w:tcPr>
          <w:p w14:paraId="15C2F631" w14:textId="57398C0F" w:rsidR="000133DB" w:rsidRPr="000133DB" w:rsidRDefault="000133DB" w:rsidP="000133DB">
            <w:pPr>
              <w:rPr>
                <w:rFonts w:cs="Arial"/>
                <w:lang w:eastAsia="en-US"/>
              </w:rPr>
            </w:pPr>
            <w:r w:rsidRPr="000133DB">
              <w:rPr>
                <w:rStyle w:val="normaltextrun"/>
                <w:rFonts w:cs="Arial"/>
                <w:sz w:val="22"/>
                <w:lang w:val="en-US"/>
              </w:rPr>
              <w:t>1) Understanding of local issues and barriers contributing to awarding gaps.</w:t>
            </w:r>
            <w:r w:rsidRPr="000133DB">
              <w:rPr>
                <w:rStyle w:val="scxw243972673"/>
                <w:rFonts w:cs="Arial"/>
                <w:sz w:val="22"/>
              </w:rPr>
              <w:t> </w:t>
            </w:r>
            <w:r w:rsidRPr="000133DB">
              <w:rPr>
                <w:rFonts w:cs="Arial"/>
                <w:sz w:val="22"/>
              </w:rPr>
              <w:br/>
            </w:r>
            <w:r w:rsidRPr="000133DB">
              <w:rPr>
                <w:rStyle w:val="normaltextrun"/>
                <w:rFonts w:cs="Arial"/>
                <w:sz w:val="22"/>
                <w:lang w:val="en-US"/>
              </w:rPr>
              <w:t xml:space="preserve">2a) Tailored strategies to address local root causes (e.g. structural changes, policy </w:t>
            </w:r>
            <w:r w:rsidRPr="000133DB">
              <w:rPr>
                <w:rStyle w:val="normaltextrun"/>
                <w:rFonts w:cs="Arial"/>
                <w:sz w:val="22"/>
                <w:lang w:val="en-US"/>
              </w:rPr>
              <w:lastRenderedPageBreak/>
              <w:t>reforms, faculty training, curriculum redesign, academic support </w:t>
            </w:r>
            <w:proofErr w:type="spellStart"/>
            <w:r w:rsidRPr="000133DB">
              <w:rPr>
                <w:rStyle w:val="normaltextrun"/>
                <w:rFonts w:cs="Arial"/>
                <w:sz w:val="22"/>
                <w:lang w:val="en-US"/>
              </w:rPr>
              <w:t>programmes</w:t>
            </w:r>
            <w:proofErr w:type="spellEnd"/>
            <w:r w:rsidRPr="000133DB">
              <w:rPr>
                <w:rStyle w:val="normaltextrun"/>
                <w:rFonts w:cs="Arial"/>
                <w:sz w:val="22"/>
                <w:lang w:val="en-US"/>
              </w:rPr>
              <w:t>, targeted support services).</w:t>
            </w:r>
            <w:r w:rsidRPr="000133DB">
              <w:rPr>
                <w:rStyle w:val="scxw243972673"/>
                <w:rFonts w:cs="Arial"/>
                <w:sz w:val="22"/>
              </w:rPr>
              <w:t> </w:t>
            </w:r>
            <w:r w:rsidRPr="000133DB">
              <w:rPr>
                <w:rFonts w:cs="Arial"/>
                <w:sz w:val="22"/>
              </w:rPr>
              <w:br/>
            </w:r>
            <w:r w:rsidRPr="000133DB">
              <w:rPr>
                <w:rStyle w:val="normaltextrun"/>
                <w:rFonts w:cs="Arial"/>
                <w:sz w:val="22"/>
                <w:lang w:val="en-US"/>
              </w:rPr>
              <w:t>2b) Intermediate positive outcomes for students (e.g. sense of belonging, engagement with academic information)</w:t>
            </w:r>
            <w:r w:rsidRPr="000133DB">
              <w:rPr>
                <w:rStyle w:val="scxw243972673"/>
                <w:rFonts w:cs="Arial"/>
                <w:sz w:val="22"/>
              </w:rPr>
              <w:t> </w:t>
            </w:r>
            <w:r w:rsidRPr="000133DB">
              <w:rPr>
                <w:rFonts w:cs="Arial"/>
                <w:sz w:val="22"/>
              </w:rPr>
              <w:br/>
            </w:r>
            <w:r w:rsidRPr="000133DB">
              <w:rPr>
                <w:rStyle w:val="normaltextrun"/>
                <w:rFonts w:cs="Arial"/>
                <w:sz w:val="22"/>
                <w:lang w:val="en-US"/>
              </w:rPr>
              <w:t>3) Continuous improvement, obtaining and sharing knowledge and evidence among departments.</w:t>
            </w:r>
            <w:r w:rsidRPr="000133DB">
              <w:rPr>
                <w:rStyle w:val="eop"/>
                <w:rFonts w:cs="Arial"/>
                <w:sz w:val="22"/>
              </w:rPr>
              <w:t> </w:t>
            </w:r>
          </w:p>
        </w:tc>
      </w:tr>
      <w:tr w:rsidR="000133DB" w14:paraId="661A8627" w14:textId="77777777" w:rsidTr="000133DB">
        <w:tc>
          <w:tcPr>
            <w:tcW w:w="4672" w:type="dxa"/>
          </w:tcPr>
          <w:p w14:paraId="7CB24371" w14:textId="55BF1103" w:rsidR="000133DB" w:rsidRPr="000133DB" w:rsidRDefault="000133DB" w:rsidP="000133DB">
            <w:pPr>
              <w:rPr>
                <w:rFonts w:cs="Arial"/>
                <w:lang w:eastAsia="en-US"/>
              </w:rPr>
            </w:pPr>
            <w:r w:rsidRPr="000133DB">
              <w:rPr>
                <w:rStyle w:val="normaltextrun"/>
                <w:rFonts w:cs="Arial"/>
                <w:sz w:val="22"/>
                <w:lang w:val="en-US"/>
              </w:rPr>
              <w:lastRenderedPageBreak/>
              <w:t>Outcomes</w:t>
            </w:r>
            <w:r w:rsidRPr="000133DB">
              <w:rPr>
                <w:rStyle w:val="eop"/>
                <w:rFonts w:cs="Arial"/>
                <w:sz w:val="22"/>
              </w:rPr>
              <w:t> </w:t>
            </w:r>
          </w:p>
        </w:tc>
        <w:tc>
          <w:tcPr>
            <w:tcW w:w="4672" w:type="dxa"/>
          </w:tcPr>
          <w:p w14:paraId="5DD24128" w14:textId="1DFC79B5" w:rsidR="000133DB" w:rsidRPr="000133DB" w:rsidRDefault="000133DB" w:rsidP="000133DB">
            <w:pPr>
              <w:rPr>
                <w:rFonts w:cs="Arial"/>
                <w:lang w:eastAsia="en-US"/>
              </w:rPr>
            </w:pPr>
            <w:r w:rsidRPr="000133DB">
              <w:rPr>
                <w:rStyle w:val="normaltextrun"/>
                <w:rFonts w:cs="Arial"/>
                <w:sz w:val="22"/>
                <w:lang w:val="en-US"/>
              </w:rPr>
              <w:t>Improvements to student experience.</w:t>
            </w:r>
            <w:r w:rsidRPr="000133DB">
              <w:rPr>
                <w:rStyle w:val="scxw243972673"/>
                <w:rFonts w:cs="Arial"/>
                <w:sz w:val="22"/>
              </w:rPr>
              <w:t> </w:t>
            </w:r>
            <w:r w:rsidRPr="000133DB">
              <w:rPr>
                <w:rFonts w:cs="Arial"/>
                <w:sz w:val="22"/>
              </w:rPr>
              <w:br/>
            </w:r>
            <w:r w:rsidRPr="000133DB">
              <w:rPr>
                <w:rStyle w:val="normaltextrun"/>
                <w:rFonts w:cs="Arial"/>
                <w:sz w:val="22"/>
                <w:lang w:val="en-US"/>
              </w:rPr>
              <w:t>Reduction in local outcome gaps pertaining to subject areas.</w:t>
            </w:r>
            <w:r w:rsidRPr="000133DB">
              <w:rPr>
                <w:rStyle w:val="scxw243972673"/>
                <w:rFonts w:cs="Arial"/>
                <w:sz w:val="22"/>
              </w:rPr>
              <w:t> </w:t>
            </w:r>
            <w:r w:rsidRPr="000133DB">
              <w:rPr>
                <w:rFonts w:cs="Arial"/>
                <w:sz w:val="22"/>
              </w:rPr>
              <w:br/>
            </w:r>
            <w:r w:rsidRPr="000133DB">
              <w:rPr>
                <w:rStyle w:val="normaltextrun"/>
                <w:rFonts w:cs="Arial"/>
                <w:sz w:val="22"/>
                <w:lang w:val="en-US"/>
              </w:rPr>
              <w:t>Reduction in institutional gaps.</w:t>
            </w:r>
            <w:r w:rsidRPr="000133DB">
              <w:rPr>
                <w:rStyle w:val="eop"/>
                <w:rFonts w:cs="Arial"/>
                <w:sz w:val="22"/>
              </w:rPr>
              <w:t> </w:t>
            </w:r>
          </w:p>
        </w:tc>
      </w:tr>
      <w:tr w:rsidR="000133DB" w14:paraId="1476EBE1" w14:textId="77777777" w:rsidTr="000133DB">
        <w:tc>
          <w:tcPr>
            <w:tcW w:w="4672" w:type="dxa"/>
          </w:tcPr>
          <w:p w14:paraId="22997237" w14:textId="79D5D184" w:rsidR="000133DB" w:rsidRPr="000133DB" w:rsidRDefault="000133DB" w:rsidP="000133DB">
            <w:pPr>
              <w:rPr>
                <w:rFonts w:cs="Arial"/>
                <w:lang w:eastAsia="en-US"/>
              </w:rPr>
            </w:pPr>
            <w:r w:rsidRPr="000133DB">
              <w:rPr>
                <w:rStyle w:val="normaltextrun"/>
                <w:rFonts w:cs="Arial"/>
                <w:sz w:val="22"/>
                <w:lang w:val="en-US"/>
              </w:rPr>
              <w:t>Impact</w:t>
            </w:r>
            <w:r w:rsidRPr="000133DB">
              <w:rPr>
                <w:rStyle w:val="eop"/>
                <w:rFonts w:cs="Arial"/>
                <w:sz w:val="22"/>
              </w:rPr>
              <w:t> </w:t>
            </w:r>
          </w:p>
        </w:tc>
        <w:tc>
          <w:tcPr>
            <w:tcW w:w="4672" w:type="dxa"/>
          </w:tcPr>
          <w:p w14:paraId="73BF7EF8" w14:textId="1AD3C112" w:rsidR="000133DB" w:rsidRPr="000133DB" w:rsidRDefault="000133DB" w:rsidP="000133DB">
            <w:pPr>
              <w:rPr>
                <w:rFonts w:cs="Arial"/>
                <w:lang w:eastAsia="en-US"/>
              </w:rPr>
            </w:pPr>
            <w:r w:rsidRPr="000133DB">
              <w:rPr>
                <w:rStyle w:val="normaltextrun"/>
                <w:rFonts w:cs="Arial"/>
                <w:sz w:val="22"/>
                <w:lang w:val="en-US"/>
              </w:rPr>
              <w:t>Improvements to student experience. Reduction in awarding gaps.</w:t>
            </w:r>
            <w:r w:rsidRPr="000133DB">
              <w:rPr>
                <w:rStyle w:val="eop"/>
                <w:rFonts w:cs="Arial"/>
                <w:sz w:val="22"/>
              </w:rPr>
              <w:t> </w:t>
            </w:r>
          </w:p>
        </w:tc>
      </w:tr>
    </w:tbl>
    <w:p w14:paraId="4E5CDAA2" w14:textId="087DF53B" w:rsidR="00044FAF" w:rsidRPr="00EC7E26" w:rsidRDefault="00044FAF" w:rsidP="00C31944">
      <w:pPr>
        <w:rPr>
          <w:sz w:val="22"/>
          <w:szCs w:val="20"/>
        </w:rPr>
      </w:pPr>
    </w:p>
    <w:sectPr w:rsidR="00044FAF" w:rsidRPr="00EC7E26" w:rsidSect="00C31944">
      <w:pgSz w:w="11906" w:h="16840"/>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FF90C" w14:textId="77777777" w:rsidR="00315070" w:rsidRDefault="00315070">
      <w:pPr>
        <w:spacing w:before="0" w:line="240" w:lineRule="auto"/>
      </w:pPr>
      <w:r>
        <w:separator/>
      </w:r>
    </w:p>
  </w:endnote>
  <w:endnote w:type="continuationSeparator" w:id="0">
    <w:p w14:paraId="6AE175D3" w14:textId="77777777" w:rsidR="00315070" w:rsidRDefault="00315070">
      <w:pPr>
        <w:spacing w:before="0" w:line="240" w:lineRule="auto"/>
      </w:pPr>
      <w:r>
        <w:continuationSeparator/>
      </w:r>
    </w:p>
  </w:endnote>
  <w:endnote w:type="continuationNotice" w:id="1">
    <w:p w14:paraId="3FAACF6E" w14:textId="77777777" w:rsidR="00315070" w:rsidRDefault="00315070">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ffra">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embedRegular r:id="rId1" w:fontKey="{C92C78B5-B20E-443D-851C-F77D6900E1A0}"/>
  </w:font>
  <w:font w:name="MS Mincho">
    <w:panose1 w:val="02020609040205080304"/>
    <w:charset w:val="80"/>
    <w:family w:val="modern"/>
    <w:pitch w:val="fixed"/>
    <w:sig w:usb0="E00002FF" w:usb1="6AC7FDFB" w:usb2="08000012" w:usb3="00000000" w:csb0="0002009F" w:csb1="00000000"/>
  </w:font>
  <w:font w:name="Effra Bold">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CA596" w14:textId="0198BCFC" w:rsidR="001C4E5B" w:rsidRPr="00F83BB9" w:rsidRDefault="000F7D30" w:rsidP="00F83BB9">
    <w:pPr>
      <w:pStyle w:val="Header"/>
    </w:pPr>
    <w:r w:rsidRPr="00F83BB9">
      <w:t xml:space="preserve">©University of Reading </w:t>
    </w:r>
    <w:r w:rsidRPr="00F83BB9">
      <w:fldChar w:fldCharType="begin"/>
    </w:r>
    <w:r w:rsidRPr="00F83BB9">
      <w:instrText xml:space="preserve"> DATE  \@ "YYYY"  \* MERGEFORMAT </w:instrText>
    </w:r>
    <w:r w:rsidRPr="00F83BB9">
      <w:fldChar w:fldCharType="separate"/>
    </w:r>
    <w:r w:rsidR="00532B14">
      <w:rPr>
        <w:noProof/>
      </w:rPr>
      <w:t>2026</w:t>
    </w:r>
    <w:r w:rsidRPr="00F83BB9">
      <w:fldChar w:fldCharType="end"/>
    </w:r>
    <w:r w:rsidRPr="00F83BB9">
      <w:tab/>
    </w:r>
    <w:r w:rsidRPr="00F83BB9">
      <w:tab/>
      <w:t xml:space="preserve">Page </w:t>
    </w:r>
    <w:r w:rsidRPr="00F83BB9">
      <w:fldChar w:fldCharType="begin"/>
    </w:r>
    <w:r w:rsidRPr="00F83BB9">
      <w:instrText xml:space="preserve"> PAGE </w:instrText>
    </w:r>
    <w:r w:rsidRPr="00F83BB9">
      <w:fldChar w:fldCharType="separate"/>
    </w:r>
    <w:r w:rsidR="0060000B" w:rsidRPr="00F83BB9">
      <w:rPr>
        <w:noProof/>
      </w:rPr>
      <w:t>3</w:t>
    </w:r>
    <w:r w:rsidRPr="00F83BB9">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C1873" w14:textId="36580EDD" w:rsidR="006940AE" w:rsidRPr="006940AE" w:rsidRDefault="00841B35" w:rsidP="00F83BB9">
    <w:pPr>
      <w:pStyle w:val="Header"/>
    </w:pPr>
    <w:r>
      <w:t xml:space="preserve">©University of Reading </w:t>
    </w:r>
    <w:r>
      <w:fldChar w:fldCharType="begin"/>
    </w:r>
    <w:r>
      <w:instrText xml:space="preserve"> DATE  \@ "YYYY"  \* MERGEFORMAT </w:instrText>
    </w:r>
    <w:r>
      <w:fldChar w:fldCharType="separate"/>
    </w:r>
    <w:r w:rsidR="00532B14">
      <w:rPr>
        <w:noProof/>
      </w:rPr>
      <w:t>2026</w:t>
    </w:r>
    <w:r>
      <w:fldChar w:fldCharType="end"/>
    </w:r>
    <w:r>
      <w:tab/>
    </w:r>
    <w:r>
      <w:tab/>
      <w:t xml:space="preserve">Page </w:t>
    </w:r>
    <w:r w:rsidRPr="007A6817">
      <w:fldChar w:fldCharType="begin"/>
    </w:r>
    <w:r w:rsidRPr="007A6817">
      <w:instrText xml:space="preserve"> PAGE </w:instrText>
    </w:r>
    <w:r w:rsidRPr="007A6817">
      <w:fldChar w:fldCharType="separate"/>
    </w:r>
    <w:r w:rsidR="0038453C">
      <w:rPr>
        <w:noProof/>
      </w:rPr>
      <w:t>1</w:t>
    </w:r>
    <w:r w:rsidRPr="007A681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34757" w14:textId="77777777" w:rsidR="00315070" w:rsidRDefault="00315070">
      <w:pPr>
        <w:spacing w:before="0" w:line="240" w:lineRule="auto"/>
      </w:pPr>
      <w:r>
        <w:separator/>
      </w:r>
    </w:p>
  </w:footnote>
  <w:footnote w:type="continuationSeparator" w:id="0">
    <w:p w14:paraId="482C073F" w14:textId="77777777" w:rsidR="00315070" w:rsidRDefault="00315070">
      <w:pPr>
        <w:spacing w:before="0" w:line="240" w:lineRule="auto"/>
      </w:pPr>
      <w:r>
        <w:continuationSeparator/>
      </w:r>
    </w:p>
  </w:footnote>
  <w:footnote w:type="continuationNotice" w:id="1">
    <w:p w14:paraId="260591BA" w14:textId="77777777" w:rsidR="00315070" w:rsidRDefault="00315070">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1BF68" w14:textId="5DCD0841" w:rsidR="001C4E5B" w:rsidRDefault="00315070" w:rsidP="00F83BB9">
    <w:pPr>
      <w:pStyle w:val="Header"/>
    </w:pPr>
    <w:sdt>
      <w:sdtPr>
        <w:alias w:val="Title"/>
        <w:tag w:val=""/>
        <w:id w:val="-800763404"/>
        <w:dataBinding w:prefixMappings="xmlns:ns0='http://purl.org/dc/elements/1.1/' xmlns:ns1='http://schemas.openxmlformats.org/package/2006/metadata/core-properties' " w:xpath="/ns1:coreProperties[1]/ns0:title[1]" w:storeItemID="{6C3C8BC8-F283-45AE-878A-BAB7291924A1}"/>
        <w:text/>
      </w:sdtPr>
      <w:sdtEndPr/>
      <w:sdtContent>
        <w:r w:rsidR="00505BE4">
          <w:t>APP Evaluation - AG reps 2</w:t>
        </w:r>
        <w:r w:rsidR="002D481E">
          <w:t>4</w:t>
        </w:r>
        <w:r w:rsidR="00505BE4">
          <w:t>/2</w:t>
        </w:r>
        <w:r w:rsidR="002D481E">
          <w:t>5</w:t>
        </w:r>
      </w:sdtContent>
    </w:sdt>
  </w:p>
  <w:p w14:paraId="54D8E05E" w14:textId="77777777" w:rsidR="0038453C" w:rsidRPr="000F7D30" w:rsidRDefault="0038453C" w:rsidP="00F83B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70A48" w14:textId="16AF3857" w:rsidR="00EC4BD3" w:rsidRPr="00EC4BD3" w:rsidRDefault="00FE29EC" w:rsidP="00EC4BD3">
    <w:pPr>
      <w:pStyle w:val="UoRUnitname"/>
      <w:rPr>
        <w:noProof/>
        <w:lang w:eastAsia="en-GB"/>
      </w:rPr>
    </w:pPr>
    <w:r>
      <w:rPr>
        <w:sz w:val="20"/>
        <w:szCs w:val="20"/>
      </w:rPr>
      <w:t xml:space="preserve">APP </w:t>
    </w:r>
    <w:r w:rsidR="00F83BB9" w:rsidRPr="00F83BB9">
      <w:rPr>
        <w:sz w:val="20"/>
        <w:szCs w:val="20"/>
      </w:rPr>
      <w:t>Evaluatio</w:t>
    </w:r>
    <w:r w:rsidR="00A772FA">
      <w:rPr>
        <w:sz w:val="20"/>
        <w:szCs w:val="20"/>
      </w:rPr>
      <w:t>n</w:t>
    </w:r>
    <w:r w:rsidR="00A772FA">
      <w:t xml:space="preserve"> </w:t>
    </w:r>
    <w:r w:rsidR="002C4A78" w:rsidRPr="00505BE4">
      <w:rPr>
        <w:sz w:val="20"/>
        <w:szCs w:val="20"/>
      </w:rPr>
      <w:t xml:space="preserve">– Awarding Gap </w:t>
    </w:r>
    <w:r w:rsidR="004B2359" w:rsidRPr="00505BE4">
      <w:rPr>
        <w:sz w:val="20"/>
        <w:szCs w:val="20"/>
      </w:rPr>
      <w:t>Representatives, 202</w:t>
    </w:r>
    <w:r w:rsidR="00505BE4">
      <w:rPr>
        <w:sz w:val="20"/>
        <w:szCs w:val="20"/>
      </w:rPr>
      <w:t>4</w:t>
    </w:r>
    <w:r w:rsidR="004B2359" w:rsidRPr="00505BE4">
      <w:rPr>
        <w:sz w:val="20"/>
        <w:szCs w:val="20"/>
      </w:rPr>
      <w:t>/</w:t>
    </w:r>
    <w:r w:rsidR="00505BE4">
      <w:rPr>
        <w:sz w:val="20"/>
        <w:szCs w:val="20"/>
      </w:rPr>
      <w:t>5</w:t>
    </w:r>
    <w:r w:rsidR="00EC4BD3" w:rsidRPr="00B65C98">
      <w:rPr>
        <w:sz w:val="22"/>
        <w:szCs w:val="22"/>
      </w:rPr>
      <w:br/>
    </w:r>
    <w:r w:rsidR="00EC4BD3">
      <w:br/>
    </w:r>
    <w:r w:rsidR="00EC4BD3">
      <w:ptab w:relativeTo="margin" w:alignment="right" w:leader="none"/>
    </w:r>
    <w:r w:rsidR="00B3693C">
      <w:rPr>
        <w:noProof/>
        <w:lang w:eastAsia="en-GB"/>
      </w:rPr>
      <w:drawing>
        <wp:inline distT="0" distB="0" distL="0" distR="0" wp14:anchorId="06131DFC" wp14:editId="1A5FC9CF">
          <wp:extent cx="1511935" cy="487680"/>
          <wp:effectExtent l="0" t="0" r="0" b="7620"/>
          <wp:docPr id="860203760" name="Picture 860203760" descr="University of Re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1935" cy="48768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7458"/>
    <w:multiLevelType w:val="multilevel"/>
    <w:tmpl w:val="65F01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50792C"/>
    <w:multiLevelType w:val="hybridMultilevel"/>
    <w:tmpl w:val="C15A4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413562"/>
    <w:multiLevelType w:val="multilevel"/>
    <w:tmpl w:val="78A6E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52573A6"/>
    <w:multiLevelType w:val="hybridMultilevel"/>
    <w:tmpl w:val="E1866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9408C2"/>
    <w:multiLevelType w:val="hybridMultilevel"/>
    <w:tmpl w:val="14403DB6"/>
    <w:lvl w:ilvl="0" w:tplc="D3A4DBE8">
      <w:start w:val="1"/>
      <w:numFmt w:val="decimal"/>
      <w:pStyle w:val="ListParagraph"/>
      <w:lvlText w:val="%1."/>
      <w:lvlJc w:val="left"/>
      <w:pPr>
        <w:ind w:left="1437" w:hanging="360"/>
      </w:pPr>
      <w:rPr>
        <w:rFonts w:hint="default"/>
        <w:b/>
        <w:i w:val="0"/>
        <w:sz w:val="22"/>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8396522"/>
    <w:multiLevelType w:val="multilevel"/>
    <w:tmpl w:val="3B7EB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C163CDC"/>
    <w:multiLevelType w:val="hybridMultilevel"/>
    <w:tmpl w:val="225ED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8B3401"/>
    <w:multiLevelType w:val="hybridMultilevel"/>
    <w:tmpl w:val="B4F25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537DB9"/>
    <w:multiLevelType w:val="multilevel"/>
    <w:tmpl w:val="CDE8C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52B742D"/>
    <w:multiLevelType w:val="hybridMultilevel"/>
    <w:tmpl w:val="44504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2234CBA"/>
    <w:multiLevelType w:val="multilevel"/>
    <w:tmpl w:val="6B5C2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6983B78"/>
    <w:multiLevelType w:val="multilevel"/>
    <w:tmpl w:val="395AA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4747CFE"/>
    <w:multiLevelType w:val="multilevel"/>
    <w:tmpl w:val="FD707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7FF74F1"/>
    <w:multiLevelType w:val="multilevel"/>
    <w:tmpl w:val="2BCC9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0536BC0"/>
    <w:multiLevelType w:val="multilevel"/>
    <w:tmpl w:val="F77AB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45A6887"/>
    <w:multiLevelType w:val="hybridMultilevel"/>
    <w:tmpl w:val="AAFC335A"/>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16" w15:restartNumberingAfterBreak="0">
    <w:nsid w:val="79C01851"/>
    <w:multiLevelType w:val="hybridMultilevel"/>
    <w:tmpl w:val="107CD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A3A63B4"/>
    <w:multiLevelType w:val="multilevel"/>
    <w:tmpl w:val="59DCB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A974A08"/>
    <w:multiLevelType w:val="multilevel"/>
    <w:tmpl w:val="B0762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D7D70E2"/>
    <w:multiLevelType w:val="hybridMultilevel"/>
    <w:tmpl w:val="B2B44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39478620">
    <w:abstractNumId w:val="4"/>
  </w:num>
  <w:num w:numId="2" w16cid:durableId="308828956">
    <w:abstractNumId w:val="6"/>
  </w:num>
  <w:num w:numId="3" w16cid:durableId="556090255">
    <w:abstractNumId w:val="3"/>
  </w:num>
  <w:num w:numId="4" w16cid:durableId="1379740545">
    <w:abstractNumId w:val="9"/>
  </w:num>
  <w:num w:numId="5" w16cid:durableId="1677271125">
    <w:abstractNumId w:val="7"/>
  </w:num>
  <w:num w:numId="6" w16cid:durableId="1698576567">
    <w:abstractNumId w:val="16"/>
  </w:num>
  <w:num w:numId="7" w16cid:durableId="852107415">
    <w:abstractNumId w:val="15"/>
  </w:num>
  <w:num w:numId="8" w16cid:durableId="1730106456">
    <w:abstractNumId w:val="0"/>
  </w:num>
  <w:num w:numId="9" w16cid:durableId="1140609442">
    <w:abstractNumId w:val="17"/>
  </w:num>
  <w:num w:numId="10" w16cid:durableId="60913227">
    <w:abstractNumId w:val="14"/>
  </w:num>
  <w:num w:numId="11" w16cid:durableId="1772817455">
    <w:abstractNumId w:val="13"/>
  </w:num>
  <w:num w:numId="12" w16cid:durableId="1357269375">
    <w:abstractNumId w:val="8"/>
  </w:num>
  <w:num w:numId="13" w16cid:durableId="1747454844">
    <w:abstractNumId w:val="12"/>
  </w:num>
  <w:num w:numId="14" w16cid:durableId="1871142596">
    <w:abstractNumId w:val="11"/>
  </w:num>
  <w:num w:numId="15" w16cid:durableId="1759447640">
    <w:abstractNumId w:val="10"/>
  </w:num>
  <w:num w:numId="16" w16cid:durableId="1324627998">
    <w:abstractNumId w:val="18"/>
  </w:num>
  <w:num w:numId="17" w16cid:durableId="1582715202">
    <w:abstractNumId w:val="2"/>
  </w:num>
  <w:num w:numId="18" w16cid:durableId="877275146">
    <w:abstractNumId w:val="5"/>
  </w:num>
  <w:num w:numId="19" w16cid:durableId="1605532082">
    <w:abstractNumId w:val="1"/>
  </w:num>
  <w:num w:numId="20" w16cid:durableId="435371178">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hideSpellingErrors/>
  <w:hideGrammaticalErrors/>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53C"/>
    <w:rsid w:val="000124F1"/>
    <w:rsid w:val="0001289D"/>
    <w:rsid w:val="000133DB"/>
    <w:rsid w:val="00016777"/>
    <w:rsid w:val="000168DE"/>
    <w:rsid w:val="00016C6B"/>
    <w:rsid w:val="00017AC4"/>
    <w:rsid w:val="000215FE"/>
    <w:rsid w:val="000232C6"/>
    <w:rsid w:val="00024C25"/>
    <w:rsid w:val="00026D42"/>
    <w:rsid w:val="000302DC"/>
    <w:rsid w:val="00030E5C"/>
    <w:rsid w:val="00031021"/>
    <w:rsid w:val="00031380"/>
    <w:rsid w:val="00031AB4"/>
    <w:rsid w:val="0003675C"/>
    <w:rsid w:val="00036C84"/>
    <w:rsid w:val="00042277"/>
    <w:rsid w:val="00044FAF"/>
    <w:rsid w:val="0004529B"/>
    <w:rsid w:val="000456BD"/>
    <w:rsid w:val="00045EEE"/>
    <w:rsid w:val="0005306E"/>
    <w:rsid w:val="00053871"/>
    <w:rsid w:val="00056650"/>
    <w:rsid w:val="0005683E"/>
    <w:rsid w:val="000574C9"/>
    <w:rsid w:val="000577A5"/>
    <w:rsid w:val="00057D7A"/>
    <w:rsid w:val="0006049C"/>
    <w:rsid w:val="00061C9D"/>
    <w:rsid w:val="00062277"/>
    <w:rsid w:val="00062437"/>
    <w:rsid w:val="000629C9"/>
    <w:rsid w:val="00063029"/>
    <w:rsid w:val="00065212"/>
    <w:rsid w:val="0006619A"/>
    <w:rsid w:val="00071D81"/>
    <w:rsid w:val="00073C90"/>
    <w:rsid w:val="00076DCB"/>
    <w:rsid w:val="00080B39"/>
    <w:rsid w:val="0008490E"/>
    <w:rsid w:val="000856DE"/>
    <w:rsid w:val="0008586D"/>
    <w:rsid w:val="0009408E"/>
    <w:rsid w:val="000A11ED"/>
    <w:rsid w:val="000A2021"/>
    <w:rsid w:val="000A215E"/>
    <w:rsid w:val="000A312A"/>
    <w:rsid w:val="000A3B65"/>
    <w:rsid w:val="000A4CB2"/>
    <w:rsid w:val="000A55F4"/>
    <w:rsid w:val="000A6077"/>
    <w:rsid w:val="000A7043"/>
    <w:rsid w:val="000A7321"/>
    <w:rsid w:val="000A7CCB"/>
    <w:rsid w:val="000A7EFE"/>
    <w:rsid w:val="000B4B0E"/>
    <w:rsid w:val="000B59DE"/>
    <w:rsid w:val="000B79D7"/>
    <w:rsid w:val="000C2647"/>
    <w:rsid w:val="000C2967"/>
    <w:rsid w:val="000C42E7"/>
    <w:rsid w:val="000C48FB"/>
    <w:rsid w:val="000C4B31"/>
    <w:rsid w:val="000C4B71"/>
    <w:rsid w:val="000C520F"/>
    <w:rsid w:val="000C6964"/>
    <w:rsid w:val="000C7979"/>
    <w:rsid w:val="000D0F8D"/>
    <w:rsid w:val="000D359F"/>
    <w:rsid w:val="000D4CFD"/>
    <w:rsid w:val="000D6421"/>
    <w:rsid w:val="000E1538"/>
    <w:rsid w:val="000E1B25"/>
    <w:rsid w:val="000E58C1"/>
    <w:rsid w:val="000E5EE4"/>
    <w:rsid w:val="000F0D3C"/>
    <w:rsid w:val="000F0FAB"/>
    <w:rsid w:val="000F1F79"/>
    <w:rsid w:val="000F2A35"/>
    <w:rsid w:val="000F5BD4"/>
    <w:rsid w:val="000F6838"/>
    <w:rsid w:val="000F6CE4"/>
    <w:rsid w:val="000F7BBE"/>
    <w:rsid w:val="000F7D30"/>
    <w:rsid w:val="00100259"/>
    <w:rsid w:val="001017B2"/>
    <w:rsid w:val="00101D09"/>
    <w:rsid w:val="0010270C"/>
    <w:rsid w:val="001030ED"/>
    <w:rsid w:val="00106146"/>
    <w:rsid w:val="0010631C"/>
    <w:rsid w:val="00107E32"/>
    <w:rsid w:val="00115BFD"/>
    <w:rsid w:val="00116030"/>
    <w:rsid w:val="0012001B"/>
    <w:rsid w:val="001215EB"/>
    <w:rsid w:val="00122153"/>
    <w:rsid w:val="001229BC"/>
    <w:rsid w:val="00131985"/>
    <w:rsid w:val="0013411D"/>
    <w:rsid w:val="001425A8"/>
    <w:rsid w:val="00144520"/>
    <w:rsid w:val="00145040"/>
    <w:rsid w:val="001453CA"/>
    <w:rsid w:val="00146849"/>
    <w:rsid w:val="00147001"/>
    <w:rsid w:val="00147311"/>
    <w:rsid w:val="00147404"/>
    <w:rsid w:val="00150DD1"/>
    <w:rsid w:val="00152298"/>
    <w:rsid w:val="00153063"/>
    <w:rsid w:val="0015561B"/>
    <w:rsid w:val="0015688B"/>
    <w:rsid w:val="00161310"/>
    <w:rsid w:val="00161A46"/>
    <w:rsid w:val="00165CB6"/>
    <w:rsid w:val="00166054"/>
    <w:rsid w:val="00166180"/>
    <w:rsid w:val="0016626A"/>
    <w:rsid w:val="00173A3B"/>
    <w:rsid w:val="0017400D"/>
    <w:rsid w:val="0017591E"/>
    <w:rsid w:val="00176761"/>
    <w:rsid w:val="001806EE"/>
    <w:rsid w:val="00181E70"/>
    <w:rsid w:val="00183C2F"/>
    <w:rsid w:val="001850B2"/>
    <w:rsid w:val="001850C3"/>
    <w:rsid w:val="00185118"/>
    <w:rsid w:val="00192A1B"/>
    <w:rsid w:val="00192B1C"/>
    <w:rsid w:val="0019346F"/>
    <w:rsid w:val="00194C6D"/>
    <w:rsid w:val="001A0791"/>
    <w:rsid w:val="001A60EF"/>
    <w:rsid w:val="001A73AC"/>
    <w:rsid w:val="001A7584"/>
    <w:rsid w:val="001B28E7"/>
    <w:rsid w:val="001B2A4D"/>
    <w:rsid w:val="001B60D2"/>
    <w:rsid w:val="001C1FAD"/>
    <w:rsid w:val="001C2FDD"/>
    <w:rsid w:val="001C30E9"/>
    <w:rsid w:val="001C4432"/>
    <w:rsid w:val="001C4E5B"/>
    <w:rsid w:val="001C6816"/>
    <w:rsid w:val="001D123A"/>
    <w:rsid w:val="001D2E2E"/>
    <w:rsid w:val="001D5CB0"/>
    <w:rsid w:val="001D6AB0"/>
    <w:rsid w:val="001E32CB"/>
    <w:rsid w:val="001E4D0E"/>
    <w:rsid w:val="001E7790"/>
    <w:rsid w:val="001F1BA1"/>
    <w:rsid w:val="001F340B"/>
    <w:rsid w:val="001F5490"/>
    <w:rsid w:val="002017EF"/>
    <w:rsid w:val="002018AA"/>
    <w:rsid w:val="0020190B"/>
    <w:rsid w:val="0020348B"/>
    <w:rsid w:val="00206ADC"/>
    <w:rsid w:val="00207D15"/>
    <w:rsid w:val="00212DBE"/>
    <w:rsid w:val="00213147"/>
    <w:rsid w:val="002136BB"/>
    <w:rsid w:val="00215AC6"/>
    <w:rsid w:val="00216179"/>
    <w:rsid w:val="00217EE9"/>
    <w:rsid w:val="00220BD0"/>
    <w:rsid w:val="00220BE3"/>
    <w:rsid w:val="00224C21"/>
    <w:rsid w:val="00225005"/>
    <w:rsid w:val="00225E1B"/>
    <w:rsid w:val="00225F7E"/>
    <w:rsid w:val="002265B8"/>
    <w:rsid w:val="0023021D"/>
    <w:rsid w:val="00230EC6"/>
    <w:rsid w:val="0023174D"/>
    <w:rsid w:val="0023682B"/>
    <w:rsid w:val="0023730A"/>
    <w:rsid w:val="0023769F"/>
    <w:rsid w:val="0023796D"/>
    <w:rsid w:val="002400FD"/>
    <w:rsid w:val="0024159C"/>
    <w:rsid w:val="002418BA"/>
    <w:rsid w:val="0024327A"/>
    <w:rsid w:val="002458CC"/>
    <w:rsid w:val="00246F46"/>
    <w:rsid w:val="00247D80"/>
    <w:rsid w:val="00251698"/>
    <w:rsid w:val="0025278D"/>
    <w:rsid w:val="00253A20"/>
    <w:rsid w:val="00253E92"/>
    <w:rsid w:val="0025429C"/>
    <w:rsid w:val="002548A7"/>
    <w:rsid w:val="00257A0C"/>
    <w:rsid w:val="00260452"/>
    <w:rsid w:val="0026274C"/>
    <w:rsid w:val="002629E6"/>
    <w:rsid w:val="00266E15"/>
    <w:rsid w:val="00266F32"/>
    <w:rsid w:val="002701D6"/>
    <w:rsid w:val="0027058D"/>
    <w:rsid w:val="00271270"/>
    <w:rsid w:val="00272CE1"/>
    <w:rsid w:val="00272D6A"/>
    <w:rsid w:val="00272D7B"/>
    <w:rsid w:val="002741EB"/>
    <w:rsid w:val="00274595"/>
    <w:rsid w:val="00274F21"/>
    <w:rsid w:val="0027507B"/>
    <w:rsid w:val="0027513A"/>
    <w:rsid w:val="00276183"/>
    <w:rsid w:val="0027713D"/>
    <w:rsid w:val="00277A4C"/>
    <w:rsid w:val="00277C5C"/>
    <w:rsid w:val="00281B11"/>
    <w:rsid w:val="002825D6"/>
    <w:rsid w:val="00283087"/>
    <w:rsid w:val="00283B50"/>
    <w:rsid w:val="00284956"/>
    <w:rsid w:val="00287AB0"/>
    <w:rsid w:val="002942FA"/>
    <w:rsid w:val="00296ABE"/>
    <w:rsid w:val="00296B75"/>
    <w:rsid w:val="002A006B"/>
    <w:rsid w:val="002A0144"/>
    <w:rsid w:val="002A1474"/>
    <w:rsid w:val="002A1D8B"/>
    <w:rsid w:val="002A2C3B"/>
    <w:rsid w:val="002A423E"/>
    <w:rsid w:val="002A6EAF"/>
    <w:rsid w:val="002A7FC8"/>
    <w:rsid w:val="002B0BEA"/>
    <w:rsid w:val="002B1516"/>
    <w:rsid w:val="002B23D7"/>
    <w:rsid w:val="002B4101"/>
    <w:rsid w:val="002B4459"/>
    <w:rsid w:val="002B5602"/>
    <w:rsid w:val="002B6906"/>
    <w:rsid w:val="002B6D13"/>
    <w:rsid w:val="002B7045"/>
    <w:rsid w:val="002C0B8D"/>
    <w:rsid w:val="002C3132"/>
    <w:rsid w:val="002C4A78"/>
    <w:rsid w:val="002C4F3A"/>
    <w:rsid w:val="002C68AF"/>
    <w:rsid w:val="002C6FD0"/>
    <w:rsid w:val="002D0211"/>
    <w:rsid w:val="002D33BB"/>
    <w:rsid w:val="002D3791"/>
    <w:rsid w:val="002D481E"/>
    <w:rsid w:val="002D4F79"/>
    <w:rsid w:val="002D5666"/>
    <w:rsid w:val="002D623D"/>
    <w:rsid w:val="002D62ED"/>
    <w:rsid w:val="002D6611"/>
    <w:rsid w:val="002D73BB"/>
    <w:rsid w:val="002E547A"/>
    <w:rsid w:val="002E55E4"/>
    <w:rsid w:val="002E5D94"/>
    <w:rsid w:val="002E6E22"/>
    <w:rsid w:val="002E7CB0"/>
    <w:rsid w:val="002E7DF4"/>
    <w:rsid w:val="002F27AB"/>
    <w:rsid w:val="002F286A"/>
    <w:rsid w:val="002F3E64"/>
    <w:rsid w:val="002F61DD"/>
    <w:rsid w:val="002F6834"/>
    <w:rsid w:val="003007D3"/>
    <w:rsid w:val="00300DB0"/>
    <w:rsid w:val="00303313"/>
    <w:rsid w:val="00303FA9"/>
    <w:rsid w:val="0030413B"/>
    <w:rsid w:val="0030534B"/>
    <w:rsid w:val="003067FC"/>
    <w:rsid w:val="00306B96"/>
    <w:rsid w:val="00307560"/>
    <w:rsid w:val="003077B2"/>
    <w:rsid w:val="00311FC8"/>
    <w:rsid w:val="0031303B"/>
    <w:rsid w:val="00314A01"/>
    <w:rsid w:val="00314D3E"/>
    <w:rsid w:val="00314F17"/>
    <w:rsid w:val="00314FE5"/>
    <w:rsid w:val="00315070"/>
    <w:rsid w:val="0031551C"/>
    <w:rsid w:val="003160CB"/>
    <w:rsid w:val="003172D4"/>
    <w:rsid w:val="003200D6"/>
    <w:rsid w:val="0032132A"/>
    <w:rsid w:val="0032173F"/>
    <w:rsid w:val="003230B9"/>
    <w:rsid w:val="00323A78"/>
    <w:rsid w:val="003252AF"/>
    <w:rsid w:val="00326C0B"/>
    <w:rsid w:val="00331AC4"/>
    <w:rsid w:val="00334E13"/>
    <w:rsid w:val="0033568B"/>
    <w:rsid w:val="003367AC"/>
    <w:rsid w:val="00346897"/>
    <w:rsid w:val="00346DE7"/>
    <w:rsid w:val="0034725A"/>
    <w:rsid w:val="003476A6"/>
    <w:rsid w:val="00347BB0"/>
    <w:rsid w:val="00350E25"/>
    <w:rsid w:val="00351363"/>
    <w:rsid w:val="00352B51"/>
    <w:rsid w:val="00354A65"/>
    <w:rsid w:val="003562B6"/>
    <w:rsid w:val="00357001"/>
    <w:rsid w:val="0035759A"/>
    <w:rsid w:val="0036002D"/>
    <w:rsid w:val="00360E69"/>
    <w:rsid w:val="003622F3"/>
    <w:rsid w:val="00365C6F"/>
    <w:rsid w:val="00366187"/>
    <w:rsid w:val="003670DB"/>
    <w:rsid w:val="00367AFB"/>
    <w:rsid w:val="00370BC7"/>
    <w:rsid w:val="00372E46"/>
    <w:rsid w:val="003775CB"/>
    <w:rsid w:val="00380120"/>
    <w:rsid w:val="00380849"/>
    <w:rsid w:val="00381B64"/>
    <w:rsid w:val="00383203"/>
    <w:rsid w:val="00383313"/>
    <w:rsid w:val="003839BE"/>
    <w:rsid w:val="0038453C"/>
    <w:rsid w:val="003913C2"/>
    <w:rsid w:val="00395243"/>
    <w:rsid w:val="00395495"/>
    <w:rsid w:val="00395989"/>
    <w:rsid w:val="00395CF2"/>
    <w:rsid w:val="003963B7"/>
    <w:rsid w:val="00396C58"/>
    <w:rsid w:val="00396D06"/>
    <w:rsid w:val="00397789"/>
    <w:rsid w:val="00397AD9"/>
    <w:rsid w:val="003A2886"/>
    <w:rsid w:val="003A2978"/>
    <w:rsid w:val="003A418C"/>
    <w:rsid w:val="003A4F36"/>
    <w:rsid w:val="003A5BE3"/>
    <w:rsid w:val="003B0638"/>
    <w:rsid w:val="003B2662"/>
    <w:rsid w:val="003B3894"/>
    <w:rsid w:val="003B3BA4"/>
    <w:rsid w:val="003B6352"/>
    <w:rsid w:val="003B63A0"/>
    <w:rsid w:val="003B7FE6"/>
    <w:rsid w:val="003C5121"/>
    <w:rsid w:val="003D1113"/>
    <w:rsid w:val="003D2D63"/>
    <w:rsid w:val="003D4953"/>
    <w:rsid w:val="003D5C09"/>
    <w:rsid w:val="003D61ED"/>
    <w:rsid w:val="003D6815"/>
    <w:rsid w:val="003E0C1C"/>
    <w:rsid w:val="003E1B16"/>
    <w:rsid w:val="003E1ED1"/>
    <w:rsid w:val="003E2F60"/>
    <w:rsid w:val="003E38FE"/>
    <w:rsid w:val="003E706B"/>
    <w:rsid w:val="003F0C95"/>
    <w:rsid w:val="003F18C5"/>
    <w:rsid w:val="003F1E23"/>
    <w:rsid w:val="003F3F8C"/>
    <w:rsid w:val="003F481C"/>
    <w:rsid w:val="003F60CC"/>
    <w:rsid w:val="003F6138"/>
    <w:rsid w:val="003F687A"/>
    <w:rsid w:val="003F6ECE"/>
    <w:rsid w:val="00400212"/>
    <w:rsid w:val="00400F17"/>
    <w:rsid w:val="004021B7"/>
    <w:rsid w:val="00402357"/>
    <w:rsid w:val="00406CAE"/>
    <w:rsid w:val="004076DB"/>
    <w:rsid w:val="00407965"/>
    <w:rsid w:val="00407D06"/>
    <w:rsid w:val="00410BCF"/>
    <w:rsid w:val="00414370"/>
    <w:rsid w:val="00414E23"/>
    <w:rsid w:val="00420170"/>
    <w:rsid w:val="004203FE"/>
    <w:rsid w:val="004213E3"/>
    <w:rsid w:val="00424CA0"/>
    <w:rsid w:val="00424F26"/>
    <w:rsid w:val="004251CB"/>
    <w:rsid w:val="00426CCC"/>
    <w:rsid w:val="00427B02"/>
    <w:rsid w:val="00430412"/>
    <w:rsid w:val="00430E2E"/>
    <w:rsid w:val="00430EE9"/>
    <w:rsid w:val="0043113A"/>
    <w:rsid w:val="00433540"/>
    <w:rsid w:val="004336DE"/>
    <w:rsid w:val="00433B27"/>
    <w:rsid w:val="004348AF"/>
    <w:rsid w:val="004370B4"/>
    <w:rsid w:val="00437D86"/>
    <w:rsid w:val="00440025"/>
    <w:rsid w:val="00444E64"/>
    <w:rsid w:val="00445A2B"/>
    <w:rsid w:val="0044625E"/>
    <w:rsid w:val="004500AA"/>
    <w:rsid w:val="004504E8"/>
    <w:rsid w:val="0045399B"/>
    <w:rsid w:val="00455438"/>
    <w:rsid w:val="00456F62"/>
    <w:rsid w:val="00457F39"/>
    <w:rsid w:val="00463A19"/>
    <w:rsid w:val="00464B57"/>
    <w:rsid w:val="004654A7"/>
    <w:rsid w:val="004655DE"/>
    <w:rsid w:val="00465CC2"/>
    <w:rsid w:val="0046704A"/>
    <w:rsid w:val="0047085F"/>
    <w:rsid w:val="0047112C"/>
    <w:rsid w:val="00472275"/>
    <w:rsid w:val="004766D7"/>
    <w:rsid w:val="00477AEB"/>
    <w:rsid w:val="0048353A"/>
    <w:rsid w:val="00484C35"/>
    <w:rsid w:val="004850EE"/>
    <w:rsid w:val="004865B8"/>
    <w:rsid w:val="00486E47"/>
    <w:rsid w:val="00491028"/>
    <w:rsid w:val="0049137E"/>
    <w:rsid w:val="00493138"/>
    <w:rsid w:val="00493470"/>
    <w:rsid w:val="004943A3"/>
    <w:rsid w:val="00494645"/>
    <w:rsid w:val="00494F34"/>
    <w:rsid w:val="004A061C"/>
    <w:rsid w:val="004A0924"/>
    <w:rsid w:val="004A225A"/>
    <w:rsid w:val="004A2B57"/>
    <w:rsid w:val="004A3C0E"/>
    <w:rsid w:val="004A5486"/>
    <w:rsid w:val="004A580A"/>
    <w:rsid w:val="004A62C3"/>
    <w:rsid w:val="004A64F0"/>
    <w:rsid w:val="004A6CF3"/>
    <w:rsid w:val="004B139B"/>
    <w:rsid w:val="004B2359"/>
    <w:rsid w:val="004B392F"/>
    <w:rsid w:val="004B76B3"/>
    <w:rsid w:val="004C1560"/>
    <w:rsid w:val="004C2048"/>
    <w:rsid w:val="004C3B1A"/>
    <w:rsid w:val="004C7CF4"/>
    <w:rsid w:val="004C7F41"/>
    <w:rsid w:val="004D0E2D"/>
    <w:rsid w:val="004D2A90"/>
    <w:rsid w:val="004D3942"/>
    <w:rsid w:val="004D3AFB"/>
    <w:rsid w:val="004E0C33"/>
    <w:rsid w:val="004E1D2D"/>
    <w:rsid w:val="004E24F4"/>
    <w:rsid w:val="004E3070"/>
    <w:rsid w:val="004E3433"/>
    <w:rsid w:val="004E4A35"/>
    <w:rsid w:val="004E5CD9"/>
    <w:rsid w:val="004F211C"/>
    <w:rsid w:val="004F797B"/>
    <w:rsid w:val="00502757"/>
    <w:rsid w:val="00505BE4"/>
    <w:rsid w:val="00505D63"/>
    <w:rsid w:val="00506944"/>
    <w:rsid w:val="00506FD1"/>
    <w:rsid w:val="00514A5F"/>
    <w:rsid w:val="005177F3"/>
    <w:rsid w:val="0051783F"/>
    <w:rsid w:val="00517A63"/>
    <w:rsid w:val="00517B12"/>
    <w:rsid w:val="005212DA"/>
    <w:rsid w:val="00522107"/>
    <w:rsid w:val="00522E09"/>
    <w:rsid w:val="005233CA"/>
    <w:rsid w:val="005234EE"/>
    <w:rsid w:val="00524C8B"/>
    <w:rsid w:val="0052526A"/>
    <w:rsid w:val="00527E4E"/>
    <w:rsid w:val="00530906"/>
    <w:rsid w:val="00530CCF"/>
    <w:rsid w:val="00530D8A"/>
    <w:rsid w:val="0053157F"/>
    <w:rsid w:val="005323EA"/>
    <w:rsid w:val="00532B14"/>
    <w:rsid w:val="005342D3"/>
    <w:rsid w:val="0053460C"/>
    <w:rsid w:val="00534C7F"/>
    <w:rsid w:val="005407ED"/>
    <w:rsid w:val="0054157E"/>
    <w:rsid w:val="00542315"/>
    <w:rsid w:val="0054571D"/>
    <w:rsid w:val="0054743F"/>
    <w:rsid w:val="00551072"/>
    <w:rsid w:val="00553D96"/>
    <w:rsid w:val="005547E5"/>
    <w:rsid w:val="005553D3"/>
    <w:rsid w:val="005554E1"/>
    <w:rsid w:val="00557173"/>
    <w:rsid w:val="00557359"/>
    <w:rsid w:val="00557957"/>
    <w:rsid w:val="00560A91"/>
    <w:rsid w:val="00561CAF"/>
    <w:rsid w:val="00563674"/>
    <w:rsid w:val="00563D55"/>
    <w:rsid w:val="00564A03"/>
    <w:rsid w:val="00571EFB"/>
    <w:rsid w:val="00573D15"/>
    <w:rsid w:val="00574F93"/>
    <w:rsid w:val="0057610B"/>
    <w:rsid w:val="00577BEB"/>
    <w:rsid w:val="00582846"/>
    <w:rsid w:val="005855BA"/>
    <w:rsid w:val="00592566"/>
    <w:rsid w:val="0059446B"/>
    <w:rsid w:val="00596B33"/>
    <w:rsid w:val="00596F80"/>
    <w:rsid w:val="005A3E39"/>
    <w:rsid w:val="005A50F8"/>
    <w:rsid w:val="005A614F"/>
    <w:rsid w:val="005A7BCF"/>
    <w:rsid w:val="005B0077"/>
    <w:rsid w:val="005B031B"/>
    <w:rsid w:val="005B0969"/>
    <w:rsid w:val="005B40CC"/>
    <w:rsid w:val="005B639B"/>
    <w:rsid w:val="005B7BE6"/>
    <w:rsid w:val="005C2B73"/>
    <w:rsid w:val="005C3961"/>
    <w:rsid w:val="005C3E21"/>
    <w:rsid w:val="005C520F"/>
    <w:rsid w:val="005C53BC"/>
    <w:rsid w:val="005C5400"/>
    <w:rsid w:val="005D105C"/>
    <w:rsid w:val="005D1534"/>
    <w:rsid w:val="005D3FC5"/>
    <w:rsid w:val="005D44C6"/>
    <w:rsid w:val="005D4EA3"/>
    <w:rsid w:val="005D5682"/>
    <w:rsid w:val="005D6C1C"/>
    <w:rsid w:val="005D6C5D"/>
    <w:rsid w:val="005E078B"/>
    <w:rsid w:val="005E575F"/>
    <w:rsid w:val="005F0456"/>
    <w:rsid w:val="005F16C2"/>
    <w:rsid w:val="005F1EE8"/>
    <w:rsid w:val="005F253A"/>
    <w:rsid w:val="005F5E42"/>
    <w:rsid w:val="0060000B"/>
    <w:rsid w:val="006010F6"/>
    <w:rsid w:val="00602E6B"/>
    <w:rsid w:val="00605AF8"/>
    <w:rsid w:val="00606971"/>
    <w:rsid w:val="00607A84"/>
    <w:rsid w:val="00607FE7"/>
    <w:rsid w:val="00611AC6"/>
    <w:rsid w:val="00620A7F"/>
    <w:rsid w:val="00627AAB"/>
    <w:rsid w:val="00630EBB"/>
    <w:rsid w:val="0063519B"/>
    <w:rsid w:val="00635944"/>
    <w:rsid w:val="00636C2F"/>
    <w:rsid w:val="00642DB9"/>
    <w:rsid w:val="0064490A"/>
    <w:rsid w:val="006457D4"/>
    <w:rsid w:val="00646047"/>
    <w:rsid w:val="00651555"/>
    <w:rsid w:val="00652363"/>
    <w:rsid w:val="00653BA6"/>
    <w:rsid w:val="0065548E"/>
    <w:rsid w:val="006555A1"/>
    <w:rsid w:val="00660A80"/>
    <w:rsid w:val="0066435D"/>
    <w:rsid w:val="006656DE"/>
    <w:rsid w:val="00665D27"/>
    <w:rsid w:val="006702FF"/>
    <w:rsid w:val="0067164C"/>
    <w:rsid w:val="0067470D"/>
    <w:rsid w:val="00676909"/>
    <w:rsid w:val="00681F0F"/>
    <w:rsid w:val="00683E73"/>
    <w:rsid w:val="00685241"/>
    <w:rsid w:val="00685DCA"/>
    <w:rsid w:val="00686837"/>
    <w:rsid w:val="0069104E"/>
    <w:rsid w:val="006914C1"/>
    <w:rsid w:val="006940AE"/>
    <w:rsid w:val="0069429E"/>
    <w:rsid w:val="006977B0"/>
    <w:rsid w:val="006A118C"/>
    <w:rsid w:val="006A2654"/>
    <w:rsid w:val="006A2E2E"/>
    <w:rsid w:val="006A33B7"/>
    <w:rsid w:val="006A56B7"/>
    <w:rsid w:val="006B2D0C"/>
    <w:rsid w:val="006B5A48"/>
    <w:rsid w:val="006C3919"/>
    <w:rsid w:val="006C5E9C"/>
    <w:rsid w:val="006D4608"/>
    <w:rsid w:val="006D5769"/>
    <w:rsid w:val="006D6921"/>
    <w:rsid w:val="006D6F92"/>
    <w:rsid w:val="006E0212"/>
    <w:rsid w:val="006E2163"/>
    <w:rsid w:val="006E444B"/>
    <w:rsid w:val="006F3A86"/>
    <w:rsid w:val="006F3C82"/>
    <w:rsid w:val="006F6178"/>
    <w:rsid w:val="006F6323"/>
    <w:rsid w:val="006F7118"/>
    <w:rsid w:val="006F7345"/>
    <w:rsid w:val="00702965"/>
    <w:rsid w:val="00703AEC"/>
    <w:rsid w:val="00713B1E"/>
    <w:rsid w:val="00713FD0"/>
    <w:rsid w:val="00714520"/>
    <w:rsid w:val="007174DD"/>
    <w:rsid w:val="00717F84"/>
    <w:rsid w:val="00721FA9"/>
    <w:rsid w:val="00724536"/>
    <w:rsid w:val="00724FFA"/>
    <w:rsid w:val="007256E6"/>
    <w:rsid w:val="00725ECB"/>
    <w:rsid w:val="0072674C"/>
    <w:rsid w:val="00726DD2"/>
    <w:rsid w:val="007310AA"/>
    <w:rsid w:val="00736F47"/>
    <w:rsid w:val="007413BF"/>
    <w:rsid w:val="00741533"/>
    <w:rsid w:val="00743A17"/>
    <w:rsid w:val="00743EBB"/>
    <w:rsid w:val="007469AF"/>
    <w:rsid w:val="007470B9"/>
    <w:rsid w:val="007473BD"/>
    <w:rsid w:val="00752910"/>
    <w:rsid w:val="007534DB"/>
    <w:rsid w:val="00765951"/>
    <w:rsid w:val="00765AD1"/>
    <w:rsid w:val="00767C14"/>
    <w:rsid w:val="007706C3"/>
    <w:rsid w:val="00774A6B"/>
    <w:rsid w:val="00781A14"/>
    <w:rsid w:val="007836C3"/>
    <w:rsid w:val="00783ABF"/>
    <w:rsid w:val="00786E25"/>
    <w:rsid w:val="00792296"/>
    <w:rsid w:val="00792357"/>
    <w:rsid w:val="00793D9F"/>
    <w:rsid w:val="00795596"/>
    <w:rsid w:val="007969C1"/>
    <w:rsid w:val="007A05E4"/>
    <w:rsid w:val="007A091D"/>
    <w:rsid w:val="007A1DC8"/>
    <w:rsid w:val="007A3036"/>
    <w:rsid w:val="007A31B2"/>
    <w:rsid w:val="007A35A9"/>
    <w:rsid w:val="007A5043"/>
    <w:rsid w:val="007A6539"/>
    <w:rsid w:val="007A72EA"/>
    <w:rsid w:val="007A7C58"/>
    <w:rsid w:val="007B1541"/>
    <w:rsid w:val="007B2CE6"/>
    <w:rsid w:val="007B3358"/>
    <w:rsid w:val="007B4B53"/>
    <w:rsid w:val="007B7106"/>
    <w:rsid w:val="007C0860"/>
    <w:rsid w:val="007C1639"/>
    <w:rsid w:val="007C1E3A"/>
    <w:rsid w:val="007C2E38"/>
    <w:rsid w:val="007C548D"/>
    <w:rsid w:val="007C587D"/>
    <w:rsid w:val="007C6E3D"/>
    <w:rsid w:val="007C6E9B"/>
    <w:rsid w:val="007D1BF5"/>
    <w:rsid w:val="007D228E"/>
    <w:rsid w:val="007D2451"/>
    <w:rsid w:val="007D3474"/>
    <w:rsid w:val="007E00FB"/>
    <w:rsid w:val="007E25B4"/>
    <w:rsid w:val="007F02DB"/>
    <w:rsid w:val="007F375D"/>
    <w:rsid w:val="007F46A2"/>
    <w:rsid w:val="007F48F4"/>
    <w:rsid w:val="007F4AF5"/>
    <w:rsid w:val="007F4CD7"/>
    <w:rsid w:val="0080103A"/>
    <w:rsid w:val="00801233"/>
    <w:rsid w:val="00801D7D"/>
    <w:rsid w:val="00802FB2"/>
    <w:rsid w:val="0080422D"/>
    <w:rsid w:val="00807878"/>
    <w:rsid w:val="00807917"/>
    <w:rsid w:val="00807DE9"/>
    <w:rsid w:val="00811105"/>
    <w:rsid w:val="008120D8"/>
    <w:rsid w:val="008120F2"/>
    <w:rsid w:val="008133A5"/>
    <w:rsid w:val="0081737A"/>
    <w:rsid w:val="008177CD"/>
    <w:rsid w:val="00820A06"/>
    <w:rsid w:val="00822F7E"/>
    <w:rsid w:val="00825C87"/>
    <w:rsid w:val="00827CDD"/>
    <w:rsid w:val="0083008A"/>
    <w:rsid w:val="00831FB6"/>
    <w:rsid w:val="00833AC4"/>
    <w:rsid w:val="00837752"/>
    <w:rsid w:val="0083784A"/>
    <w:rsid w:val="00841B35"/>
    <w:rsid w:val="00841CBC"/>
    <w:rsid w:val="008426FD"/>
    <w:rsid w:val="008433A0"/>
    <w:rsid w:val="0084587D"/>
    <w:rsid w:val="008461A1"/>
    <w:rsid w:val="008567E5"/>
    <w:rsid w:val="008602F0"/>
    <w:rsid w:val="00862083"/>
    <w:rsid w:val="00863B80"/>
    <w:rsid w:val="00864AB4"/>
    <w:rsid w:val="00867834"/>
    <w:rsid w:val="008678DC"/>
    <w:rsid w:val="00867CCF"/>
    <w:rsid w:val="008701EC"/>
    <w:rsid w:val="00872AEB"/>
    <w:rsid w:val="00873A22"/>
    <w:rsid w:val="008759FE"/>
    <w:rsid w:val="0087780E"/>
    <w:rsid w:val="00882813"/>
    <w:rsid w:val="00883CCF"/>
    <w:rsid w:val="00884CAB"/>
    <w:rsid w:val="00891839"/>
    <w:rsid w:val="00892F9A"/>
    <w:rsid w:val="00897F24"/>
    <w:rsid w:val="008A2C28"/>
    <w:rsid w:val="008A34EA"/>
    <w:rsid w:val="008A5231"/>
    <w:rsid w:val="008A6A02"/>
    <w:rsid w:val="008B0BE3"/>
    <w:rsid w:val="008B0C1E"/>
    <w:rsid w:val="008B35FE"/>
    <w:rsid w:val="008B5FDE"/>
    <w:rsid w:val="008B6321"/>
    <w:rsid w:val="008B6699"/>
    <w:rsid w:val="008B7DB8"/>
    <w:rsid w:val="008C17AF"/>
    <w:rsid w:val="008C5974"/>
    <w:rsid w:val="008C6161"/>
    <w:rsid w:val="008C62C8"/>
    <w:rsid w:val="008D19D6"/>
    <w:rsid w:val="008D1DB3"/>
    <w:rsid w:val="008D3C29"/>
    <w:rsid w:val="008D3DC3"/>
    <w:rsid w:val="008D4B96"/>
    <w:rsid w:val="008D5A5D"/>
    <w:rsid w:val="008D7CB2"/>
    <w:rsid w:val="008E0031"/>
    <w:rsid w:val="008E1888"/>
    <w:rsid w:val="008E2535"/>
    <w:rsid w:val="008E2B89"/>
    <w:rsid w:val="008E7919"/>
    <w:rsid w:val="008F5CB3"/>
    <w:rsid w:val="00900C9E"/>
    <w:rsid w:val="009026A0"/>
    <w:rsid w:val="00906261"/>
    <w:rsid w:val="00906524"/>
    <w:rsid w:val="00906BFE"/>
    <w:rsid w:val="0091140E"/>
    <w:rsid w:val="009134EC"/>
    <w:rsid w:val="00913D86"/>
    <w:rsid w:val="009147BA"/>
    <w:rsid w:val="00915A5A"/>
    <w:rsid w:val="00915ECA"/>
    <w:rsid w:val="00916894"/>
    <w:rsid w:val="00920990"/>
    <w:rsid w:val="00931109"/>
    <w:rsid w:val="00934C04"/>
    <w:rsid w:val="00937890"/>
    <w:rsid w:val="00941A83"/>
    <w:rsid w:val="009431EB"/>
    <w:rsid w:val="00945651"/>
    <w:rsid w:val="00945871"/>
    <w:rsid w:val="00950119"/>
    <w:rsid w:val="009511DD"/>
    <w:rsid w:val="00955303"/>
    <w:rsid w:val="009571C9"/>
    <w:rsid w:val="009632A3"/>
    <w:rsid w:val="00963DF8"/>
    <w:rsid w:val="009666AF"/>
    <w:rsid w:val="00967881"/>
    <w:rsid w:val="00974A79"/>
    <w:rsid w:val="00974CB6"/>
    <w:rsid w:val="00976D91"/>
    <w:rsid w:val="00980CE1"/>
    <w:rsid w:val="00981E1E"/>
    <w:rsid w:val="009824FC"/>
    <w:rsid w:val="00982BCF"/>
    <w:rsid w:val="0098302A"/>
    <w:rsid w:val="009839FD"/>
    <w:rsid w:val="00984C4A"/>
    <w:rsid w:val="00986B59"/>
    <w:rsid w:val="00990625"/>
    <w:rsid w:val="009918BB"/>
    <w:rsid w:val="00994C9D"/>
    <w:rsid w:val="00995198"/>
    <w:rsid w:val="009953C5"/>
    <w:rsid w:val="0099684E"/>
    <w:rsid w:val="009A0FDE"/>
    <w:rsid w:val="009A1DF2"/>
    <w:rsid w:val="009A22AD"/>
    <w:rsid w:val="009A4C74"/>
    <w:rsid w:val="009A4D60"/>
    <w:rsid w:val="009A61B3"/>
    <w:rsid w:val="009B002C"/>
    <w:rsid w:val="009B1B20"/>
    <w:rsid w:val="009B2309"/>
    <w:rsid w:val="009B2612"/>
    <w:rsid w:val="009B3483"/>
    <w:rsid w:val="009B53A2"/>
    <w:rsid w:val="009C2B1E"/>
    <w:rsid w:val="009C3F90"/>
    <w:rsid w:val="009C6958"/>
    <w:rsid w:val="009C743E"/>
    <w:rsid w:val="009D1303"/>
    <w:rsid w:val="009D316F"/>
    <w:rsid w:val="009D3B13"/>
    <w:rsid w:val="009D3B1E"/>
    <w:rsid w:val="009D3B2E"/>
    <w:rsid w:val="009D3F7C"/>
    <w:rsid w:val="009D58A8"/>
    <w:rsid w:val="009D5F04"/>
    <w:rsid w:val="009D6324"/>
    <w:rsid w:val="009D6D4E"/>
    <w:rsid w:val="009D6F33"/>
    <w:rsid w:val="009E20C3"/>
    <w:rsid w:val="009E2618"/>
    <w:rsid w:val="009E425D"/>
    <w:rsid w:val="009E5EF9"/>
    <w:rsid w:val="009F3C00"/>
    <w:rsid w:val="009F5DF2"/>
    <w:rsid w:val="009F7A93"/>
    <w:rsid w:val="00A002C9"/>
    <w:rsid w:val="00A02436"/>
    <w:rsid w:val="00A03310"/>
    <w:rsid w:val="00A03A33"/>
    <w:rsid w:val="00A04591"/>
    <w:rsid w:val="00A0465B"/>
    <w:rsid w:val="00A04717"/>
    <w:rsid w:val="00A04B3C"/>
    <w:rsid w:val="00A05B25"/>
    <w:rsid w:val="00A0620C"/>
    <w:rsid w:val="00A06368"/>
    <w:rsid w:val="00A11151"/>
    <w:rsid w:val="00A14319"/>
    <w:rsid w:val="00A1698C"/>
    <w:rsid w:val="00A2008D"/>
    <w:rsid w:val="00A22DA1"/>
    <w:rsid w:val="00A22DB5"/>
    <w:rsid w:val="00A23DFF"/>
    <w:rsid w:val="00A2518D"/>
    <w:rsid w:val="00A2569E"/>
    <w:rsid w:val="00A26CD3"/>
    <w:rsid w:val="00A3075C"/>
    <w:rsid w:val="00A3233A"/>
    <w:rsid w:val="00A326A5"/>
    <w:rsid w:val="00A34E9A"/>
    <w:rsid w:val="00A37BB1"/>
    <w:rsid w:val="00A42080"/>
    <w:rsid w:val="00A463BB"/>
    <w:rsid w:val="00A50863"/>
    <w:rsid w:val="00A50E1F"/>
    <w:rsid w:val="00A54C55"/>
    <w:rsid w:val="00A54FB8"/>
    <w:rsid w:val="00A54FCF"/>
    <w:rsid w:val="00A60A33"/>
    <w:rsid w:val="00A61AC8"/>
    <w:rsid w:val="00A626BB"/>
    <w:rsid w:val="00A62DDC"/>
    <w:rsid w:val="00A67BE6"/>
    <w:rsid w:val="00A70B06"/>
    <w:rsid w:val="00A71385"/>
    <w:rsid w:val="00A74C2A"/>
    <w:rsid w:val="00A75445"/>
    <w:rsid w:val="00A75B6A"/>
    <w:rsid w:val="00A772FA"/>
    <w:rsid w:val="00A77F77"/>
    <w:rsid w:val="00A77F9B"/>
    <w:rsid w:val="00A82607"/>
    <w:rsid w:val="00A84D97"/>
    <w:rsid w:val="00A8562A"/>
    <w:rsid w:val="00A86273"/>
    <w:rsid w:val="00A93819"/>
    <w:rsid w:val="00A94B7B"/>
    <w:rsid w:val="00AA2CC6"/>
    <w:rsid w:val="00AA30FB"/>
    <w:rsid w:val="00AA3797"/>
    <w:rsid w:val="00AA4630"/>
    <w:rsid w:val="00AA46BD"/>
    <w:rsid w:val="00AA47AB"/>
    <w:rsid w:val="00AA7B64"/>
    <w:rsid w:val="00AB1852"/>
    <w:rsid w:val="00AB3922"/>
    <w:rsid w:val="00AB5EE9"/>
    <w:rsid w:val="00AC0AF4"/>
    <w:rsid w:val="00AC2083"/>
    <w:rsid w:val="00AC245C"/>
    <w:rsid w:val="00AC3880"/>
    <w:rsid w:val="00AC5765"/>
    <w:rsid w:val="00AC5FB4"/>
    <w:rsid w:val="00AC7302"/>
    <w:rsid w:val="00AD0933"/>
    <w:rsid w:val="00AD1377"/>
    <w:rsid w:val="00AD2232"/>
    <w:rsid w:val="00AD24ED"/>
    <w:rsid w:val="00AD376D"/>
    <w:rsid w:val="00AD4201"/>
    <w:rsid w:val="00AD469C"/>
    <w:rsid w:val="00AD4755"/>
    <w:rsid w:val="00AD6773"/>
    <w:rsid w:val="00AD6C16"/>
    <w:rsid w:val="00AD72DC"/>
    <w:rsid w:val="00AD7417"/>
    <w:rsid w:val="00AE0838"/>
    <w:rsid w:val="00AE120E"/>
    <w:rsid w:val="00AE288D"/>
    <w:rsid w:val="00AE2DD5"/>
    <w:rsid w:val="00AE519F"/>
    <w:rsid w:val="00AE707B"/>
    <w:rsid w:val="00AE7DBA"/>
    <w:rsid w:val="00AF1B10"/>
    <w:rsid w:val="00AF66FD"/>
    <w:rsid w:val="00AF6F3D"/>
    <w:rsid w:val="00AF76CD"/>
    <w:rsid w:val="00B00245"/>
    <w:rsid w:val="00B005E6"/>
    <w:rsid w:val="00B00A8F"/>
    <w:rsid w:val="00B01800"/>
    <w:rsid w:val="00B06CA3"/>
    <w:rsid w:val="00B13260"/>
    <w:rsid w:val="00B13320"/>
    <w:rsid w:val="00B2191E"/>
    <w:rsid w:val="00B224DB"/>
    <w:rsid w:val="00B22712"/>
    <w:rsid w:val="00B253C8"/>
    <w:rsid w:val="00B33AA0"/>
    <w:rsid w:val="00B35EF6"/>
    <w:rsid w:val="00B3693C"/>
    <w:rsid w:val="00B37D94"/>
    <w:rsid w:val="00B41569"/>
    <w:rsid w:val="00B420E2"/>
    <w:rsid w:val="00B42A15"/>
    <w:rsid w:val="00B433BF"/>
    <w:rsid w:val="00B4564B"/>
    <w:rsid w:val="00B4716D"/>
    <w:rsid w:val="00B47814"/>
    <w:rsid w:val="00B5066D"/>
    <w:rsid w:val="00B51C4C"/>
    <w:rsid w:val="00B522C5"/>
    <w:rsid w:val="00B53AD4"/>
    <w:rsid w:val="00B54EEE"/>
    <w:rsid w:val="00B56BB9"/>
    <w:rsid w:val="00B64283"/>
    <w:rsid w:val="00B65C98"/>
    <w:rsid w:val="00B660B2"/>
    <w:rsid w:val="00B72F36"/>
    <w:rsid w:val="00B73721"/>
    <w:rsid w:val="00B74B4E"/>
    <w:rsid w:val="00B80FB8"/>
    <w:rsid w:val="00B814FA"/>
    <w:rsid w:val="00B815DF"/>
    <w:rsid w:val="00B817BA"/>
    <w:rsid w:val="00B8330B"/>
    <w:rsid w:val="00B84C14"/>
    <w:rsid w:val="00B86B62"/>
    <w:rsid w:val="00B87AF4"/>
    <w:rsid w:val="00B9282B"/>
    <w:rsid w:val="00B92EB4"/>
    <w:rsid w:val="00B93D8D"/>
    <w:rsid w:val="00B96571"/>
    <w:rsid w:val="00B97895"/>
    <w:rsid w:val="00BA03E1"/>
    <w:rsid w:val="00BA33B5"/>
    <w:rsid w:val="00BA4408"/>
    <w:rsid w:val="00BA61EA"/>
    <w:rsid w:val="00BA7F29"/>
    <w:rsid w:val="00BB0856"/>
    <w:rsid w:val="00BB22EA"/>
    <w:rsid w:val="00BB2F1A"/>
    <w:rsid w:val="00BB4735"/>
    <w:rsid w:val="00BB4986"/>
    <w:rsid w:val="00BB4C3D"/>
    <w:rsid w:val="00BB590B"/>
    <w:rsid w:val="00BB5949"/>
    <w:rsid w:val="00BB5E8C"/>
    <w:rsid w:val="00BC01DD"/>
    <w:rsid w:val="00BC1EC5"/>
    <w:rsid w:val="00BC4361"/>
    <w:rsid w:val="00BC5B89"/>
    <w:rsid w:val="00BD0305"/>
    <w:rsid w:val="00BD68B9"/>
    <w:rsid w:val="00BE0B0C"/>
    <w:rsid w:val="00BE182D"/>
    <w:rsid w:val="00BE5109"/>
    <w:rsid w:val="00BE5200"/>
    <w:rsid w:val="00BE6132"/>
    <w:rsid w:val="00BE6C8F"/>
    <w:rsid w:val="00BE714D"/>
    <w:rsid w:val="00BF3052"/>
    <w:rsid w:val="00BF338F"/>
    <w:rsid w:val="00BF51ED"/>
    <w:rsid w:val="00C00357"/>
    <w:rsid w:val="00C00A12"/>
    <w:rsid w:val="00C01C9C"/>
    <w:rsid w:val="00C03592"/>
    <w:rsid w:val="00C06A25"/>
    <w:rsid w:val="00C06D70"/>
    <w:rsid w:val="00C0791C"/>
    <w:rsid w:val="00C10A8C"/>
    <w:rsid w:val="00C1230A"/>
    <w:rsid w:val="00C12D94"/>
    <w:rsid w:val="00C17365"/>
    <w:rsid w:val="00C22F88"/>
    <w:rsid w:val="00C22F97"/>
    <w:rsid w:val="00C238B2"/>
    <w:rsid w:val="00C26161"/>
    <w:rsid w:val="00C303EB"/>
    <w:rsid w:val="00C31944"/>
    <w:rsid w:val="00C32214"/>
    <w:rsid w:val="00C32B1D"/>
    <w:rsid w:val="00C34E04"/>
    <w:rsid w:val="00C3559F"/>
    <w:rsid w:val="00C371AD"/>
    <w:rsid w:val="00C41274"/>
    <w:rsid w:val="00C43705"/>
    <w:rsid w:val="00C440CF"/>
    <w:rsid w:val="00C441A9"/>
    <w:rsid w:val="00C5095F"/>
    <w:rsid w:val="00C540F6"/>
    <w:rsid w:val="00C56A60"/>
    <w:rsid w:val="00C57D37"/>
    <w:rsid w:val="00C62587"/>
    <w:rsid w:val="00C6315E"/>
    <w:rsid w:val="00C65064"/>
    <w:rsid w:val="00C672C4"/>
    <w:rsid w:val="00C712A8"/>
    <w:rsid w:val="00C730D8"/>
    <w:rsid w:val="00C7375F"/>
    <w:rsid w:val="00C75186"/>
    <w:rsid w:val="00C76D1D"/>
    <w:rsid w:val="00C76F00"/>
    <w:rsid w:val="00C7726C"/>
    <w:rsid w:val="00C7737D"/>
    <w:rsid w:val="00C77DA2"/>
    <w:rsid w:val="00C8507A"/>
    <w:rsid w:val="00C875AA"/>
    <w:rsid w:val="00C90CA2"/>
    <w:rsid w:val="00C92F51"/>
    <w:rsid w:val="00C9323C"/>
    <w:rsid w:val="00C94C7E"/>
    <w:rsid w:val="00C95C80"/>
    <w:rsid w:val="00C96DEF"/>
    <w:rsid w:val="00CA36BE"/>
    <w:rsid w:val="00CA3B3E"/>
    <w:rsid w:val="00CA3E0E"/>
    <w:rsid w:val="00CA40CF"/>
    <w:rsid w:val="00CA610D"/>
    <w:rsid w:val="00CA619F"/>
    <w:rsid w:val="00CA7CB3"/>
    <w:rsid w:val="00CA7CD4"/>
    <w:rsid w:val="00CB04DA"/>
    <w:rsid w:val="00CB0F2C"/>
    <w:rsid w:val="00CB1903"/>
    <w:rsid w:val="00CB1F12"/>
    <w:rsid w:val="00CB286A"/>
    <w:rsid w:val="00CB3EBD"/>
    <w:rsid w:val="00CB3F0E"/>
    <w:rsid w:val="00CB41FA"/>
    <w:rsid w:val="00CB425F"/>
    <w:rsid w:val="00CB4610"/>
    <w:rsid w:val="00CB7595"/>
    <w:rsid w:val="00CC1047"/>
    <w:rsid w:val="00CC3E20"/>
    <w:rsid w:val="00CC52D6"/>
    <w:rsid w:val="00CC5466"/>
    <w:rsid w:val="00CC6918"/>
    <w:rsid w:val="00CC749B"/>
    <w:rsid w:val="00CD0E44"/>
    <w:rsid w:val="00CD1C97"/>
    <w:rsid w:val="00CD3969"/>
    <w:rsid w:val="00CD3BA9"/>
    <w:rsid w:val="00CD4053"/>
    <w:rsid w:val="00CD46E5"/>
    <w:rsid w:val="00CD4E4E"/>
    <w:rsid w:val="00CD571B"/>
    <w:rsid w:val="00CD5E7F"/>
    <w:rsid w:val="00CD68D3"/>
    <w:rsid w:val="00CD7BA5"/>
    <w:rsid w:val="00CE08CB"/>
    <w:rsid w:val="00CE426B"/>
    <w:rsid w:val="00CE5265"/>
    <w:rsid w:val="00CF1FC8"/>
    <w:rsid w:val="00CF4738"/>
    <w:rsid w:val="00CF6F2A"/>
    <w:rsid w:val="00CF6F93"/>
    <w:rsid w:val="00CF7AC2"/>
    <w:rsid w:val="00D00405"/>
    <w:rsid w:val="00D0532C"/>
    <w:rsid w:val="00D101B2"/>
    <w:rsid w:val="00D11DEE"/>
    <w:rsid w:val="00D13E15"/>
    <w:rsid w:val="00D14242"/>
    <w:rsid w:val="00D15484"/>
    <w:rsid w:val="00D174A6"/>
    <w:rsid w:val="00D21665"/>
    <w:rsid w:val="00D24FCB"/>
    <w:rsid w:val="00D25902"/>
    <w:rsid w:val="00D25AB3"/>
    <w:rsid w:val="00D277B6"/>
    <w:rsid w:val="00D30645"/>
    <w:rsid w:val="00D31A1F"/>
    <w:rsid w:val="00D343BE"/>
    <w:rsid w:val="00D346BB"/>
    <w:rsid w:val="00D375A8"/>
    <w:rsid w:val="00D37ECF"/>
    <w:rsid w:val="00D40C47"/>
    <w:rsid w:val="00D44959"/>
    <w:rsid w:val="00D52AED"/>
    <w:rsid w:val="00D531A3"/>
    <w:rsid w:val="00D53C70"/>
    <w:rsid w:val="00D548BC"/>
    <w:rsid w:val="00D56BFD"/>
    <w:rsid w:val="00D578B9"/>
    <w:rsid w:val="00D60CCF"/>
    <w:rsid w:val="00D61B4D"/>
    <w:rsid w:val="00D624B6"/>
    <w:rsid w:val="00D63385"/>
    <w:rsid w:val="00D63977"/>
    <w:rsid w:val="00D700F9"/>
    <w:rsid w:val="00D767B6"/>
    <w:rsid w:val="00D80574"/>
    <w:rsid w:val="00D82FF3"/>
    <w:rsid w:val="00D84013"/>
    <w:rsid w:val="00D84349"/>
    <w:rsid w:val="00D86578"/>
    <w:rsid w:val="00D86A5F"/>
    <w:rsid w:val="00D87491"/>
    <w:rsid w:val="00D95475"/>
    <w:rsid w:val="00D96195"/>
    <w:rsid w:val="00D9620F"/>
    <w:rsid w:val="00D968E9"/>
    <w:rsid w:val="00DA0329"/>
    <w:rsid w:val="00DA0C7D"/>
    <w:rsid w:val="00DA0D00"/>
    <w:rsid w:val="00DA223F"/>
    <w:rsid w:val="00DA2CD5"/>
    <w:rsid w:val="00DA46B8"/>
    <w:rsid w:val="00DA768F"/>
    <w:rsid w:val="00DB2ACA"/>
    <w:rsid w:val="00DB2D08"/>
    <w:rsid w:val="00DB2FCF"/>
    <w:rsid w:val="00DB4080"/>
    <w:rsid w:val="00DB4299"/>
    <w:rsid w:val="00DB4662"/>
    <w:rsid w:val="00DB59DE"/>
    <w:rsid w:val="00DB5E1C"/>
    <w:rsid w:val="00DB6469"/>
    <w:rsid w:val="00DB7FB3"/>
    <w:rsid w:val="00DC0E56"/>
    <w:rsid w:val="00DC1152"/>
    <w:rsid w:val="00DC11D8"/>
    <w:rsid w:val="00DC25D0"/>
    <w:rsid w:val="00DC4F8B"/>
    <w:rsid w:val="00DD424C"/>
    <w:rsid w:val="00DD43FF"/>
    <w:rsid w:val="00DD6F9F"/>
    <w:rsid w:val="00DE0286"/>
    <w:rsid w:val="00DE0B6D"/>
    <w:rsid w:val="00DE133E"/>
    <w:rsid w:val="00DE1F0B"/>
    <w:rsid w:val="00DE2E16"/>
    <w:rsid w:val="00DE4A0F"/>
    <w:rsid w:val="00DF058D"/>
    <w:rsid w:val="00DF280C"/>
    <w:rsid w:val="00DF2EAD"/>
    <w:rsid w:val="00DF3655"/>
    <w:rsid w:val="00DF4C5A"/>
    <w:rsid w:val="00DF59D5"/>
    <w:rsid w:val="00E01773"/>
    <w:rsid w:val="00E02496"/>
    <w:rsid w:val="00E027CC"/>
    <w:rsid w:val="00E047E4"/>
    <w:rsid w:val="00E06310"/>
    <w:rsid w:val="00E06E93"/>
    <w:rsid w:val="00E079B4"/>
    <w:rsid w:val="00E10C8C"/>
    <w:rsid w:val="00E121CF"/>
    <w:rsid w:val="00E122CE"/>
    <w:rsid w:val="00E13C13"/>
    <w:rsid w:val="00E1405C"/>
    <w:rsid w:val="00E1441C"/>
    <w:rsid w:val="00E219F4"/>
    <w:rsid w:val="00E234B9"/>
    <w:rsid w:val="00E25DF6"/>
    <w:rsid w:val="00E26380"/>
    <w:rsid w:val="00E26D1E"/>
    <w:rsid w:val="00E30BAE"/>
    <w:rsid w:val="00E31420"/>
    <w:rsid w:val="00E3194A"/>
    <w:rsid w:val="00E3209B"/>
    <w:rsid w:val="00E32AF6"/>
    <w:rsid w:val="00E33AA1"/>
    <w:rsid w:val="00E34A14"/>
    <w:rsid w:val="00E35EEA"/>
    <w:rsid w:val="00E36707"/>
    <w:rsid w:val="00E36AE2"/>
    <w:rsid w:val="00E40E4B"/>
    <w:rsid w:val="00E42ABE"/>
    <w:rsid w:val="00E43CED"/>
    <w:rsid w:val="00E44C27"/>
    <w:rsid w:val="00E44D29"/>
    <w:rsid w:val="00E4523C"/>
    <w:rsid w:val="00E47346"/>
    <w:rsid w:val="00E55502"/>
    <w:rsid w:val="00E612C3"/>
    <w:rsid w:val="00E63525"/>
    <w:rsid w:val="00E65F8C"/>
    <w:rsid w:val="00E70B85"/>
    <w:rsid w:val="00E760EC"/>
    <w:rsid w:val="00E76280"/>
    <w:rsid w:val="00E80141"/>
    <w:rsid w:val="00E82F38"/>
    <w:rsid w:val="00E8340A"/>
    <w:rsid w:val="00E87124"/>
    <w:rsid w:val="00E90A1E"/>
    <w:rsid w:val="00E96A4B"/>
    <w:rsid w:val="00E96C87"/>
    <w:rsid w:val="00EA2085"/>
    <w:rsid w:val="00EA7E87"/>
    <w:rsid w:val="00EB1B5F"/>
    <w:rsid w:val="00EB2A20"/>
    <w:rsid w:val="00EB43DD"/>
    <w:rsid w:val="00EB58DF"/>
    <w:rsid w:val="00EC28C6"/>
    <w:rsid w:val="00EC4BD3"/>
    <w:rsid w:val="00EC7E26"/>
    <w:rsid w:val="00ED2B1A"/>
    <w:rsid w:val="00ED4BBB"/>
    <w:rsid w:val="00ED5583"/>
    <w:rsid w:val="00ED61BB"/>
    <w:rsid w:val="00EE3363"/>
    <w:rsid w:val="00EE3EEA"/>
    <w:rsid w:val="00EE43E8"/>
    <w:rsid w:val="00EE590A"/>
    <w:rsid w:val="00EE6B8B"/>
    <w:rsid w:val="00EE7913"/>
    <w:rsid w:val="00EF0456"/>
    <w:rsid w:val="00EF1661"/>
    <w:rsid w:val="00EF2C6B"/>
    <w:rsid w:val="00EF2C81"/>
    <w:rsid w:val="00EF4C14"/>
    <w:rsid w:val="00EF642F"/>
    <w:rsid w:val="00EF7511"/>
    <w:rsid w:val="00EF7549"/>
    <w:rsid w:val="00EF7D40"/>
    <w:rsid w:val="00F039ED"/>
    <w:rsid w:val="00F040E2"/>
    <w:rsid w:val="00F044DB"/>
    <w:rsid w:val="00F058EA"/>
    <w:rsid w:val="00F063ED"/>
    <w:rsid w:val="00F06932"/>
    <w:rsid w:val="00F10D8E"/>
    <w:rsid w:val="00F11DE1"/>
    <w:rsid w:val="00F12193"/>
    <w:rsid w:val="00F12381"/>
    <w:rsid w:val="00F12781"/>
    <w:rsid w:val="00F13CEF"/>
    <w:rsid w:val="00F17194"/>
    <w:rsid w:val="00F173FD"/>
    <w:rsid w:val="00F21029"/>
    <w:rsid w:val="00F21800"/>
    <w:rsid w:val="00F2339B"/>
    <w:rsid w:val="00F236D0"/>
    <w:rsid w:val="00F24E08"/>
    <w:rsid w:val="00F24EC4"/>
    <w:rsid w:val="00F269A7"/>
    <w:rsid w:val="00F30FDC"/>
    <w:rsid w:val="00F321B1"/>
    <w:rsid w:val="00F34F9C"/>
    <w:rsid w:val="00F400DD"/>
    <w:rsid w:val="00F43258"/>
    <w:rsid w:val="00F43E68"/>
    <w:rsid w:val="00F451C6"/>
    <w:rsid w:val="00F513B5"/>
    <w:rsid w:val="00F56295"/>
    <w:rsid w:val="00F579C6"/>
    <w:rsid w:val="00F60AC0"/>
    <w:rsid w:val="00F62FA1"/>
    <w:rsid w:val="00F63269"/>
    <w:rsid w:val="00F637AC"/>
    <w:rsid w:val="00F648F1"/>
    <w:rsid w:val="00F653EB"/>
    <w:rsid w:val="00F6651A"/>
    <w:rsid w:val="00F67070"/>
    <w:rsid w:val="00F67C7E"/>
    <w:rsid w:val="00F67DD8"/>
    <w:rsid w:val="00F74C28"/>
    <w:rsid w:val="00F800AA"/>
    <w:rsid w:val="00F80FD8"/>
    <w:rsid w:val="00F8215A"/>
    <w:rsid w:val="00F83BB9"/>
    <w:rsid w:val="00F86457"/>
    <w:rsid w:val="00F87AF5"/>
    <w:rsid w:val="00F93CA8"/>
    <w:rsid w:val="00F9433B"/>
    <w:rsid w:val="00F95558"/>
    <w:rsid w:val="00FA0347"/>
    <w:rsid w:val="00FA1073"/>
    <w:rsid w:val="00FA126E"/>
    <w:rsid w:val="00FA177F"/>
    <w:rsid w:val="00FA1FFF"/>
    <w:rsid w:val="00FA7723"/>
    <w:rsid w:val="00FA777B"/>
    <w:rsid w:val="00FB26BD"/>
    <w:rsid w:val="00FB2A15"/>
    <w:rsid w:val="00FB666C"/>
    <w:rsid w:val="00FB79D5"/>
    <w:rsid w:val="00FC3551"/>
    <w:rsid w:val="00FC4725"/>
    <w:rsid w:val="00FC545B"/>
    <w:rsid w:val="00FC6188"/>
    <w:rsid w:val="00FC6A8D"/>
    <w:rsid w:val="00FC6B00"/>
    <w:rsid w:val="00FC713F"/>
    <w:rsid w:val="00FD07F5"/>
    <w:rsid w:val="00FD1BDB"/>
    <w:rsid w:val="00FD27D1"/>
    <w:rsid w:val="00FD3561"/>
    <w:rsid w:val="00FD3C55"/>
    <w:rsid w:val="00FD513A"/>
    <w:rsid w:val="00FD5DEC"/>
    <w:rsid w:val="00FD7D10"/>
    <w:rsid w:val="00FD7E89"/>
    <w:rsid w:val="00FE0D84"/>
    <w:rsid w:val="00FE29EC"/>
    <w:rsid w:val="00FE67BC"/>
    <w:rsid w:val="00FE690C"/>
    <w:rsid w:val="00FE7AF3"/>
    <w:rsid w:val="00FF3508"/>
    <w:rsid w:val="00FF3861"/>
    <w:rsid w:val="00FF3B02"/>
    <w:rsid w:val="00FF50B2"/>
    <w:rsid w:val="00FF5D57"/>
    <w:rsid w:val="01E076EE"/>
    <w:rsid w:val="01ED5CE1"/>
    <w:rsid w:val="01EF164E"/>
    <w:rsid w:val="02647766"/>
    <w:rsid w:val="02CD4870"/>
    <w:rsid w:val="0374BB27"/>
    <w:rsid w:val="03A8A252"/>
    <w:rsid w:val="0447B7C2"/>
    <w:rsid w:val="0450583C"/>
    <w:rsid w:val="0608EB42"/>
    <w:rsid w:val="0682989F"/>
    <w:rsid w:val="0686438E"/>
    <w:rsid w:val="06C3E215"/>
    <w:rsid w:val="072C6C97"/>
    <w:rsid w:val="082FACC7"/>
    <w:rsid w:val="08CE60F1"/>
    <w:rsid w:val="093BDDD2"/>
    <w:rsid w:val="095C99ED"/>
    <w:rsid w:val="096089DF"/>
    <w:rsid w:val="0C300276"/>
    <w:rsid w:val="0C402D3D"/>
    <w:rsid w:val="0D6C38E7"/>
    <w:rsid w:val="0DD2349D"/>
    <w:rsid w:val="0F3140E0"/>
    <w:rsid w:val="0F51E159"/>
    <w:rsid w:val="1087D727"/>
    <w:rsid w:val="10F74C1E"/>
    <w:rsid w:val="115E9711"/>
    <w:rsid w:val="11C4911F"/>
    <w:rsid w:val="11F5DD2E"/>
    <w:rsid w:val="13BC3F62"/>
    <w:rsid w:val="146E56DB"/>
    <w:rsid w:val="14F2CE37"/>
    <w:rsid w:val="14F34785"/>
    <w:rsid w:val="14F8D625"/>
    <w:rsid w:val="158861A3"/>
    <w:rsid w:val="15AC75EF"/>
    <w:rsid w:val="1737DD83"/>
    <w:rsid w:val="18D8549D"/>
    <w:rsid w:val="1A5FB19F"/>
    <w:rsid w:val="1B36180E"/>
    <w:rsid w:val="1C25BF13"/>
    <w:rsid w:val="1C5C972F"/>
    <w:rsid w:val="1E2C869F"/>
    <w:rsid w:val="1E3DB2FC"/>
    <w:rsid w:val="1F2FC453"/>
    <w:rsid w:val="1FC6EC62"/>
    <w:rsid w:val="20309076"/>
    <w:rsid w:val="20BB5E54"/>
    <w:rsid w:val="20DD2566"/>
    <w:rsid w:val="20E98F01"/>
    <w:rsid w:val="21C0EA61"/>
    <w:rsid w:val="21E3BBF5"/>
    <w:rsid w:val="22515B94"/>
    <w:rsid w:val="22E97EBA"/>
    <w:rsid w:val="2358A174"/>
    <w:rsid w:val="239F042D"/>
    <w:rsid w:val="2432177B"/>
    <w:rsid w:val="2621E733"/>
    <w:rsid w:val="26E0B913"/>
    <w:rsid w:val="27FE7786"/>
    <w:rsid w:val="286A0EDD"/>
    <w:rsid w:val="286CB4A7"/>
    <w:rsid w:val="295DC9F8"/>
    <w:rsid w:val="2A6B636F"/>
    <w:rsid w:val="2B3CECF5"/>
    <w:rsid w:val="2BA0B95A"/>
    <w:rsid w:val="2BC6A0FA"/>
    <w:rsid w:val="2CDF38D9"/>
    <w:rsid w:val="2D38D8C9"/>
    <w:rsid w:val="2D6DA24E"/>
    <w:rsid w:val="2D7636FB"/>
    <w:rsid w:val="2D8EE4AD"/>
    <w:rsid w:val="2D905404"/>
    <w:rsid w:val="31FF623E"/>
    <w:rsid w:val="3299E04A"/>
    <w:rsid w:val="32C9754B"/>
    <w:rsid w:val="32FD4753"/>
    <w:rsid w:val="33500634"/>
    <w:rsid w:val="33BED9C5"/>
    <w:rsid w:val="3444A077"/>
    <w:rsid w:val="3487FB1B"/>
    <w:rsid w:val="35C2262E"/>
    <w:rsid w:val="35DB1DCA"/>
    <w:rsid w:val="365DE224"/>
    <w:rsid w:val="3686FE2E"/>
    <w:rsid w:val="3687A553"/>
    <w:rsid w:val="368C387B"/>
    <w:rsid w:val="37082384"/>
    <w:rsid w:val="372C7C55"/>
    <w:rsid w:val="3AA50FB8"/>
    <w:rsid w:val="3B5DCCCF"/>
    <w:rsid w:val="3BD8546D"/>
    <w:rsid w:val="3D299DF7"/>
    <w:rsid w:val="3DA3A17E"/>
    <w:rsid w:val="3E1AD55E"/>
    <w:rsid w:val="3EDE2BC8"/>
    <w:rsid w:val="3FA3AB08"/>
    <w:rsid w:val="3FB68AC1"/>
    <w:rsid w:val="4020A0B1"/>
    <w:rsid w:val="41153E59"/>
    <w:rsid w:val="41217866"/>
    <w:rsid w:val="447DB1C4"/>
    <w:rsid w:val="4502FD5A"/>
    <w:rsid w:val="4576AB06"/>
    <w:rsid w:val="45AC9233"/>
    <w:rsid w:val="4665D883"/>
    <w:rsid w:val="469D40C4"/>
    <w:rsid w:val="47897BB4"/>
    <w:rsid w:val="494806C3"/>
    <w:rsid w:val="49AC3414"/>
    <w:rsid w:val="49CD6BD8"/>
    <w:rsid w:val="4B1CDD92"/>
    <w:rsid w:val="4D6F45FC"/>
    <w:rsid w:val="4D7351A6"/>
    <w:rsid w:val="4D9CCA24"/>
    <w:rsid w:val="4DB8FF9F"/>
    <w:rsid w:val="4E31497C"/>
    <w:rsid w:val="4EFC8B62"/>
    <w:rsid w:val="4EFCA1B3"/>
    <w:rsid w:val="4F3BD280"/>
    <w:rsid w:val="50CD656B"/>
    <w:rsid w:val="51098988"/>
    <w:rsid w:val="5131ACF5"/>
    <w:rsid w:val="51DC8D08"/>
    <w:rsid w:val="5268DDB9"/>
    <w:rsid w:val="52AC50FB"/>
    <w:rsid w:val="52B18A8E"/>
    <w:rsid w:val="5362A296"/>
    <w:rsid w:val="570D1B7D"/>
    <w:rsid w:val="5732DFF5"/>
    <w:rsid w:val="59FDC3AE"/>
    <w:rsid w:val="5A65011D"/>
    <w:rsid w:val="5AF4F5AE"/>
    <w:rsid w:val="5B245801"/>
    <w:rsid w:val="5BDB6F0F"/>
    <w:rsid w:val="5BFB79B1"/>
    <w:rsid w:val="5C3204FC"/>
    <w:rsid w:val="5C8AB9A2"/>
    <w:rsid w:val="5E50D2AF"/>
    <w:rsid w:val="5F8CBA59"/>
    <w:rsid w:val="5FEF6E97"/>
    <w:rsid w:val="5FF1630D"/>
    <w:rsid w:val="609D1175"/>
    <w:rsid w:val="60F93EE7"/>
    <w:rsid w:val="61484D16"/>
    <w:rsid w:val="6159BE16"/>
    <w:rsid w:val="61B1372E"/>
    <w:rsid w:val="61E75CBD"/>
    <w:rsid w:val="62CB222A"/>
    <w:rsid w:val="632868A7"/>
    <w:rsid w:val="63610EE0"/>
    <w:rsid w:val="639C881D"/>
    <w:rsid w:val="64BAB078"/>
    <w:rsid w:val="66C5FF2C"/>
    <w:rsid w:val="6882801F"/>
    <w:rsid w:val="688ACEEA"/>
    <w:rsid w:val="6950A780"/>
    <w:rsid w:val="6A525DFE"/>
    <w:rsid w:val="6B840FE4"/>
    <w:rsid w:val="6C2DB8DE"/>
    <w:rsid w:val="6E36875B"/>
    <w:rsid w:val="6EF11C58"/>
    <w:rsid w:val="6F249996"/>
    <w:rsid w:val="6F69C368"/>
    <w:rsid w:val="72780E8A"/>
    <w:rsid w:val="727F71CD"/>
    <w:rsid w:val="72892E5A"/>
    <w:rsid w:val="72CE7A3E"/>
    <w:rsid w:val="738D501A"/>
    <w:rsid w:val="73966640"/>
    <w:rsid w:val="74934CCE"/>
    <w:rsid w:val="74E575BA"/>
    <w:rsid w:val="75332A31"/>
    <w:rsid w:val="76B722DC"/>
    <w:rsid w:val="77324C89"/>
    <w:rsid w:val="784A9EBF"/>
    <w:rsid w:val="7861D76F"/>
    <w:rsid w:val="78712306"/>
    <w:rsid w:val="79BBF3B9"/>
    <w:rsid w:val="7B4DD1C1"/>
    <w:rsid w:val="7BBB0850"/>
    <w:rsid w:val="7BC1B80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A12395"/>
  <w15:docId w15:val="{4C15ADA2-D084-40F5-AB1F-6A2329FD6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C28"/>
    <w:pPr>
      <w:spacing w:before="120" w:after="0" w:line="288" w:lineRule="auto"/>
    </w:pPr>
    <w:rPr>
      <w:rFonts w:ascii="Arial" w:eastAsia="Times New Roman" w:hAnsi="Arial" w:cs="Times New Roman"/>
      <w:sz w:val="24"/>
      <w:lang w:eastAsia="en-GB"/>
    </w:rPr>
  </w:style>
  <w:style w:type="paragraph" w:styleId="Heading1">
    <w:name w:val="heading 1"/>
    <w:next w:val="Normal"/>
    <w:link w:val="Heading1Char"/>
    <w:autoRedefine/>
    <w:qFormat/>
    <w:rsid w:val="0038453C"/>
    <w:pPr>
      <w:keepNext/>
      <w:keepLines/>
      <w:spacing w:before="480" w:after="60" w:line="240" w:lineRule="auto"/>
      <w:outlineLvl w:val="0"/>
    </w:pPr>
    <w:rPr>
      <w:rFonts w:ascii="Arial Bold" w:eastAsia="Times New Roman" w:hAnsi="Arial Bold" w:cs="Arial"/>
      <w:b/>
      <w:bCs/>
      <w:color w:val="D2002E" w:themeColor="accent1"/>
      <w:kern w:val="32"/>
      <w:sz w:val="44"/>
      <w:szCs w:val="32"/>
    </w:rPr>
  </w:style>
  <w:style w:type="paragraph" w:styleId="Heading2">
    <w:name w:val="heading 2"/>
    <w:next w:val="Normal"/>
    <w:link w:val="Heading2Char"/>
    <w:autoRedefine/>
    <w:qFormat/>
    <w:rsid w:val="00A8562A"/>
    <w:pPr>
      <w:spacing w:before="360" w:after="60" w:line="240" w:lineRule="auto"/>
      <w:outlineLvl w:val="1"/>
    </w:pPr>
    <w:rPr>
      <w:rFonts w:ascii="Arial" w:eastAsia="Times New Roman" w:hAnsi="Arial" w:cs="Arial"/>
      <w:b/>
      <w:iCs/>
      <w:kern w:val="32"/>
      <w:sz w:val="32"/>
      <w:szCs w:val="24"/>
    </w:rPr>
  </w:style>
  <w:style w:type="paragraph" w:styleId="Heading3">
    <w:name w:val="heading 3"/>
    <w:next w:val="Normal"/>
    <w:link w:val="Heading3Char"/>
    <w:autoRedefine/>
    <w:qFormat/>
    <w:rsid w:val="00A8562A"/>
    <w:pPr>
      <w:keepNext/>
      <w:spacing w:before="240" w:after="0" w:line="240" w:lineRule="auto"/>
      <w:outlineLvl w:val="2"/>
    </w:pPr>
    <w:rPr>
      <w:rFonts w:ascii="Arial" w:eastAsia="Times New Roman" w:hAnsi="Arial" w:cs="Arial"/>
      <w:b/>
      <w:bCs/>
      <w:sz w:val="28"/>
      <w:szCs w:val="26"/>
    </w:rPr>
  </w:style>
  <w:style w:type="paragraph" w:styleId="Heading4">
    <w:name w:val="heading 4"/>
    <w:basedOn w:val="Normal"/>
    <w:next w:val="Normal"/>
    <w:link w:val="Heading4Char"/>
    <w:autoRedefine/>
    <w:uiPriority w:val="9"/>
    <w:unhideWhenUsed/>
    <w:qFormat/>
    <w:rsid w:val="005D6C5D"/>
    <w:pPr>
      <w:keepNext/>
      <w:keepLines/>
      <w:spacing w:before="40"/>
      <w:outlineLvl w:val="3"/>
    </w:pPr>
    <w:rPr>
      <w:rFonts w:eastAsiaTheme="majorEastAsia" w:cstheme="majorBidi"/>
      <w:b/>
      <w:i/>
      <w:iCs/>
      <w:color w:val="9D0021" w:themeColor="accent1" w:themeShade="BF"/>
    </w:rPr>
  </w:style>
  <w:style w:type="paragraph" w:styleId="Heading5">
    <w:name w:val="heading 5"/>
    <w:basedOn w:val="Normal"/>
    <w:next w:val="Normal"/>
    <w:link w:val="Heading5Char"/>
    <w:autoRedefine/>
    <w:uiPriority w:val="9"/>
    <w:unhideWhenUsed/>
    <w:qFormat/>
    <w:rsid w:val="005D6C5D"/>
    <w:pPr>
      <w:keepNext/>
      <w:keepLines/>
      <w:spacing w:before="40"/>
      <w:outlineLvl w:val="4"/>
    </w:pPr>
    <w:rPr>
      <w:rFonts w:eastAsiaTheme="majorEastAsia" w:cstheme="majorBidi"/>
      <w:color w:val="9D0021" w:themeColor="accent1" w:themeShade="BF"/>
    </w:rPr>
  </w:style>
  <w:style w:type="paragraph" w:styleId="Heading6">
    <w:name w:val="heading 6"/>
    <w:basedOn w:val="Normal"/>
    <w:next w:val="Normal"/>
    <w:link w:val="Heading6Char"/>
    <w:autoRedefine/>
    <w:uiPriority w:val="9"/>
    <w:unhideWhenUsed/>
    <w:qFormat/>
    <w:rsid w:val="005D6C5D"/>
    <w:pPr>
      <w:keepNext/>
      <w:keepLines/>
      <w:spacing w:before="40"/>
      <w:outlineLvl w:val="5"/>
    </w:pPr>
    <w:rPr>
      <w:rFonts w:eastAsiaTheme="majorEastAsia" w:cstheme="majorBidi"/>
      <w:b/>
      <w:color w:val="680016" w:themeColor="accent1" w:themeShade="7F"/>
    </w:rPr>
  </w:style>
  <w:style w:type="paragraph" w:styleId="Heading7">
    <w:name w:val="heading 7"/>
    <w:basedOn w:val="Normal"/>
    <w:next w:val="Normal"/>
    <w:link w:val="Heading7Char"/>
    <w:autoRedefine/>
    <w:uiPriority w:val="9"/>
    <w:unhideWhenUsed/>
    <w:qFormat/>
    <w:rsid w:val="005D6C5D"/>
    <w:pPr>
      <w:keepNext/>
      <w:keepLines/>
      <w:spacing w:before="40"/>
      <w:outlineLvl w:val="6"/>
    </w:pPr>
    <w:rPr>
      <w:rFonts w:eastAsiaTheme="majorEastAsia" w:cstheme="majorBidi"/>
      <w:b/>
      <w:i/>
      <w:iCs/>
      <w:color w:val="680016" w:themeColor="accent1" w:themeShade="7F"/>
    </w:rPr>
  </w:style>
  <w:style w:type="paragraph" w:styleId="Heading8">
    <w:name w:val="heading 8"/>
    <w:basedOn w:val="Normal"/>
    <w:next w:val="Normal"/>
    <w:link w:val="Heading8Char"/>
    <w:autoRedefine/>
    <w:uiPriority w:val="9"/>
    <w:unhideWhenUsed/>
    <w:qFormat/>
    <w:rsid w:val="005D6C5D"/>
    <w:pPr>
      <w:keepNext/>
      <w:keepLines/>
      <w:spacing w:before="40"/>
      <w:outlineLvl w:val="7"/>
    </w:pPr>
    <w:rPr>
      <w:rFonts w:eastAsiaTheme="majorEastAsia" w:cstheme="majorBidi"/>
      <w:color w:val="686C75" w:themeColor="text1" w:themeTint="D8"/>
      <w:szCs w:val="21"/>
    </w:rPr>
  </w:style>
  <w:style w:type="paragraph" w:styleId="Heading9">
    <w:name w:val="heading 9"/>
    <w:basedOn w:val="Normal"/>
    <w:next w:val="Normal"/>
    <w:link w:val="Heading9Char"/>
    <w:autoRedefine/>
    <w:uiPriority w:val="9"/>
    <w:unhideWhenUsed/>
    <w:qFormat/>
    <w:rsid w:val="005D6C5D"/>
    <w:pPr>
      <w:keepNext/>
      <w:keepLines/>
      <w:spacing w:before="40"/>
      <w:outlineLvl w:val="8"/>
    </w:pPr>
    <w:rPr>
      <w:rFonts w:eastAsiaTheme="majorEastAsia" w:cstheme="majorBidi"/>
      <w:b/>
      <w:i/>
      <w:iCs/>
      <w:color w:val="686C75"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453C"/>
    <w:rPr>
      <w:rFonts w:ascii="Arial Bold" w:eastAsia="Times New Roman" w:hAnsi="Arial Bold" w:cs="Arial"/>
      <w:b/>
      <w:bCs/>
      <w:color w:val="D2002E" w:themeColor="accent1"/>
      <w:kern w:val="32"/>
      <w:sz w:val="44"/>
      <w:szCs w:val="32"/>
    </w:rPr>
  </w:style>
  <w:style w:type="character" w:customStyle="1" w:styleId="Heading2Char">
    <w:name w:val="Heading 2 Char"/>
    <w:basedOn w:val="DefaultParagraphFont"/>
    <w:link w:val="Heading2"/>
    <w:rsid w:val="00A8562A"/>
    <w:rPr>
      <w:rFonts w:ascii="Arial" w:eastAsia="Times New Roman" w:hAnsi="Arial" w:cs="Arial"/>
      <w:b/>
      <w:iCs/>
      <w:kern w:val="32"/>
      <w:sz w:val="32"/>
      <w:szCs w:val="24"/>
    </w:rPr>
  </w:style>
  <w:style w:type="character" w:customStyle="1" w:styleId="Heading3Char">
    <w:name w:val="Heading 3 Char"/>
    <w:basedOn w:val="DefaultParagraphFont"/>
    <w:link w:val="Heading3"/>
    <w:rsid w:val="00A8562A"/>
    <w:rPr>
      <w:rFonts w:ascii="Arial" w:eastAsia="Times New Roman" w:hAnsi="Arial" w:cs="Arial"/>
      <w:b/>
      <w:bCs/>
      <w:sz w:val="28"/>
      <w:szCs w:val="26"/>
    </w:rPr>
  </w:style>
  <w:style w:type="paragraph" w:styleId="Header">
    <w:name w:val="header"/>
    <w:aliases w:val="Rdg Header"/>
    <w:link w:val="HeaderChar"/>
    <w:autoRedefine/>
    <w:rsid w:val="00F83BB9"/>
    <w:pPr>
      <w:tabs>
        <w:tab w:val="right" w:pos="8222"/>
        <w:tab w:val="right" w:pos="9356"/>
      </w:tabs>
      <w:spacing w:before="120" w:after="0" w:line="240" w:lineRule="auto"/>
    </w:pPr>
    <w:rPr>
      <w:rFonts w:ascii="Arial" w:eastAsia="Times New Roman" w:hAnsi="Arial" w:cs="Times New Roman"/>
      <w:b/>
      <w:bCs/>
      <w:sz w:val="20"/>
      <w:szCs w:val="20"/>
    </w:rPr>
  </w:style>
  <w:style w:type="character" w:customStyle="1" w:styleId="HeaderChar">
    <w:name w:val="Header Char"/>
    <w:aliases w:val="Rdg Header Char"/>
    <w:basedOn w:val="DefaultParagraphFont"/>
    <w:link w:val="Header"/>
    <w:rsid w:val="00F83BB9"/>
    <w:rPr>
      <w:rFonts w:ascii="Arial" w:eastAsia="Times New Roman" w:hAnsi="Arial" w:cs="Times New Roman"/>
      <w:b/>
      <w:bCs/>
      <w:sz w:val="20"/>
      <w:szCs w:val="20"/>
    </w:rPr>
  </w:style>
  <w:style w:type="paragraph" w:customStyle="1" w:styleId="UoRTitle">
    <w:name w:val="UoR Title"/>
    <w:next w:val="Normal"/>
    <w:autoRedefine/>
    <w:rsid w:val="004D3AFB"/>
    <w:pPr>
      <w:overflowPunct w:val="0"/>
      <w:autoSpaceDE w:val="0"/>
      <w:autoSpaceDN w:val="0"/>
      <w:adjustRightInd w:val="0"/>
      <w:snapToGrid w:val="0"/>
      <w:spacing w:before="120" w:after="0" w:line="240" w:lineRule="auto"/>
      <w:textAlignment w:val="baseline"/>
    </w:pPr>
    <w:rPr>
      <w:rFonts w:ascii="Arial Bold" w:eastAsia="Times New Roman" w:hAnsi="Arial Bold" w:cs="Times New Roman"/>
      <w:b/>
      <w:noProof/>
      <w:color w:val="D2002E" w:themeColor="accent1"/>
      <w:sz w:val="44"/>
      <w:szCs w:val="2"/>
    </w:rPr>
  </w:style>
  <w:style w:type="paragraph" w:customStyle="1" w:styleId="UoRSubtitle">
    <w:name w:val="UoR Subtitle"/>
    <w:basedOn w:val="UoRTitle"/>
    <w:autoRedefine/>
    <w:rsid w:val="0038453C"/>
    <w:rPr>
      <w:color w:val="50535A" w:themeColor="text1"/>
      <w:sz w:val="36"/>
    </w:rPr>
  </w:style>
  <w:style w:type="paragraph" w:customStyle="1" w:styleId="UoRContentslist">
    <w:name w:val="UoR Contents list"/>
    <w:autoRedefine/>
    <w:rsid w:val="0038453C"/>
    <w:pPr>
      <w:widowControl w:val="0"/>
      <w:tabs>
        <w:tab w:val="right" w:pos="6237"/>
      </w:tabs>
      <w:autoSpaceDE w:val="0"/>
      <w:autoSpaceDN w:val="0"/>
      <w:adjustRightInd w:val="0"/>
      <w:spacing w:before="60" w:after="0" w:line="280" w:lineRule="exact"/>
      <w:ind w:left="2552" w:right="1701" w:hanging="851"/>
    </w:pPr>
    <w:rPr>
      <w:rFonts w:ascii="Arial" w:eastAsia="Times New Roman" w:hAnsi="Arial" w:cs="Times New Roman"/>
      <w:szCs w:val="24"/>
    </w:rPr>
  </w:style>
  <w:style w:type="paragraph" w:customStyle="1" w:styleId="UoRContentsHeader">
    <w:name w:val="UoR Contents Header"/>
    <w:basedOn w:val="UoRContentslist"/>
    <w:rsid w:val="005D6C5D"/>
    <w:pPr>
      <w:spacing w:before="720" w:after="180" w:line="360" w:lineRule="exact"/>
    </w:pPr>
    <w:rPr>
      <w:b/>
      <w:caps/>
      <w:sz w:val="32"/>
    </w:rPr>
  </w:style>
  <w:style w:type="paragraph" w:customStyle="1" w:styleId="UoRIntroduction">
    <w:name w:val="UoR Introduction"/>
    <w:basedOn w:val="Normal"/>
    <w:autoRedefine/>
    <w:rsid w:val="0038453C"/>
    <w:pPr>
      <w:spacing w:after="60" w:line="240" w:lineRule="auto"/>
    </w:pPr>
    <w:rPr>
      <w:b/>
      <w:sz w:val="28"/>
    </w:rPr>
  </w:style>
  <w:style w:type="paragraph" w:styleId="ListParagraph">
    <w:name w:val="List Paragraph"/>
    <w:basedOn w:val="Normal"/>
    <w:uiPriority w:val="34"/>
    <w:qFormat/>
    <w:rsid w:val="0038453C"/>
    <w:pPr>
      <w:numPr>
        <w:numId w:val="1"/>
      </w:numPr>
      <w:contextualSpacing/>
    </w:pPr>
  </w:style>
  <w:style w:type="paragraph" w:customStyle="1" w:styleId="UoRUnitname">
    <w:name w:val="UoR Unit name"/>
    <w:autoRedefine/>
    <w:rsid w:val="0038453C"/>
    <w:pPr>
      <w:spacing w:after="0" w:line="300" w:lineRule="exact"/>
    </w:pPr>
    <w:rPr>
      <w:rFonts w:ascii="Arial" w:eastAsia="Times New Roman" w:hAnsi="Arial" w:cs="Times New Roman"/>
      <w:b/>
      <w:sz w:val="24"/>
      <w:szCs w:val="24"/>
    </w:rPr>
  </w:style>
  <w:style w:type="paragraph" w:customStyle="1" w:styleId="UoRContentsHeader2">
    <w:name w:val="UoR Contents Header 2"/>
    <w:basedOn w:val="UoRContentslist"/>
    <w:autoRedefine/>
    <w:rsid w:val="005D6C5D"/>
    <w:pPr>
      <w:spacing w:before="180"/>
    </w:pPr>
    <w:rPr>
      <w:b/>
    </w:rPr>
  </w:style>
  <w:style w:type="paragraph" w:customStyle="1" w:styleId="UoRCaptions">
    <w:name w:val="UoR Captions"/>
    <w:basedOn w:val="Normal"/>
    <w:rsid w:val="0038453C"/>
    <w:pPr>
      <w:spacing w:after="240"/>
    </w:pPr>
  </w:style>
  <w:style w:type="paragraph" w:styleId="BalloonText">
    <w:name w:val="Balloon Text"/>
    <w:basedOn w:val="Normal"/>
    <w:link w:val="BalloonTextChar"/>
    <w:uiPriority w:val="99"/>
    <w:semiHidden/>
    <w:unhideWhenUsed/>
    <w:rsid w:val="00AA47AB"/>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47AB"/>
    <w:rPr>
      <w:rFonts w:ascii="Tahoma" w:eastAsia="Times New Roman" w:hAnsi="Tahoma" w:cs="Tahoma"/>
      <w:sz w:val="16"/>
      <w:szCs w:val="16"/>
      <w:lang w:eastAsia="en-GB"/>
    </w:rPr>
  </w:style>
  <w:style w:type="paragraph" w:styleId="TOCHeading">
    <w:name w:val="TOC Heading"/>
    <w:basedOn w:val="Heading1"/>
    <w:next w:val="Normal"/>
    <w:uiPriority w:val="39"/>
    <w:unhideWhenUsed/>
    <w:qFormat/>
    <w:rsid w:val="0038453C"/>
    <w:pPr>
      <w:spacing w:after="0" w:line="276" w:lineRule="auto"/>
      <w:outlineLvl w:val="9"/>
    </w:pPr>
    <w:rPr>
      <w:rFonts w:eastAsiaTheme="majorEastAsia" w:cstheme="majorBidi"/>
      <w:kern w:val="0"/>
      <w:sz w:val="28"/>
      <w:szCs w:val="28"/>
      <w:lang w:eastAsia="ja-JP"/>
    </w:rPr>
  </w:style>
  <w:style w:type="paragraph" w:styleId="TOC3">
    <w:name w:val="toc 3"/>
    <w:basedOn w:val="Normal"/>
    <w:next w:val="Normal"/>
    <w:autoRedefine/>
    <w:uiPriority w:val="39"/>
    <w:unhideWhenUsed/>
    <w:rsid w:val="0038453C"/>
    <w:pPr>
      <w:spacing w:after="100"/>
      <w:ind w:left="440"/>
    </w:pPr>
  </w:style>
  <w:style w:type="paragraph" w:styleId="TOC1">
    <w:name w:val="toc 1"/>
    <w:basedOn w:val="Normal"/>
    <w:next w:val="Normal"/>
    <w:autoRedefine/>
    <w:uiPriority w:val="39"/>
    <w:unhideWhenUsed/>
    <w:rsid w:val="0038453C"/>
    <w:pPr>
      <w:tabs>
        <w:tab w:val="right" w:leader="dot" w:pos="9451"/>
      </w:tabs>
      <w:spacing w:after="100"/>
    </w:pPr>
  </w:style>
  <w:style w:type="paragraph" w:styleId="TOC2">
    <w:name w:val="toc 2"/>
    <w:basedOn w:val="Normal"/>
    <w:next w:val="Normal"/>
    <w:autoRedefine/>
    <w:uiPriority w:val="39"/>
    <w:unhideWhenUsed/>
    <w:rsid w:val="0038453C"/>
    <w:pPr>
      <w:spacing w:after="100"/>
      <w:ind w:left="220"/>
    </w:pPr>
  </w:style>
  <w:style w:type="character" w:styleId="Hyperlink">
    <w:name w:val="Hyperlink"/>
    <w:basedOn w:val="DefaultParagraphFont"/>
    <w:uiPriority w:val="99"/>
    <w:unhideWhenUsed/>
    <w:rsid w:val="002F286A"/>
    <w:rPr>
      <w:color w:val="D2002E" w:themeColor="hyperlink"/>
      <w:u w:val="single"/>
    </w:rPr>
  </w:style>
  <w:style w:type="character" w:styleId="SubtleReference">
    <w:name w:val="Subtle Reference"/>
    <w:basedOn w:val="DefaultParagraphFont"/>
    <w:uiPriority w:val="31"/>
    <w:qFormat/>
    <w:rsid w:val="000E1538"/>
    <w:rPr>
      <w:smallCaps/>
      <w:color w:val="D2002E" w:themeColor="accent1"/>
      <w:u w:val="single"/>
    </w:rPr>
  </w:style>
  <w:style w:type="character" w:styleId="IntenseReference">
    <w:name w:val="Intense Reference"/>
    <w:basedOn w:val="DefaultParagraphFont"/>
    <w:uiPriority w:val="32"/>
    <w:qFormat/>
    <w:rsid w:val="000E1538"/>
    <w:rPr>
      <w:b/>
      <w:bCs/>
      <w:smallCaps/>
      <w:color w:val="D2002E" w:themeColor="accent1"/>
      <w:spacing w:val="5"/>
      <w:u w:val="single"/>
    </w:rPr>
  </w:style>
  <w:style w:type="paragraph" w:styleId="Footer">
    <w:name w:val="footer"/>
    <w:basedOn w:val="Normal"/>
    <w:link w:val="FooterChar"/>
    <w:uiPriority w:val="99"/>
    <w:unhideWhenUsed/>
    <w:rsid w:val="0038453C"/>
    <w:pPr>
      <w:tabs>
        <w:tab w:val="center" w:pos="4513"/>
        <w:tab w:val="right" w:pos="9026"/>
      </w:tabs>
      <w:spacing w:before="0" w:line="240" w:lineRule="auto"/>
    </w:pPr>
  </w:style>
  <w:style w:type="character" w:customStyle="1" w:styleId="FooterChar">
    <w:name w:val="Footer Char"/>
    <w:basedOn w:val="DefaultParagraphFont"/>
    <w:link w:val="Footer"/>
    <w:uiPriority w:val="99"/>
    <w:rsid w:val="0038453C"/>
    <w:rPr>
      <w:rFonts w:ascii="Arial" w:eastAsia="Times New Roman" w:hAnsi="Arial" w:cs="Times New Roman"/>
      <w:sz w:val="24"/>
      <w:lang w:eastAsia="en-GB"/>
    </w:rPr>
  </w:style>
  <w:style w:type="table" w:customStyle="1" w:styleId="UoRTable">
    <w:name w:val="UoR Table"/>
    <w:basedOn w:val="TableNormal"/>
    <w:uiPriority w:val="99"/>
    <w:rsid w:val="00542315"/>
    <w:pPr>
      <w:spacing w:after="0" w:line="240" w:lineRule="auto"/>
    </w:pPr>
    <w:rPr>
      <w:rFonts w:ascii="Effra" w:eastAsia="Times New Roman" w:hAnsi="Effra" w:cs="Times New Roman"/>
      <w:lang w:eastAsia="en-GB"/>
    </w:rPr>
    <w:tblPr>
      <w:tblBorders>
        <w:top w:val="single" w:sz="4" w:space="0" w:color="auto"/>
        <w:bottom w:val="single" w:sz="4" w:space="0" w:color="auto"/>
        <w:insideH w:val="single" w:sz="4" w:space="0" w:color="auto"/>
      </w:tblBorders>
      <w:tblCellMar>
        <w:top w:w="57" w:type="dxa"/>
        <w:left w:w="113" w:type="dxa"/>
        <w:bottom w:w="113" w:type="dxa"/>
      </w:tblCellMar>
    </w:tblPr>
    <w:tcPr>
      <w:shd w:val="clear" w:color="auto" w:fill="auto"/>
    </w:tcPr>
    <w:tblStylePr w:type="firstRow">
      <w:pPr>
        <w:wordWrap/>
        <w:spacing w:beforeLines="0" w:before="0" w:beforeAutospacing="0"/>
      </w:pPr>
      <w:rPr>
        <w:rFonts w:ascii="Effra" w:hAnsi="Effra"/>
        <w:b/>
        <w:i w:val="0"/>
        <w:caps/>
        <w:smallCaps w:val="0"/>
      </w:rPr>
      <w:tblPr>
        <w:tblCellMar>
          <w:top w:w="113" w:type="dxa"/>
          <w:left w:w="113" w:type="dxa"/>
          <w:bottom w:w="113" w:type="dxa"/>
          <w:right w:w="108" w:type="dxa"/>
        </w:tblCellMar>
      </w:tblPr>
      <w:tcPr>
        <w:tcBorders>
          <w:top w:val="single" w:sz="24" w:space="0" w:color="FFFFFF" w:themeColor="background1"/>
          <w:left w:val="nil"/>
          <w:bottom w:val="nil"/>
          <w:right w:val="nil"/>
          <w:insideH w:val="nil"/>
          <w:insideV w:val="nil"/>
          <w:tl2br w:val="nil"/>
          <w:tr2bl w:val="nil"/>
        </w:tcBorders>
        <w:shd w:val="solid" w:color="auto" w:fill="50535A" w:themeFill="text1"/>
      </w:tcPr>
    </w:tblStylePr>
    <w:tblStylePr w:type="firstCol">
      <w:rPr>
        <w:rFonts w:ascii="Effra" w:hAnsi="Effra"/>
        <w:b/>
        <w:i w:val="0"/>
      </w:rPr>
    </w:tblStylePr>
  </w:style>
  <w:style w:type="character" w:styleId="PlaceholderText">
    <w:name w:val="Placeholder Text"/>
    <w:basedOn w:val="DefaultParagraphFont"/>
    <w:uiPriority w:val="99"/>
    <w:semiHidden/>
    <w:rsid w:val="000F7D30"/>
    <w:rPr>
      <w:color w:val="808080"/>
    </w:rPr>
  </w:style>
  <w:style w:type="character" w:customStyle="1" w:styleId="Heading4Char">
    <w:name w:val="Heading 4 Char"/>
    <w:basedOn w:val="DefaultParagraphFont"/>
    <w:link w:val="Heading4"/>
    <w:uiPriority w:val="9"/>
    <w:rsid w:val="005D6C5D"/>
    <w:rPr>
      <w:rFonts w:ascii="Arial" w:eastAsiaTheme="majorEastAsia" w:hAnsi="Arial" w:cstheme="majorBidi"/>
      <w:b/>
      <w:i/>
      <w:iCs/>
      <w:color w:val="9D0021" w:themeColor="accent1" w:themeShade="BF"/>
      <w:sz w:val="20"/>
      <w:lang w:eastAsia="en-GB"/>
    </w:rPr>
  </w:style>
  <w:style w:type="character" w:customStyle="1" w:styleId="Heading5Char">
    <w:name w:val="Heading 5 Char"/>
    <w:basedOn w:val="DefaultParagraphFont"/>
    <w:link w:val="Heading5"/>
    <w:uiPriority w:val="9"/>
    <w:rsid w:val="005D6C5D"/>
    <w:rPr>
      <w:rFonts w:ascii="Arial" w:eastAsiaTheme="majorEastAsia" w:hAnsi="Arial" w:cstheme="majorBidi"/>
      <w:color w:val="9D0021" w:themeColor="accent1" w:themeShade="BF"/>
      <w:sz w:val="20"/>
      <w:lang w:eastAsia="en-GB"/>
    </w:rPr>
  </w:style>
  <w:style w:type="character" w:customStyle="1" w:styleId="Heading6Char">
    <w:name w:val="Heading 6 Char"/>
    <w:basedOn w:val="DefaultParagraphFont"/>
    <w:link w:val="Heading6"/>
    <w:uiPriority w:val="9"/>
    <w:rsid w:val="005D6C5D"/>
    <w:rPr>
      <w:rFonts w:ascii="Arial" w:eastAsiaTheme="majorEastAsia" w:hAnsi="Arial" w:cstheme="majorBidi"/>
      <w:b/>
      <w:color w:val="680016" w:themeColor="accent1" w:themeShade="7F"/>
      <w:sz w:val="20"/>
      <w:lang w:eastAsia="en-GB"/>
    </w:rPr>
  </w:style>
  <w:style w:type="character" w:customStyle="1" w:styleId="Heading7Char">
    <w:name w:val="Heading 7 Char"/>
    <w:basedOn w:val="DefaultParagraphFont"/>
    <w:link w:val="Heading7"/>
    <w:uiPriority w:val="9"/>
    <w:rsid w:val="005D6C5D"/>
    <w:rPr>
      <w:rFonts w:ascii="Arial" w:eastAsiaTheme="majorEastAsia" w:hAnsi="Arial" w:cstheme="majorBidi"/>
      <w:b/>
      <w:i/>
      <w:iCs/>
      <w:color w:val="680016" w:themeColor="accent1" w:themeShade="7F"/>
      <w:sz w:val="20"/>
      <w:lang w:eastAsia="en-GB"/>
    </w:rPr>
  </w:style>
  <w:style w:type="character" w:customStyle="1" w:styleId="Heading8Char">
    <w:name w:val="Heading 8 Char"/>
    <w:basedOn w:val="DefaultParagraphFont"/>
    <w:link w:val="Heading8"/>
    <w:uiPriority w:val="9"/>
    <w:rsid w:val="005D6C5D"/>
    <w:rPr>
      <w:rFonts w:ascii="Arial" w:eastAsiaTheme="majorEastAsia" w:hAnsi="Arial" w:cstheme="majorBidi"/>
      <w:color w:val="686C75" w:themeColor="text1" w:themeTint="D8"/>
      <w:sz w:val="20"/>
      <w:szCs w:val="21"/>
      <w:lang w:eastAsia="en-GB"/>
    </w:rPr>
  </w:style>
  <w:style w:type="character" w:customStyle="1" w:styleId="Heading9Char">
    <w:name w:val="Heading 9 Char"/>
    <w:basedOn w:val="DefaultParagraphFont"/>
    <w:link w:val="Heading9"/>
    <w:uiPriority w:val="9"/>
    <w:rsid w:val="005D6C5D"/>
    <w:rPr>
      <w:rFonts w:ascii="Arial" w:eastAsiaTheme="majorEastAsia" w:hAnsi="Arial" w:cstheme="majorBidi"/>
      <w:b/>
      <w:i/>
      <w:iCs/>
      <w:color w:val="686C75" w:themeColor="text1" w:themeTint="D8"/>
      <w:sz w:val="20"/>
      <w:szCs w:val="21"/>
      <w:lang w:eastAsia="en-GB"/>
    </w:rPr>
  </w:style>
  <w:style w:type="character" w:styleId="Strong">
    <w:name w:val="Strong"/>
    <w:basedOn w:val="DefaultParagraphFont"/>
    <w:uiPriority w:val="22"/>
    <w:qFormat/>
    <w:rsid w:val="00BC01DD"/>
    <w:rPr>
      <w:b/>
      <w:bCs/>
    </w:rPr>
  </w:style>
  <w:style w:type="paragraph" w:styleId="Caption">
    <w:name w:val="caption"/>
    <w:basedOn w:val="UoRCaptions"/>
    <w:next w:val="Normal"/>
    <w:uiPriority w:val="35"/>
    <w:unhideWhenUsed/>
    <w:qFormat/>
    <w:rsid w:val="0038453C"/>
  </w:style>
  <w:style w:type="character" w:styleId="CommentReference">
    <w:name w:val="annotation reference"/>
    <w:basedOn w:val="DefaultParagraphFont"/>
    <w:uiPriority w:val="99"/>
    <w:semiHidden/>
    <w:unhideWhenUsed/>
    <w:rsid w:val="00065212"/>
    <w:rPr>
      <w:sz w:val="16"/>
      <w:szCs w:val="16"/>
    </w:rPr>
  </w:style>
  <w:style w:type="paragraph" w:styleId="CommentText">
    <w:name w:val="annotation text"/>
    <w:basedOn w:val="Normal"/>
    <w:link w:val="CommentTextChar"/>
    <w:uiPriority w:val="99"/>
    <w:unhideWhenUsed/>
    <w:rsid w:val="00065212"/>
    <w:pPr>
      <w:spacing w:line="240" w:lineRule="auto"/>
    </w:pPr>
    <w:rPr>
      <w:sz w:val="20"/>
      <w:szCs w:val="20"/>
    </w:rPr>
  </w:style>
  <w:style w:type="character" w:customStyle="1" w:styleId="CommentTextChar">
    <w:name w:val="Comment Text Char"/>
    <w:basedOn w:val="DefaultParagraphFont"/>
    <w:link w:val="CommentText"/>
    <w:uiPriority w:val="99"/>
    <w:rsid w:val="00065212"/>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065212"/>
    <w:rPr>
      <w:b/>
      <w:bCs/>
    </w:rPr>
  </w:style>
  <w:style w:type="character" w:customStyle="1" w:styleId="CommentSubjectChar">
    <w:name w:val="Comment Subject Char"/>
    <w:basedOn w:val="CommentTextChar"/>
    <w:link w:val="CommentSubject"/>
    <w:uiPriority w:val="99"/>
    <w:semiHidden/>
    <w:rsid w:val="00065212"/>
    <w:rPr>
      <w:rFonts w:ascii="Arial" w:eastAsia="Times New Roman" w:hAnsi="Arial" w:cs="Times New Roman"/>
      <w:b/>
      <w:bCs/>
      <w:sz w:val="20"/>
      <w:szCs w:val="20"/>
      <w:lang w:eastAsia="en-GB"/>
    </w:rPr>
  </w:style>
  <w:style w:type="character" w:styleId="Mention">
    <w:name w:val="Mention"/>
    <w:basedOn w:val="DefaultParagraphFont"/>
    <w:uiPriority w:val="99"/>
    <w:unhideWhenUsed/>
    <w:rsid w:val="00065212"/>
    <w:rPr>
      <w:color w:val="2B579A"/>
      <w:shd w:val="clear" w:color="auto" w:fill="E1DFDD"/>
    </w:rPr>
  </w:style>
  <w:style w:type="paragraph" w:styleId="Revision">
    <w:name w:val="Revision"/>
    <w:hidden/>
    <w:uiPriority w:val="99"/>
    <w:semiHidden/>
    <w:rsid w:val="002C4A78"/>
    <w:pPr>
      <w:spacing w:after="0" w:line="240" w:lineRule="auto"/>
    </w:pPr>
    <w:rPr>
      <w:rFonts w:ascii="Arial" w:eastAsia="Times New Roman" w:hAnsi="Arial" w:cs="Times New Roman"/>
      <w:sz w:val="24"/>
      <w:lang w:eastAsia="en-GB"/>
    </w:rPr>
  </w:style>
  <w:style w:type="paragraph" w:styleId="Quote">
    <w:name w:val="Quote"/>
    <w:basedOn w:val="Normal"/>
    <w:next w:val="Normal"/>
    <w:link w:val="QuoteChar"/>
    <w:uiPriority w:val="29"/>
    <w:qFormat/>
    <w:rsid w:val="00CD571B"/>
    <w:pPr>
      <w:spacing w:before="200" w:after="160"/>
      <w:ind w:left="864" w:right="864"/>
      <w:jc w:val="center"/>
    </w:pPr>
    <w:rPr>
      <w:i/>
      <w:iCs/>
      <w:color w:val="787C87" w:themeColor="text1" w:themeTint="BF"/>
    </w:rPr>
  </w:style>
  <w:style w:type="character" w:customStyle="1" w:styleId="QuoteChar">
    <w:name w:val="Quote Char"/>
    <w:basedOn w:val="DefaultParagraphFont"/>
    <w:link w:val="Quote"/>
    <w:uiPriority w:val="29"/>
    <w:rsid w:val="00CD571B"/>
    <w:rPr>
      <w:rFonts w:ascii="Arial" w:eastAsia="Times New Roman" w:hAnsi="Arial" w:cs="Times New Roman"/>
      <w:i/>
      <w:iCs/>
      <w:color w:val="787C87" w:themeColor="text1" w:themeTint="BF"/>
      <w:sz w:val="24"/>
      <w:lang w:eastAsia="en-GB"/>
    </w:rPr>
  </w:style>
  <w:style w:type="table" w:styleId="TableGrid">
    <w:name w:val="Table Grid"/>
    <w:basedOn w:val="TableNormal"/>
    <w:uiPriority w:val="59"/>
    <w:rsid w:val="003833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B00245"/>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B00245"/>
    <w:rPr>
      <w:rFonts w:ascii="Arial" w:eastAsia="Times New Roman" w:hAnsi="Arial" w:cs="Times New Roman"/>
      <w:sz w:val="20"/>
      <w:szCs w:val="20"/>
      <w:lang w:eastAsia="en-GB"/>
    </w:rPr>
  </w:style>
  <w:style w:type="character" w:styleId="FootnoteReference">
    <w:name w:val="footnote reference"/>
    <w:basedOn w:val="DefaultParagraphFont"/>
    <w:uiPriority w:val="99"/>
    <w:semiHidden/>
    <w:unhideWhenUsed/>
    <w:rsid w:val="00B00245"/>
    <w:rPr>
      <w:vertAlign w:val="superscript"/>
    </w:rPr>
  </w:style>
  <w:style w:type="character" w:styleId="UnresolvedMention">
    <w:name w:val="Unresolved Mention"/>
    <w:basedOn w:val="DefaultParagraphFont"/>
    <w:uiPriority w:val="99"/>
    <w:semiHidden/>
    <w:unhideWhenUsed/>
    <w:rsid w:val="00781A14"/>
    <w:rPr>
      <w:color w:val="605E5C"/>
      <w:shd w:val="clear" w:color="auto" w:fill="E1DFDD"/>
    </w:rPr>
  </w:style>
  <w:style w:type="character" w:customStyle="1" w:styleId="normaltextrun">
    <w:name w:val="normaltextrun"/>
    <w:basedOn w:val="DefaultParagraphFont"/>
    <w:rsid w:val="000133DB"/>
  </w:style>
  <w:style w:type="character" w:customStyle="1" w:styleId="eop">
    <w:name w:val="eop"/>
    <w:basedOn w:val="DefaultParagraphFont"/>
    <w:rsid w:val="000133DB"/>
  </w:style>
  <w:style w:type="character" w:customStyle="1" w:styleId="scxw243972673">
    <w:name w:val="scxw243972673"/>
    <w:basedOn w:val="DefaultParagraphFont"/>
    <w:rsid w:val="000133DB"/>
  </w:style>
  <w:style w:type="character" w:styleId="FollowedHyperlink">
    <w:name w:val="FollowedHyperlink"/>
    <w:basedOn w:val="DefaultParagraphFont"/>
    <w:uiPriority w:val="99"/>
    <w:semiHidden/>
    <w:unhideWhenUsed/>
    <w:rsid w:val="008B0BE3"/>
    <w:rPr>
      <w:color w:val="747478"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05949">
      <w:bodyDiv w:val="1"/>
      <w:marLeft w:val="0"/>
      <w:marRight w:val="0"/>
      <w:marTop w:val="0"/>
      <w:marBottom w:val="0"/>
      <w:divBdr>
        <w:top w:val="none" w:sz="0" w:space="0" w:color="auto"/>
        <w:left w:val="none" w:sz="0" w:space="0" w:color="auto"/>
        <w:bottom w:val="none" w:sz="0" w:space="0" w:color="auto"/>
        <w:right w:val="none" w:sz="0" w:space="0" w:color="auto"/>
      </w:divBdr>
    </w:div>
    <w:div w:id="408114520">
      <w:bodyDiv w:val="1"/>
      <w:marLeft w:val="0"/>
      <w:marRight w:val="0"/>
      <w:marTop w:val="0"/>
      <w:marBottom w:val="0"/>
      <w:divBdr>
        <w:top w:val="none" w:sz="0" w:space="0" w:color="auto"/>
        <w:left w:val="none" w:sz="0" w:space="0" w:color="auto"/>
        <w:bottom w:val="none" w:sz="0" w:space="0" w:color="auto"/>
        <w:right w:val="none" w:sz="0" w:space="0" w:color="auto"/>
      </w:divBdr>
    </w:div>
    <w:div w:id="522473815">
      <w:bodyDiv w:val="1"/>
      <w:marLeft w:val="0"/>
      <w:marRight w:val="0"/>
      <w:marTop w:val="0"/>
      <w:marBottom w:val="0"/>
      <w:divBdr>
        <w:top w:val="none" w:sz="0" w:space="0" w:color="auto"/>
        <w:left w:val="none" w:sz="0" w:space="0" w:color="auto"/>
        <w:bottom w:val="none" w:sz="0" w:space="0" w:color="auto"/>
        <w:right w:val="none" w:sz="0" w:space="0" w:color="auto"/>
      </w:divBdr>
      <w:divsChild>
        <w:div w:id="133452828">
          <w:marLeft w:val="0"/>
          <w:marRight w:val="0"/>
          <w:marTop w:val="0"/>
          <w:marBottom w:val="0"/>
          <w:divBdr>
            <w:top w:val="none" w:sz="0" w:space="0" w:color="auto"/>
            <w:left w:val="none" w:sz="0" w:space="0" w:color="auto"/>
            <w:bottom w:val="none" w:sz="0" w:space="0" w:color="auto"/>
            <w:right w:val="none" w:sz="0" w:space="0" w:color="auto"/>
          </w:divBdr>
          <w:divsChild>
            <w:div w:id="1617904885">
              <w:marLeft w:val="0"/>
              <w:marRight w:val="0"/>
              <w:marTop w:val="0"/>
              <w:marBottom w:val="0"/>
              <w:divBdr>
                <w:top w:val="none" w:sz="0" w:space="0" w:color="auto"/>
                <w:left w:val="none" w:sz="0" w:space="0" w:color="auto"/>
                <w:bottom w:val="none" w:sz="0" w:space="0" w:color="auto"/>
                <w:right w:val="none" w:sz="0" w:space="0" w:color="auto"/>
              </w:divBdr>
            </w:div>
          </w:divsChild>
        </w:div>
        <w:div w:id="298146165">
          <w:marLeft w:val="0"/>
          <w:marRight w:val="0"/>
          <w:marTop w:val="0"/>
          <w:marBottom w:val="0"/>
          <w:divBdr>
            <w:top w:val="none" w:sz="0" w:space="0" w:color="auto"/>
            <w:left w:val="none" w:sz="0" w:space="0" w:color="auto"/>
            <w:bottom w:val="none" w:sz="0" w:space="0" w:color="auto"/>
            <w:right w:val="none" w:sz="0" w:space="0" w:color="auto"/>
          </w:divBdr>
          <w:divsChild>
            <w:div w:id="572543679">
              <w:marLeft w:val="0"/>
              <w:marRight w:val="0"/>
              <w:marTop w:val="0"/>
              <w:marBottom w:val="0"/>
              <w:divBdr>
                <w:top w:val="none" w:sz="0" w:space="0" w:color="auto"/>
                <w:left w:val="none" w:sz="0" w:space="0" w:color="auto"/>
                <w:bottom w:val="none" w:sz="0" w:space="0" w:color="auto"/>
                <w:right w:val="none" w:sz="0" w:space="0" w:color="auto"/>
              </w:divBdr>
            </w:div>
          </w:divsChild>
        </w:div>
        <w:div w:id="347222401">
          <w:marLeft w:val="0"/>
          <w:marRight w:val="0"/>
          <w:marTop w:val="0"/>
          <w:marBottom w:val="0"/>
          <w:divBdr>
            <w:top w:val="none" w:sz="0" w:space="0" w:color="auto"/>
            <w:left w:val="none" w:sz="0" w:space="0" w:color="auto"/>
            <w:bottom w:val="none" w:sz="0" w:space="0" w:color="auto"/>
            <w:right w:val="none" w:sz="0" w:space="0" w:color="auto"/>
          </w:divBdr>
          <w:divsChild>
            <w:div w:id="1245263002">
              <w:marLeft w:val="0"/>
              <w:marRight w:val="0"/>
              <w:marTop w:val="0"/>
              <w:marBottom w:val="0"/>
              <w:divBdr>
                <w:top w:val="none" w:sz="0" w:space="0" w:color="auto"/>
                <w:left w:val="none" w:sz="0" w:space="0" w:color="auto"/>
                <w:bottom w:val="none" w:sz="0" w:space="0" w:color="auto"/>
                <w:right w:val="none" w:sz="0" w:space="0" w:color="auto"/>
              </w:divBdr>
            </w:div>
          </w:divsChild>
        </w:div>
        <w:div w:id="465661845">
          <w:marLeft w:val="0"/>
          <w:marRight w:val="0"/>
          <w:marTop w:val="0"/>
          <w:marBottom w:val="0"/>
          <w:divBdr>
            <w:top w:val="none" w:sz="0" w:space="0" w:color="auto"/>
            <w:left w:val="none" w:sz="0" w:space="0" w:color="auto"/>
            <w:bottom w:val="none" w:sz="0" w:space="0" w:color="auto"/>
            <w:right w:val="none" w:sz="0" w:space="0" w:color="auto"/>
          </w:divBdr>
          <w:divsChild>
            <w:div w:id="1734699106">
              <w:marLeft w:val="0"/>
              <w:marRight w:val="0"/>
              <w:marTop w:val="0"/>
              <w:marBottom w:val="0"/>
              <w:divBdr>
                <w:top w:val="none" w:sz="0" w:space="0" w:color="auto"/>
                <w:left w:val="none" w:sz="0" w:space="0" w:color="auto"/>
                <w:bottom w:val="none" w:sz="0" w:space="0" w:color="auto"/>
                <w:right w:val="none" w:sz="0" w:space="0" w:color="auto"/>
              </w:divBdr>
            </w:div>
          </w:divsChild>
        </w:div>
        <w:div w:id="640816405">
          <w:marLeft w:val="0"/>
          <w:marRight w:val="0"/>
          <w:marTop w:val="0"/>
          <w:marBottom w:val="0"/>
          <w:divBdr>
            <w:top w:val="none" w:sz="0" w:space="0" w:color="auto"/>
            <w:left w:val="none" w:sz="0" w:space="0" w:color="auto"/>
            <w:bottom w:val="none" w:sz="0" w:space="0" w:color="auto"/>
            <w:right w:val="none" w:sz="0" w:space="0" w:color="auto"/>
          </w:divBdr>
          <w:divsChild>
            <w:div w:id="145976348">
              <w:marLeft w:val="0"/>
              <w:marRight w:val="0"/>
              <w:marTop w:val="0"/>
              <w:marBottom w:val="0"/>
              <w:divBdr>
                <w:top w:val="none" w:sz="0" w:space="0" w:color="auto"/>
                <w:left w:val="none" w:sz="0" w:space="0" w:color="auto"/>
                <w:bottom w:val="none" w:sz="0" w:space="0" w:color="auto"/>
                <w:right w:val="none" w:sz="0" w:space="0" w:color="auto"/>
              </w:divBdr>
            </w:div>
            <w:div w:id="1414351894">
              <w:marLeft w:val="0"/>
              <w:marRight w:val="0"/>
              <w:marTop w:val="0"/>
              <w:marBottom w:val="0"/>
              <w:divBdr>
                <w:top w:val="none" w:sz="0" w:space="0" w:color="auto"/>
                <w:left w:val="none" w:sz="0" w:space="0" w:color="auto"/>
                <w:bottom w:val="none" w:sz="0" w:space="0" w:color="auto"/>
                <w:right w:val="none" w:sz="0" w:space="0" w:color="auto"/>
              </w:divBdr>
            </w:div>
          </w:divsChild>
        </w:div>
        <w:div w:id="692347337">
          <w:marLeft w:val="0"/>
          <w:marRight w:val="0"/>
          <w:marTop w:val="0"/>
          <w:marBottom w:val="0"/>
          <w:divBdr>
            <w:top w:val="none" w:sz="0" w:space="0" w:color="auto"/>
            <w:left w:val="none" w:sz="0" w:space="0" w:color="auto"/>
            <w:bottom w:val="none" w:sz="0" w:space="0" w:color="auto"/>
            <w:right w:val="none" w:sz="0" w:space="0" w:color="auto"/>
          </w:divBdr>
          <w:divsChild>
            <w:div w:id="1089348448">
              <w:marLeft w:val="0"/>
              <w:marRight w:val="0"/>
              <w:marTop w:val="0"/>
              <w:marBottom w:val="0"/>
              <w:divBdr>
                <w:top w:val="none" w:sz="0" w:space="0" w:color="auto"/>
                <w:left w:val="none" w:sz="0" w:space="0" w:color="auto"/>
                <w:bottom w:val="none" w:sz="0" w:space="0" w:color="auto"/>
                <w:right w:val="none" w:sz="0" w:space="0" w:color="auto"/>
              </w:divBdr>
            </w:div>
          </w:divsChild>
        </w:div>
        <w:div w:id="730738553">
          <w:marLeft w:val="0"/>
          <w:marRight w:val="0"/>
          <w:marTop w:val="0"/>
          <w:marBottom w:val="0"/>
          <w:divBdr>
            <w:top w:val="none" w:sz="0" w:space="0" w:color="auto"/>
            <w:left w:val="none" w:sz="0" w:space="0" w:color="auto"/>
            <w:bottom w:val="none" w:sz="0" w:space="0" w:color="auto"/>
            <w:right w:val="none" w:sz="0" w:space="0" w:color="auto"/>
          </w:divBdr>
          <w:divsChild>
            <w:div w:id="1954632771">
              <w:marLeft w:val="0"/>
              <w:marRight w:val="0"/>
              <w:marTop w:val="0"/>
              <w:marBottom w:val="0"/>
              <w:divBdr>
                <w:top w:val="none" w:sz="0" w:space="0" w:color="auto"/>
                <w:left w:val="none" w:sz="0" w:space="0" w:color="auto"/>
                <w:bottom w:val="none" w:sz="0" w:space="0" w:color="auto"/>
                <w:right w:val="none" w:sz="0" w:space="0" w:color="auto"/>
              </w:divBdr>
            </w:div>
          </w:divsChild>
        </w:div>
        <w:div w:id="901986528">
          <w:marLeft w:val="0"/>
          <w:marRight w:val="0"/>
          <w:marTop w:val="0"/>
          <w:marBottom w:val="0"/>
          <w:divBdr>
            <w:top w:val="none" w:sz="0" w:space="0" w:color="auto"/>
            <w:left w:val="none" w:sz="0" w:space="0" w:color="auto"/>
            <w:bottom w:val="none" w:sz="0" w:space="0" w:color="auto"/>
            <w:right w:val="none" w:sz="0" w:space="0" w:color="auto"/>
          </w:divBdr>
          <w:divsChild>
            <w:div w:id="1183087893">
              <w:marLeft w:val="0"/>
              <w:marRight w:val="0"/>
              <w:marTop w:val="0"/>
              <w:marBottom w:val="0"/>
              <w:divBdr>
                <w:top w:val="none" w:sz="0" w:space="0" w:color="auto"/>
                <w:left w:val="none" w:sz="0" w:space="0" w:color="auto"/>
                <w:bottom w:val="none" w:sz="0" w:space="0" w:color="auto"/>
                <w:right w:val="none" w:sz="0" w:space="0" w:color="auto"/>
              </w:divBdr>
            </w:div>
          </w:divsChild>
        </w:div>
        <w:div w:id="1103308288">
          <w:marLeft w:val="0"/>
          <w:marRight w:val="0"/>
          <w:marTop w:val="0"/>
          <w:marBottom w:val="0"/>
          <w:divBdr>
            <w:top w:val="none" w:sz="0" w:space="0" w:color="auto"/>
            <w:left w:val="none" w:sz="0" w:space="0" w:color="auto"/>
            <w:bottom w:val="none" w:sz="0" w:space="0" w:color="auto"/>
            <w:right w:val="none" w:sz="0" w:space="0" w:color="auto"/>
          </w:divBdr>
          <w:divsChild>
            <w:div w:id="148837916">
              <w:marLeft w:val="0"/>
              <w:marRight w:val="0"/>
              <w:marTop w:val="0"/>
              <w:marBottom w:val="0"/>
              <w:divBdr>
                <w:top w:val="none" w:sz="0" w:space="0" w:color="auto"/>
                <w:left w:val="none" w:sz="0" w:space="0" w:color="auto"/>
                <w:bottom w:val="none" w:sz="0" w:space="0" w:color="auto"/>
                <w:right w:val="none" w:sz="0" w:space="0" w:color="auto"/>
              </w:divBdr>
            </w:div>
          </w:divsChild>
        </w:div>
        <w:div w:id="1226407032">
          <w:marLeft w:val="0"/>
          <w:marRight w:val="0"/>
          <w:marTop w:val="0"/>
          <w:marBottom w:val="0"/>
          <w:divBdr>
            <w:top w:val="none" w:sz="0" w:space="0" w:color="auto"/>
            <w:left w:val="none" w:sz="0" w:space="0" w:color="auto"/>
            <w:bottom w:val="none" w:sz="0" w:space="0" w:color="auto"/>
            <w:right w:val="none" w:sz="0" w:space="0" w:color="auto"/>
          </w:divBdr>
          <w:divsChild>
            <w:div w:id="1560090841">
              <w:marLeft w:val="0"/>
              <w:marRight w:val="0"/>
              <w:marTop w:val="0"/>
              <w:marBottom w:val="0"/>
              <w:divBdr>
                <w:top w:val="none" w:sz="0" w:space="0" w:color="auto"/>
                <w:left w:val="none" w:sz="0" w:space="0" w:color="auto"/>
                <w:bottom w:val="none" w:sz="0" w:space="0" w:color="auto"/>
                <w:right w:val="none" w:sz="0" w:space="0" w:color="auto"/>
              </w:divBdr>
            </w:div>
          </w:divsChild>
        </w:div>
        <w:div w:id="1330325735">
          <w:marLeft w:val="0"/>
          <w:marRight w:val="0"/>
          <w:marTop w:val="0"/>
          <w:marBottom w:val="0"/>
          <w:divBdr>
            <w:top w:val="none" w:sz="0" w:space="0" w:color="auto"/>
            <w:left w:val="none" w:sz="0" w:space="0" w:color="auto"/>
            <w:bottom w:val="none" w:sz="0" w:space="0" w:color="auto"/>
            <w:right w:val="none" w:sz="0" w:space="0" w:color="auto"/>
          </w:divBdr>
          <w:divsChild>
            <w:div w:id="2094006851">
              <w:marLeft w:val="0"/>
              <w:marRight w:val="0"/>
              <w:marTop w:val="0"/>
              <w:marBottom w:val="0"/>
              <w:divBdr>
                <w:top w:val="none" w:sz="0" w:space="0" w:color="auto"/>
                <w:left w:val="none" w:sz="0" w:space="0" w:color="auto"/>
                <w:bottom w:val="none" w:sz="0" w:space="0" w:color="auto"/>
                <w:right w:val="none" w:sz="0" w:space="0" w:color="auto"/>
              </w:divBdr>
            </w:div>
          </w:divsChild>
        </w:div>
        <w:div w:id="1536580246">
          <w:marLeft w:val="0"/>
          <w:marRight w:val="0"/>
          <w:marTop w:val="0"/>
          <w:marBottom w:val="0"/>
          <w:divBdr>
            <w:top w:val="none" w:sz="0" w:space="0" w:color="auto"/>
            <w:left w:val="none" w:sz="0" w:space="0" w:color="auto"/>
            <w:bottom w:val="none" w:sz="0" w:space="0" w:color="auto"/>
            <w:right w:val="none" w:sz="0" w:space="0" w:color="auto"/>
          </w:divBdr>
          <w:divsChild>
            <w:div w:id="1159226461">
              <w:marLeft w:val="0"/>
              <w:marRight w:val="0"/>
              <w:marTop w:val="0"/>
              <w:marBottom w:val="0"/>
              <w:divBdr>
                <w:top w:val="none" w:sz="0" w:space="0" w:color="auto"/>
                <w:left w:val="none" w:sz="0" w:space="0" w:color="auto"/>
                <w:bottom w:val="none" w:sz="0" w:space="0" w:color="auto"/>
                <w:right w:val="none" w:sz="0" w:space="0" w:color="auto"/>
              </w:divBdr>
            </w:div>
          </w:divsChild>
        </w:div>
        <w:div w:id="1607421211">
          <w:marLeft w:val="0"/>
          <w:marRight w:val="0"/>
          <w:marTop w:val="0"/>
          <w:marBottom w:val="0"/>
          <w:divBdr>
            <w:top w:val="none" w:sz="0" w:space="0" w:color="auto"/>
            <w:left w:val="none" w:sz="0" w:space="0" w:color="auto"/>
            <w:bottom w:val="none" w:sz="0" w:space="0" w:color="auto"/>
            <w:right w:val="none" w:sz="0" w:space="0" w:color="auto"/>
          </w:divBdr>
          <w:divsChild>
            <w:div w:id="1253661211">
              <w:marLeft w:val="0"/>
              <w:marRight w:val="0"/>
              <w:marTop w:val="0"/>
              <w:marBottom w:val="0"/>
              <w:divBdr>
                <w:top w:val="none" w:sz="0" w:space="0" w:color="auto"/>
                <w:left w:val="none" w:sz="0" w:space="0" w:color="auto"/>
                <w:bottom w:val="none" w:sz="0" w:space="0" w:color="auto"/>
                <w:right w:val="none" w:sz="0" w:space="0" w:color="auto"/>
              </w:divBdr>
            </w:div>
          </w:divsChild>
        </w:div>
        <w:div w:id="1695155743">
          <w:marLeft w:val="0"/>
          <w:marRight w:val="0"/>
          <w:marTop w:val="0"/>
          <w:marBottom w:val="0"/>
          <w:divBdr>
            <w:top w:val="none" w:sz="0" w:space="0" w:color="auto"/>
            <w:left w:val="none" w:sz="0" w:space="0" w:color="auto"/>
            <w:bottom w:val="none" w:sz="0" w:space="0" w:color="auto"/>
            <w:right w:val="none" w:sz="0" w:space="0" w:color="auto"/>
          </w:divBdr>
          <w:divsChild>
            <w:div w:id="1999528612">
              <w:marLeft w:val="0"/>
              <w:marRight w:val="0"/>
              <w:marTop w:val="0"/>
              <w:marBottom w:val="0"/>
              <w:divBdr>
                <w:top w:val="none" w:sz="0" w:space="0" w:color="auto"/>
                <w:left w:val="none" w:sz="0" w:space="0" w:color="auto"/>
                <w:bottom w:val="none" w:sz="0" w:space="0" w:color="auto"/>
                <w:right w:val="none" w:sz="0" w:space="0" w:color="auto"/>
              </w:divBdr>
            </w:div>
          </w:divsChild>
        </w:div>
        <w:div w:id="1914776344">
          <w:marLeft w:val="0"/>
          <w:marRight w:val="0"/>
          <w:marTop w:val="0"/>
          <w:marBottom w:val="0"/>
          <w:divBdr>
            <w:top w:val="none" w:sz="0" w:space="0" w:color="auto"/>
            <w:left w:val="none" w:sz="0" w:space="0" w:color="auto"/>
            <w:bottom w:val="none" w:sz="0" w:space="0" w:color="auto"/>
            <w:right w:val="none" w:sz="0" w:space="0" w:color="auto"/>
          </w:divBdr>
          <w:divsChild>
            <w:div w:id="1367828810">
              <w:marLeft w:val="0"/>
              <w:marRight w:val="0"/>
              <w:marTop w:val="0"/>
              <w:marBottom w:val="0"/>
              <w:divBdr>
                <w:top w:val="none" w:sz="0" w:space="0" w:color="auto"/>
                <w:left w:val="none" w:sz="0" w:space="0" w:color="auto"/>
                <w:bottom w:val="none" w:sz="0" w:space="0" w:color="auto"/>
                <w:right w:val="none" w:sz="0" w:space="0" w:color="auto"/>
              </w:divBdr>
            </w:div>
          </w:divsChild>
        </w:div>
        <w:div w:id="2007435311">
          <w:marLeft w:val="0"/>
          <w:marRight w:val="0"/>
          <w:marTop w:val="0"/>
          <w:marBottom w:val="0"/>
          <w:divBdr>
            <w:top w:val="none" w:sz="0" w:space="0" w:color="auto"/>
            <w:left w:val="none" w:sz="0" w:space="0" w:color="auto"/>
            <w:bottom w:val="none" w:sz="0" w:space="0" w:color="auto"/>
            <w:right w:val="none" w:sz="0" w:space="0" w:color="auto"/>
          </w:divBdr>
          <w:divsChild>
            <w:div w:id="28253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915928">
      <w:bodyDiv w:val="1"/>
      <w:marLeft w:val="0"/>
      <w:marRight w:val="0"/>
      <w:marTop w:val="0"/>
      <w:marBottom w:val="0"/>
      <w:divBdr>
        <w:top w:val="none" w:sz="0" w:space="0" w:color="auto"/>
        <w:left w:val="none" w:sz="0" w:space="0" w:color="auto"/>
        <w:bottom w:val="none" w:sz="0" w:space="0" w:color="auto"/>
        <w:right w:val="none" w:sz="0" w:space="0" w:color="auto"/>
      </w:divBdr>
    </w:div>
    <w:div w:id="798688613">
      <w:bodyDiv w:val="1"/>
      <w:marLeft w:val="0"/>
      <w:marRight w:val="0"/>
      <w:marTop w:val="0"/>
      <w:marBottom w:val="0"/>
      <w:divBdr>
        <w:top w:val="none" w:sz="0" w:space="0" w:color="auto"/>
        <w:left w:val="none" w:sz="0" w:space="0" w:color="auto"/>
        <w:bottom w:val="none" w:sz="0" w:space="0" w:color="auto"/>
        <w:right w:val="none" w:sz="0" w:space="0" w:color="auto"/>
      </w:divBdr>
    </w:div>
    <w:div w:id="864826505">
      <w:bodyDiv w:val="1"/>
      <w:marLeft w:val="0"/>
      <w:marRight w:val="0"/>
      <w:marTop w:val="0"/>
      <w:marBottom w:val="0"/>
      <w:divBdr>
        <w:top w:val="none" w:sz="0" w:space="0" w:color="auto"/>
        <w:left w:val="none" w:sz="0" w:space="0" w:color="auto"/>
        <w:bottom w:val="none" w:sz="0" w:space="0" w:color="auto"/>
        <w:right w:val="none" w:sz="0" w:space="0" w:color="auto"/>
      </w:divBdr>
    </w:div>
    <w:div w:id="882403274">
      <w:bodyDiv w:val="1"/>
      <w:marLeft w:val="0"/>
      <w:marRight w:val="0"/>
      <w:marTop w:val="0"/>
      <w:marBottom w:val="0"/>
      <w:divBdr>
        <w:top w:val="none" w:sz="0" w:space="0" w:color="auto"/>
        <w:left w:val="none" w:sz="0" w:space="0" w:color="auto"/>
        <w:bottom w:val="none" w:sz="0" w:space="0" w:color="auto"/>
        <w:right w:val="none" w:sz="0" w:space="0" w:color="auto"/>
      </w:divBdr>
    </w:div>
    <w:div w:id="1200388517">
      <w:bodyDiv w:val="1"/>
      <w:marLeft w:val="0"/>
      <w:marRight w:val="0"/>
      <w:marTop w:val="0"/>
      <w:marBottom w:val="0"/>
      <w:divBdr>
        <w:top w:val="none" w:sz="0" w:space="0" w:color="auto"/>
        <w:left w:val="none" w:sz="0" w:space="0" w:color="auto"/>
        <w:bottom w:val="none" w:sz="0" w:space="0" w:color="auto"/>
        <w:right w:val="none" w:sz="0" w:space="0" w:color="auto"/>
      </w:divBdr>
      <w:divsChild>
        <w:div w:id="98762894">
          <w:marLeft w:val="0"/>
          <w:marRight w:val="0"/>
          <w:marTop w:val="0"/>
          <w:marBottom w:val="0"/>
          <w:divBdr>
            <w:top w:val="none" w:sz="0" w:space="0" w:color="auto"/>
            <w:left w:val="none" w:sz="0" w:space="0" w:color="auto"/>
            <w:bottom w:val="none" w:sz="0" w:space="0" w:color="auto"/>
            <w:right w:val="none" w:sz="0" w:space="0" w:color="auto"/>
          </w:divBdr>
        </w:div>
        <w:div w:id="1194342831">
          <w:marLeft w:val="0"/>
          <w:marRight w:val="0"/>
          <w:marTop w:val="0"/>
          <w:marBottom w:val="0"/>
          <w:divBdr>
            <w:top w:val="none" w:sz="0" w:space="0" w:color="auto"/>
            <w:left w:val="none" w:sz="0" w:space="0" w:color="auto"/>
            <w:bottom w:val="none" w:sz="0" w:space="0" w:color="auto"/>
            <w:right w:val="none" w:sz="0" w:space="0" w:color="auto"/>
          </w:divBdr>
        </w:div>
      </w:divsChild>
    </w:div>
    <w:div w:id="1246644595">
      <w:bodyDiv w:val="1"/>
      <w:marLeft w:val="0"/>
      <w:marRight w:val="0"/>
      <w:marTop w:val="0"/>
      <w:marBottom w:val="0"/>
      <w:divBdr>
        <w:top w:val="none" w:sz="0" w:space="0" w:color="auto"/>
        <w:left w:val="none" w:sz="0" w:space="0" w:color="auto"/>
        <w:bottom w:val="none" w:sz="0" w:space="0" w:color="auto"/>
        <w:right w:val="none" w:sz="0" w:space="0" w:color="auto"/>
      </w:divBdr>
      <w:divsChild>
        <w:div w:id="240720647">
          <w:marLeft w:val="0"/>
          <w:marRight w:val="0"/>
          <w:marTop w:val="0"/>
          <w:marBottom w:val="0"/>
          <w:divBdr>
            <w:top w:val="none" w:sz="0" w:space="0" w:color="auto"/>
            <w:left w:val="none" w:sz="0" w:space="0" w:color="auto"/>
            <w:bottom w:val="none" w:sz="0" w:space="0" w:color="auto"/>
            <w:right w:val="none" w:sz="0" w:space="0" w:color="auto"/>
          </w:divBdr>
          <w:divsChild>
            <w:div w:id="2030719686">
              <w:marLeft w:val="0"/>
              <w:marRight w:val="0"/>
              <w:marTop w:val="0"/>
              <w:marBottom w:val="0"/>
              <w:divBdr>
                <w:top w:val="none" w:sz="0" w:space="0" w:color="auto"/>
                <w:left w:val="none" w:sz="0" w:space="0" w:color="auto"/>
                <w:bottom w:val="none" w:sz="0" w:space="0" w:color="auto"/>
                <w:right w:val="none" w:sz="0" w:space="0" w:color="auto"/>
              </w:divBdr>
            </w:div>
          </w:divsChild>
        </w:div>
        <w:div w:id="825514432">
          <w:marLeft w:val="0"/>
          <w:marRight w:val="0"/>
          <w:marTop w:val="0"/>
          <w:marBottom w:val="0"/>
          <w:divBdr>
            <w:top w:val="none" w:sz="0" w:space="0" w:color="auto"/>
            <w:left w:val="none" w:sz="0" w:space="0" w:color="auto"/>
            <w:bottom w:val="none" w:sz="0" w:space="0" w:color="auto"/>
            <w:right w:val="none" w:sz="0" w:space="0" w:color="auto"/>
          </w:divBdr>
          <w:divsChild>
            <w:div w:id="1060445324">
              <w:marLeft w:val="0"/>
              <w:marRight w:val="0"/>
              <w:marTop w:val="0"/>
              <w:marBottom w:val="0"/>
              <w:divBdr>
                <w:top w:val="none" w:sz="0" w:space="0" w:color="auto"/>
                <w:left w:val="none" w:sz="0" w:space="0" w:color="auto"/>
                <w:bottom w:val="none" w:sz="0" w:space="0" w:color="auto"/>
                <w:right w:val="none" w:sz="0" w:space="0" w:color="auto"/>
              </w:divBdr>
            </w:div>
          </w:divsChild>
        </w:div>
        <w:div w:id="915670813">
          <w:marLeft w:val="0"/>
          <w:marRight w:val="0"/>
          <w:marTop w:val="0"/>
          <w:marBottom w:val="0"/>
          <w:divBdr>
            <w:top w:val="none" w:sz="0" w:space="0" w:color="auto"/>
            <w:left w:val="none" w:sz="0" w:space="0" w:color="auto"/>
            <w:bottom w:val="none" w:sz="0" w:space="0" w:color="auto"/>
            <w:right w:val="none" w:sz="0" w:space="0" w:color="auto"/>
          </w:divBdr>
          <w:divsChild>
            <w:div w:id="1932810251">
              <w:marLeft w:val="0"/>
              <w:marRight w:val="0"/>
              <w:marTop w:val="0"/>
              <w:marBottom w:val="0"/>
              <w:divBdr>
                <w:top w:val="none" w:sz="0" w:space="0" w:color="auto"/>
                <w:left w:val="none" w:sz="0" w:space="0" w:color="auto"/>
                <w:bottom w:val="none" w:sz="0" w:space="0" w:color="auto"/>
                <w:right w:val="none" w:sz="0" w:space="0" w:color="auto"/>
              </w:divBdr>
            </w:div>
          </w:divsChild>
        </w:div>
        <w:div w:id="958880801">
          <w:marLeft w:val="0"/>
          <w:marRight w:val="0"/>
          <w:marTop w:val="0"/>
          <w:marBottom w:val="0"/>
          <w:divBdr>
            <w:top w:val="none" w:sz="0" w:space="0" w:color="auto"/>
            <w:left w:val="none" w:sz="0" w:space="0" w:color="auto"/>
            <w:bottom w:val="none" w:sz="0" w:space="0" w:color="auto"/>
            <w:right w:val="none" w:sz="0" w:space="0" w:color="auto"/>
          </w:divBdr>
          <w:divsChild>
            <w:div w:id="1471943429">
              <w:marLeft w:val="0"/>
              <w:marRight w:val="0"/>
              <w:marTop w:val="0"/>
              <w:marBottom w:val="0"/>
              <w:divBdr>
                <w:top w:val="none" w:sz="0" w:space="0" w:color="auto"/>
                <w:left w:val="none" w:sz="0" w:space="0" w:color="auto"/>
                <w:bottom w:val="none" w:sz="0" w:space="0" w:color="auto"/>
                <w:right w:val="none" w:sz="0" w:space="0" w:color="auto"/>
              </w:divBdr>
            </w:div>
          </w:divsChild>
        </w:div>
        <w:div w:id="978263204">
          <w:marLeft w:val="0"/>
          <w:marRight w:val="0"/>
          <w:marTop w:val="0"/>
          <w:marBottom w:val="0"/>
          <w:divBdr>
            <w:top w:val="none" w:sz="0" w:space="0" w:color="auto"/>
            <w:left w:val="none" w:sz="0" w:space="0" w:color="auto"/>
            <w:bottom w:val="none" w:sz="0" w:space="0" w:color="auto"/>
            <w:right w:val="none" w:sz="0" w:space="0" w:color="auto"/>
          </w:divBdr>
          <w:divsChild>
            <w:div w:id="1629622254">
              <w:marLeft w:val="0"/>
              <w:marRight w:val="0"/>
              <w:marTop w:val="0"/>
              <w:marBottom w:val="0"/>
              <w:divBdr>
                <w:top w:val="none" w:sz="0" w:space="0" w:color="auto"/>
                <w:left w:val="none" w:sz="0" w:space="0" w:color="auto"/>
                <w:bottom w:val="none" w:sz="0" w:space="0" w:color="auto"/>
                <w:right w:val="none" w:sz="0" w:space="0" w:color="auto"/>
              </w:divBdr>
            </w:div>
          </w:divsChild>
        </w:div>
        <w:div w:id="1067455339">
          <w:marLeft w:val="0"/>
          <w:marRight w:val="0"/>
          <w:marTop w:val="0"/>
          <w:marBottom w:val="0"/>
          <w:divBdr>
            <w:top w:val="none" w:sz="0" w:space="0" w:color="auto"/>
            <w:left w:val="none" w:sz="0" w:space="0" w:color="auto"/>
            <w:bottom w:val="none" w:sz="0" w:space="0" w:color="auto"/>
            <w:right w:val="none" w:sz="0" w:space="0" w:color="auto"/>
          </w:divBdr>
          <w:divsChild>
            <w:div w:id="1030498375">
              <w:marLeft w:val="0"/>
              <w:marRight w:val="0"/>
              <w:marTop w:val="0"/>
              <w:marBottom w:val="0"/>
              <w:divBdr>
                <w:top w:val="none" w:sz="0" w:space="0" w:color="auto"/>
                <w:left w:val="none" w:sz="0" w:space="0" w:color="auto"/>
                <w:bottom w:val="none" w:sz="0" w:space="0" w:color="auto"/>
                <w:right w:val="none" w:sz="0" w:space="0" w:color="auto"/>
              </w:divBdr>
            </w:div>
          </w:divsChild>
        </w:div>
        <w:div w:id="1068113247">
          <w:marLeft w:val="0"/>
          <w:marRight w:val="0"/>
          <w:marTop w:val="0"/>
          <w:marBottom w:val="0"/>
          <w:divBdr>
            <w:top w:val="none" w:sz="0" w:space="0" w:color="auto"/>
            <w:left w:val="none" w:sz="0" w:space="0" w:color="auto"/>
            <w:bottom w:val="none" w:sz="0" w:space="0" w:color="auto"/>
            <w:right w:val="none" w:sz="0" w:space="0" w:color="auto"/>
          </w:divBdr>
          <w:divsChild>
            <w:div w:id="1338265450">
              <w:marLeft w:val="0"/>
              <w:marRight w:val="0"/>
              <w:marTop w:val="0"/>
              <w:marBottom w:val="0"/>
              <w:divBdr>
                <w:top w:val="none" w:sz="0" w:space="0" w:color="auto"/>
                <w:left w:val="none" w:sz="0" w:space="0" w:color="auto"/>
                <w:bottom w:val="none" w:sz="0" w:space="0" w:color="auto"/>
                <w:right w:val="none" w:sz="0" w:space="0" w:color="auto"/>
              </w:divBdr>
            </w:div>
          </w:divsChild>
        </w:div>
        <w:div w:id="1327905615">
          <w:marLeft w:val="0"/>
          <w:marRight w:val="0"/>
          <w:marTop w:val="0"/>
          <w:marBottom w:val="0"/>
          <w:divBdr>
            <w:top w:val="none" w:sz="0" w:space="0" w:color="auto"/>
            <w:left w:val="none" w:sz="0" w:space="0" w:color="auto"/>
            <w:bottom w:val="none" w:sz="0" w:space="0" w:color="auto"/>
            <w:right w:val="none" w:sz="0" w:space="0" w:color="auto"/>
          </w:divBdr>
          <w:divsChild>
            <w:div w:id="1629050638">
              <w:marLeft w:val="0"/>
              <w:marRight w:val="0"/>
              <w:marTop w:val="0"/>
              <w:marBottom w:val="0"/>
              <w:divBdr>
                <w:top w:val="none" w:sz="0" w:space="0" w:color="auto"/>
                <w:left w:val="none" w:sz="0" w:space="0" w:color="auto"/>
                <w:bottom w:val="none" w:sz="0" w:space="0" w:color="auto"/>
                <w:right w:val="none" w:sz="0" w:space="0" w:color="auto"/>
              </w:divBdr>
            </w:div>
            <w:div w:id="2120372953">
              <w:marLeft w:val="0"/>
              <w:marRight w:val="0"/>
              <w:marTop w:val="0"/>
              <w:marBottom w:val="0"/>
              <w:divBdr>
                <w:top w:val="none" w:sz="0" w:space="0" w:color="auto"/>
                <w:left w:val="none" w:sz="0" w:space="0" w:color="auto"/>
                <w:bottom w:val="none" w:sz="0" w:space="0" w:color="auto"/>
                <w:right w:val="none" w:sz="0" w:space="0" w:color="auto"/>
              </w:divBdr>
            </w:div>
          </w:divsChild>
        </w:div>
        <w:div w:id="1367218571">
          <w:marLeft w:val="0"/>
          <w:marRight w:val="0"/>
          <w:marTop w:val="0"/>
          <w:marBottom w:val="0"/>
          <w:divBdr>
            <w:top w:val="none" w:sz="0" w:space="0" w:color="auto"/>
            <w:left w:val="none" w:sz="0" w:space="0" w:color="auto"/>
            <w:bottom w:val="none" w:sz="0" w:space="0" w:color="auto"/>
            <w:right w:val="none" w:sz="0" w:space="0" w:color="auto"/>
          </w:divBdr>
          <w:divsChild>
            <w:div w:id="1919975331">
              <w:marLeft w:val="0"/>
              <w:marRight w:val="0"/>
              <w:marTop w:val="0"/>
              <w:marBottom w:val="0"/>
              <w:divBdr>
                <w:top w:val="none" w:sz="0" w:space="0" w:color="auto"/>
                <w:left w:val="none" w:sz="0" w:space="0" w:color="auto"/>
                <w:bottom w:val="none" w:sz="0" w:space="0" w:color="auto"/>
                <w:right w:val="none" w:sz="0" w:space="0" w:color="auto"/>
              </w:divBdr>
            </w:div>
          </w:divsChild>
        </w:div>
        <w:div w:id="1398550383">
          <w:marLeft w:val="0"/>
          <w:marRight w:val="0"/>
          <w:marTop w:val="0"/>
          <w:marBottom w:val="0"/>
          <w:divBdr>
            <w:top w:val="none" w:sz="0" w:space="0" w:color="auto"/>
            <w:left w:val="none" w:sz="0" w:space="0" w:color="auto"/>
            <w:bottom w:val="none" w:sz="0" w:space="0" w:color="auto"/>
            <w:right w:val="none" w:sz="0" w:space="0" w:color="auto"/>
          </w:divBdr>
          <w:divsChild>
            <w:div w:id="39476369">
              <w:marLeft w:val="0"/>
              <w:marRight w:val="0"/>
              <w:marTop w:val="0"/>
              <w:marBottom w:val="0"/>
              <w:divBdr>
                <w:top w:val="none" w:sz="0" w:space="0" w:color="auto"/>
                <w:left w:val="none" w:sz="0" w:space="0" w:color="auto"/>
                <w:bottom w:val="none" w:sz="0" w:space="0" w:color="auto"/>
                <w:right w:val="none" w:sz="0" w:space="0" w:color="auto"/>
              </w:divBdr>
            </w:div>
          </w:divsChild>
        </w:div>
        <w:div w:id="1421297452">
          <w:marLeft w:val="0"/>
          <w:marRight w:val="0"/>
          <w:marTop w:val="0"/>
          <w:marBottom w:val="0"/>
          <w:divBdr>
            <w:top w:val="none" w:sz="0" w:space="0" w:color="auto"/>
            <w:left w:val="none" w:sz="0" w:space="0" w:color="auto"/>
            <w:bottom w:val="none" w:sz="0" w:space="0" w:color="auto"/>
            <w:right w:val="none" w:sz="0" w:space="0" w:color="auto"/>
          </w:divBdr>
          <w:divsChild>
            <w:div w:id="1977178467">
              <w:marLeft w:val="0"/>
              <w:marRight w:val="0"/>
              <w:marTop w:val="0"/>
              <w:marBottom w:val="0"/>
              <w:divBdr>
                <w:top w:val="none" w:sz="0" w:space="0" w:color="auto"/>
                <w:left w:val="none" w:sz="0" w:space="0" w:color="auto"/>
                <w:bottom w:val="none" w:sz="0" w:space="0" w:color="auto"/>
                <w:right w:val="none" w:sz="0" w:space="0" w:color="auto"/>
              </w:divBdr>
            </w:div>
          </w:divsChild>
        </w:div>
        <w:div w:id="1558274664">
          <w:marLeft w:val="0"/>
          <w:marRight w:val="0"/>
          <w:marTop w:val="0"/>
          <w:marBottom w:val="0"/>
          <w:divBdr>
            <w:top w:val="none" w:sz="0" w:space="0" w:color="auto"/>
            <w:left w:val="none" w:sz="0" w:space="0" w:color="auto"/>
            <w:bottom w:val="none" w:sz="0" w:space="0" w:color="auto"/>
            <w:right w:val="none" w:sz="0" w:space="0" w:color="auto"/>
          </w:divBdr>
          <w:divsChild>
            <w:div w:id="1983078576">
              <w:marLeft w:val="0"/>
              <w:marRight w:val="0"/>
              <w:marTop w:val="0"/>
              <w:marBottom w:val="0"/>
              <w:divBdr>
                <w:top w:val="none" w:sz="0" w:space="0" w:color="auto"/>
                <w:left w:val="none" w:sz="0" w:space="0" w:color="auto"/>
                <w:bottom w:val="none" w:sz="0" w:space="0" w:color="auto"/>
                <w:right w:val="none" w:sz="0" w:space="0" w:color="auto"/>
              </w:divBdr>
            </w:div>
          </w:divsChild>
        </w:div>
        <w:div w:id="1691446876">
          <w:marLeft w:val="0"/>
          <w:marRight w:val="0"/>
          <w:marTop w:val="0"/>
          <w:marBottom w:val="0"/>
          <w:divBdr>
            <w:top w:val="none" w:sz="0" w:space="0" w:color="auto"/>
            <w:left w:val="none" w:sz="0" w:space="0" w:color="auto"/>
            <w:bottom w:val="none" w:sz="0" w:space="0" w:color="auto"/>
            <w:right w:val="none" w:sz="0" w:space="0" w:color="auto"/>
          </w:divBdr>
          <w:divsChild>
            <w:div w:id="1297639360">
              <w:marLeft w:val="0"/>
              <w:marRight w:val="0"/>
              <w:marTop w:val="0"/>
              <w:marBottom w:val="0"/>
              <w:divBdr>
                <w:top w:val="none" w:sz="0" w:space="0" w:color="auto"/>
                <w:left w:val="none" w:sz="0" w:space="0" w:color="auto"/>
                <w:bottom w:val="none" w:sz="0" w:space="0" w:color="auto"/>
                <w:right w:val="none" w:sz="0" w:space="0" w:color="auto"/>
              </w:divBdr>
            </w:div>
          </w:divsChild>
        </w:div>
        <w:div w:id="1926767615">
          <w:marLeft w:val="0"/>
          <w:marRight w:val="0"/>
          <w:marTop w:val="0"/>
          <w:marBottom w:val="0"/>
          <w:divBdr>
            <w:top w:val="none" w:sz="0" w:space="0" w:color="auto"/>
            <w:left w:val="none" w:sz="0" w:space="0" w:color="auto"/>
            <w:bottom w:val="none" w:sz="0" w:space="0" w:color="auto"/>
            <w:right w:val="none" w:sz="0" w:space="0" w:color="auto"/>
          </w:divBdr>
          <w:divsChild>
            <w:div w:id="522403277">
              <w:marLeft w:val="0"/>
              <w:marRight w:val="0"/>
              <w:marTop w:val="0"/>
              <w:marBottom w:val="0"/>
              <w:divBdr>
                <w:top w:val="none" w:sz="0" w:space="0" w:color="auto"/>
                <w:left w:val="none" w:sz="0" w:space="0" w:color="auto"/>
                <w:bottom w:val="none" w:sz="0" w:space="0" w:color="auto"/>
                <w:right w:val="none" w:sz="0" w:space="0" w:color="auto"/>
              </w:divBdr>
            </w:div>
          </w:divsChild>
        </w:div>
        <w:div w:id="2089616197">
          <w:marLeft w:val="0"/>
          <w:marRight w:val="0"/>
          <w:marTop w:val="0"/>
          <w:marBottom w:val="0"/>
          <w:divBdr>
            <w:top w:val="none" w:sz="0" w:space="0" w:color="auto"/>
            <w:left w:val="none" w:sz="0" w:space="0" w:color="auto"/>
            <w:bottom w:val="none" w:sz="0" w:space="0" w:color="auto"/>
            <w:right w:val="none" w:sz="0" w:space="0" w:color="auto"/>
          </w:divBdr>
          <w:divsChild>
            <w:div w:id="292685401">
              <w:marLeft w:val="0"/>
              <w:marRight w:val="0"/>
              <w:marTop w:val="0"/>
              <w:marBottom w:val="0"/>
              <w:divBdr>
                <w:top w:val="none" w:sz="0" w:space="0" w:color="auto"/>
                <w:left w:val="none" w:sz="0" w:space="0" w:color="auto"/>
                <w:bottom w:val="none" w:sz="0" w:space="0" w:color="auto"/>
                <w:right w:val="none" w:sz="0" w:space="0" w:color="auto"/>
              </w:divBdr>
            </w:div>
          </w:divsChild>
        </w:div>
        <w:div w:id="2109353637">
          <w:marLeft w:val="0"/>
          <w:marRight w:val="0"/>
          <w:marTop w:val="0"/>
          <w:marBottom w:val="0"/>
          <w:divBdr>
            <w:top w:val="none" w:sz="0" w:space="0" w:color="auto"/>
            <w:left w:val="none" w:sz="0" w:space="0" w:color="auto"/>
            <w:bottom w:val="none" w:sz="0" w:space="0" w:color="auto"/>
            <w:right w:val="none" w:sz="0" w:space="0" w:color="auto"/>
          </w:divBdr>
          <w:divsChild>
            <w:div w:id="153905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212509">
      <w:bodyDiv w:val="1"/>
      <w:marLeft w:val="0"/>
      <w:marRight w:val="0"/>
      <w:marTop w:val="0"/>
      <w:marBottom w:val="0"/>
      <w:divBdr>
        <w:top w:val="none" w:sz="0" w:space="0" w:color="auto"/>
        <w:left w:val="none" w:sz="0" w:space="0" w:color="auto"/>
        <w:bottom w:val="none" w:sz="0" w:space="0" w:color="auto"/>
        <w:right w:val="none" w:sz="0" w:space="0" w:color="auto"/>
      </w:divBdr>
    </w:div>
    <w:div w:id="1538858484">
      <w:bodyDiv w:val="1"/>
      <w:marLeft w:val="0"/>
      <w:marRight w:val="0"/>
      <w:marTop w:val="0"/>
      <w:marBottom w:val="0"/>
      <w:divBdr>
        <w:top w:val="none" w:sz="0" w:space="0" w:color="auto"/>
        <w:left w:val="none" w:sz="0" w:space="0" w:color="auto"/>
        <w:bottom w:val="none" w:sz="0" w:space="0" w:color="auto"/>
        <w:right w:val="none" w:sz="0" w:space="0" w:color="auto"/>
      </w:divBdr>
      <w:divsChild>
        <w:div w:id="237793690">
          <w:marLeft w:val="0"/>
          <w:marRight w:val="0"/>
          <w:marTop w:val="0"/>
          <w:marBottom w:val="0"/>
          <w:divBdr>
            <w:top w:val="none" w:sz="0" w:space="0" w:color="auto"/>
            <w:left w:val="none" w:sz="0" w:space="0" w:color="auto"/>
            <w:bottom w:val="none" w:sz="0" w:space="0" w:color="auto"/>
            <w:right w:val="none" w:sz="0" w:space="0" w:color="auto"/>
          </w:divBdr>
          <w:divsChild>
            <w:div w:id="713162842">
              <w:marLeft w:val="-75"/>
              <w:marRight w:val="0"/>
              <w:marTop w:val="30"/>
              <w:marBottom w:val="30"/>
              <w:divBdr>
                <w:top w:val="none" w:sz="0" w:space="0" w:color="auto"/>
                <w:left w:val="none" w:sz="0" w:space="0" w:color="auto"/>
                <w:bottom w:val="none" w:sz="0" w:space="0" w:color="auto"/>
                <w:right w:val="none" w:sz="0" w:space="0" w:color="auto"/>
              </w:divBdr>
              <w:divsChild>
                <w:div w:id="21906762">
                  <w:marLeft w:val="0"/>
                  <w:marRight w:val="0"/>
                  <w:marTop w:val="0"/>
                  <w:marBottom w:val="0"/>
                  <w:divBdr>
                    <w:top w:val="none" w:sz="0" w:space="0" w:color="auto"/>
                    <w:left w:val="none" w:sz="0" w:space="0" w:color="auto"/>
                    <w:bottom w:val="none" w:sz="0" w:space="0" w:color="auto"/>
                    <w:right w:val="none" w:sz="0" w:space="0" w:color="auto"/>
                  </w:divBdr>
                  <w:divsChild>
                    <w:div w:id="976183813">
                      <w:marLeft w:val="0"/>
                      <w:marRight w:val="0"/>
                      <w:marTop w:val="0"/>
                      <w:marBottom w:val="0"/>
                      <w:divBdr>
                        <w:top w:val="none" w:sz="0" w:space="0" w:color="auto"/>
                        <w:left w:val="none" w:sz="0" w:space="0" w:color="auto"/>
                        <w:bottom w:val="none" w:sz="0" w:space="0" w:color="auto"/>
                        <w:right w:val="none" w:sz="0" w:space="0" w:color="auto"/>
                      </w:divBdr>
                    </w:div>
                  </w:divsChild>
                </w:div>
                <w:div w:id="226038725">
                  <w:marLeft w:val="0"/>
                  <w:marRight w:val="0"/>
                  <w:marTop w:val="0"/>
                  <w:marBottom w:val="0"/>
                  <w:divBdr>
                    <w:top w:val="none" w:sz="0" w:space="0" w:color="auto"/>
                    <w:left w:val="none" w:sz="0" w:space="0" w:color="auto"/>
                    <w:bottom w:val="none" w:sz="0" w:space="0" w:color="auto"/>
                    <w:right w:val="none" w:sz="0" w:space="0" w:color="auto"/>
                  </w:divBdr>
                  <w:divsChild>
                    <w:div w:id="1775520430">
                      <w:marLeft w:val="0"/>
                      <w:marRight w:val="0"/>
                      <w:marTop w:val="0"/>
                      <w:marBottom w:val="0"/>
                      <w:divBdr>
                        <w:top w:val="none" w:sz="0" w:space="0" w:color="auto"/>
                        <w:left w:val="none" w:sz="0" w:space="0" w:color="auto"/>
                        <w:bottom w:val="none" w:sz="0" w:space="0" w:color="auto"/>
                        <w:right w:val="none" w:sz="0" w:space="0" w:color="auto"/>
                      </w:divBdr>
                    </w:div>
                  </w:divsChild>
                </w:div>
                <w:div w:id="269359904">
                  <w:marLeft w:val="0"/>
                  <w:marRight w:val="0"/>
                  <w:marTop w:val="0"/>
                  <w:marBottom w:val="0"/>
                  <w:divBdr>
                    <w:top w:val="none" w:sz="0" w:space="0" w:color="auto"/>
                    <w:left w:val="none" w:sz="0" w:space="0" w:color="auto"/>
                    <w:bottom w:val="none" w:sz="0" w:space="0" w:color="auto"/>
                    <w:right w:val="none" w:sz="0" w:space="0" w:color="auto"/>
                  </w:divBdr>
                  <w:divsChild>
                    <w:div w:id="1952936358">
                      <w:marLeft w:val="0"/>
                      <w:marRight w:val="0"/>
                      <w:marTop w:val="0"/>
                      <w:marBottom w:val="0"/>
                      <w:divBdr>
                        <w:top w:val="none" w:sz="0" w:space="0" w:color="auto"/>
                        <w:left w:val="none" w:sz="0" w:space="0" w:color="auto"/>
                        <w:bottom w:val="none" w:sz="0" w:space="0" w:color="auto"/>
                        <w:right w:val="none" w:sz="0" w:space="0" w:color="auto"/>
                      </w:divBdr>
                    </w:div>
                  </w:divsChild>
                </w:div>
                <w:div w:id="282620747">
                  <w:marLeft w:val="0"/>
                  <w:marRight w:val="0"/>
                  <w:marTop w:val="0"/>
                  <w:marBottom w:val="0"/>
                  <w:divBdr>
                    <w:top w:val="none" w:sz="0" w:space="0" w:color="auto"/>
                    <w:left w:val="none" w:sz="0" w:space="0" w:color="auto"/>
                    <w:bottom w:val="none" w:sz="0" w:space="0" w:color="auto"/>
                    <w:right w:val="none" w:sz="0" w:space="0" w:color="auto"/>
                  </w:divBdr>
                  <w:divsChild>
                    <w:div w:id="1485973444">
                      <w:marLeft w:val="0"/>
                      <w:marRight w:val="0"/>
                      <w:marTop w:val="0"/>
                      <w:marBottom w:val="0"/>
                      <w:divBdr>
                        <w:top w:val="none" w:sz="0" w:space="0" w:color="auto"/>
                        <w:left w:val="none" w:sz="0" w:space="0" w:color="auto"/>
                        <w:bottom w:val="none" w:sz="0" w:space="0" w:color="auto"/>
                        <w:right w:val="none" w:sz="0" w:space="0" w:color="auto"/>
                      </w:divBdr>
                    </w:div>
                  </w:divsChild>
                </w:div>
                <w:div w:id="331103272">
                  <w:marLeft w:val="0"/>
                  <w:marRight w:val="0"/>
                  <w:marTop w:val="0"/>
                  <w:marBottom w:val="0"/>
                  <w:divBdr>
                    <w:top w:val="none" w:sz="0" w:space="0" w:color="auto"/>
                    <w:left w:val="none" w:sz="0" w:space="0" w:color="auto"/>
                    <w:bottom w:val="none" w:sz="0" w:space="0" w:color="auto"/>
                    <w:right w:val="none" w:sz="0" w:space="0" w:color="auto"/>
                  </w:divBdr>
                  <w:divsChild>
                    <w:div w:id="707679785">
                      <w:marLeft w:val="0"/>
                      <w:marRight w:val="0"/>
                      <w:marTop w:val="0"/>
                      <w:marBottom w:val="0"/>
                      <w:divBdr>
                        <w:top w:val="none" w:sz="0" w:space="0" w:color="auto"/>
                        <w:left w:val="none" w:sz="0" w:space="0" w:color="auto"/>
                        <w:bottom w:val="none" w:sz="0" w:space="0" w:color="auto"/>
                        <w:right w:val="none" w:sz="0" w:space="0" w:color="auto"/>
                      </w:divBdr>
                    </w:div>
                  </w:divsChild>
                </w:div>
                <w:div w:id="446655391">
                  <w:marLeft w:val="0"/>
                  <w:marRight w:val="0"/>
                  <w:marTop w:val="0"/>
                  <w:marBottom w:val="0"/>
                  <w:divBdr>
                    <w:top w:val="none" w:sz="0" w:space="0" w:color="auto"/>
                    <w:left w:val="none" w:sz="0" w:space="0" w:color="auto"/>
                    <w:bottom w:val="none" w:sz="0" w:space="0" w:color="auto"/>
                    <w:right w:val="none" w:sz="0" w:space="0" w:color="auto"/>
                  </w:divBdr>
                  <w:divsChild>
                    <w:div w:id="893583871">
                      <w:marLeft w:val="0"/>
                      <w:marRight w:val="0"/>
                      <w:marTop w:val="0"/>
                      <w:marBottom w:val="0"/>
                      <w:divBdr>
                        <w:top w:val="none" w:sz="0" w:space="0" w:color="auto"/>
                        <w:left w:val="none" w:sz="0" w:space="0" w:color="auto"/>
                        <w:bottom w:val="none" w:sz="0" w:space="0" w:color="auto"/>
                        <w:right w:val="none" w:sz="0" w:space="0" w:color="auto"/>
                      </w:divBdr>
                    </w:div>
                  </w:divsChild>
                </w:div>
                <w:div w:id="450587928">
                  <w:marLeft w:val="0"/>
                  <w:marRight w:val="0"/>
                  <w:marTop w:val="0"/>
                  <w:marBottom w:val="0"/>
                  <w:divBdr>
                    <w:top w:val="none" w:sz="0" w:space="0" w:color="auto"/>
                    <w:left w:val="none" w:sz="0" w:space="0" w:color="auto"/>
                    <w:bottom w:val="none" w:sz="0" w:space="0" w:color="auto"/>
                    <w:right w:val="none" w:sz="0" w:space="0" w:color="auto"/>
                  </w:divBdr>
                  <w:divsChild>
                    <w:div w:id="991983522">
                      <w:marLeft w:val="0"/>
                      <w:marRight w:val="0"/>
                      <w:marTop w:val="0"/>
                      <w:marBottom w:val="0"/>
                      <w:divBdr>
                        <w:top w:val="none" w:sz="0" w:space="0" w:color="auto"/>
                        <w:left w:val="none" w:sz="0" w:space="0" w:color="auto"/>
                        <w:bottom w:val="none" w:sz="0" w:space="0" w:color="auto"/>
                        <w:right w:val="none" w:sz="0" w:space="0" w:color="auto"/>
                      </w:divBdr>
                    </w:div>
                  </w:divsChild>
                </w:div>
                <w:div w:id="481310093">
                  <w:marLeft w:val="0"/>
                  <w:marRight w:val="0"/>
                  <w:marTop w:val="0"/>
                  <w:marBottom w:val="0"/>
                  <w:divBdr>
                    <w:top w:val="none" w:sz="0" w:space="0" w:color="auto"/>
                    <w:left w:val="none" w:sz="0" w:space="0" w:color="auto"/>
                    <w:bottom w:val="none" w:sz="0" w:space="0" w:color="auto"/>
                    <w:right w:val="none" w:sz="0" w:space="0" w:color="auto"/>
                  </w:divBdr>
                  <w:divsChild>
                    <w:div w:id="267393296">
                      <w:marLeft w:val="0"/>
                      <w:marRight w:val="0"/>
                      <w:marTop w:val="0"/>
                      <w:marBottom w:val="0"/>
                      <w:divBdr>
                        <w:top w:val="none" w:sz="0" w:space="0" w:color="auto"/>
                        <w:left w:val="none" w:sz="0" w:space="0" w:color="auto"/>
                        <w:bottom w:val="none" w:sz="0" w:space="0" w:color="auto"/>
                        <w:right w:val="none" w:sz="0" w:space="0" w:color="auto"/>
                      </w:divBdr>
                    </w:div>
                  </w:divsChild>
                </w:div>
                <w:div w:id="532497464">
                  <w:marLeft w:val="0"/>
                  <w:marRight w:val="0"/>
                  <w:marTop w:val="0"/>
                  <w:marBottom w:val="0"/>
                  <w:divBdr>
                    <w:top w:val="none" w:sz="0" w:space="0" w:color="auto"/>
                    <w:left w:val="none" w:sz="0" w:space="0" w:color="auto"/>
                    <w:bottom w:val="none" w:sz="0" w:space="0" w:color="auto"/>
                    <w:right w:val="none" w:sz="0" w:space="0" w:color="auto"/>
                  </w:divBdr>
                  <w:divsChild>
                    <w:div w:id="1360009112">
                      <w:marLeft w:val="0"/>
                      <w:marRight w:val="0"/>
                      <w:marTop w:val="0"/>
                      <w:marBottom w:val="0"/>
                      <w:divBdr>
                        <w:top w:val="none" w:sz="0" w:space="0" w:color="auto"/>
                        <w:left w:val="none" w:sz="0" w:space="0" w:color="auto"/>
                        <w:bottom w:val="none" w:sz="0" w:space="0" w:color="auto"/>
                        <w:right w:val="none" w:sz="0" w:space="0" w:color="auto"/>
                      </w:divBdr>
                    </w:div>
                  </w:divsChild>
                </w:div>
                <w:div w:id="609582132">
                  <w:marLeft w:val="0"/>
                  <w:marRight w:val="0"/>
                  <w:marTop w:val="0"/>
                  <w:marBottom w:val="0"/>
                  <w:divBdr>
                    <w:top w:val="none" w:sz="0" w:space="0" w:color="auto"/>
                    <w:left w:val="none" w:sz="0" w:space="0" w:color="auto"/>
                    <w:bottom w:val="none" w:sz="0" w:space="0" w:color="auto"/>
                    <w:right w:val="none" w:sz="0" w:space="0" w:color="auto"/>
                  </w:divBdr>
                  <w:divsChild>
                    <w:div w:id="1241871763">
                      <w:marLeft w:val="0"/>
                      <w:marRight w:val="0"/>
                      <w:marTop w:val="0"/>
                      <w:marBottom w:val="0"/>
                      <w:divBdr>
                        <w:top w:val="none" w:sz="0" w:space="0" w:color="auto"/>
                        <w:left w:val="none" w:sz="0" w:space="0" w:color="auto"/>
                        <w:bottom w:val="none" w:sz="0" w:space="0" w:color="auto"/>
                        <w:right w:val="none" w:sz="0" w:space="0" w:color="auto"/>
                      </w:divBdr>
                    </w:div>
                  </w:divsChild>
                </w:div>
                <w:div w:id="667947183">
                  <w:marLeft w:val="0"/>
                  <w:marRight w:val="0"/>
                  <w:marTop w:val="0"/>
                  <w:marBottom w:val="0"/>
                  <w:divBdr>
                    <w:top w:val="none" w:sz="0" w:space="0" w:color="auto"/>
                    <w:left w:val="none" w:sz="0" w:space="0" w:color="auto"/>
                    <w:bottom w:val="none" w:sz="0" w:space="0" w:color="auto"/>
                    <w:right w:val="none" w:sz="0" w:space="0" w:color="auto"/>
                  </w:divBdr>
                  <w:divsChild>
                    <w:div w:id="1576009922">
                      <w:marLeft w:val="0"/>
                      <w:marRight w:val="0"/>
                      <w:marTop w:val="0"/>
                      <w:marBottom w:val="0"/>
                      <w:divBdr>
                        <w:top w:val="none" w:sz="0" w:space="0" w:color="auto"/>
                        <w:left w:val="none" w:sz="0" w:space="0" w:color="auto"/>
                        <w:bottom w:val="none" w:sz="0" w:space="0" w:color="auto"/>
                        <w:right w:val="none" w:sz="0" w:space="0" w:color="auto"/>
                      </w:divBdr>
                    </w:div>
                  </w:divsChild>
                </w:div>
                <w:div w:id="747924822">
                  <w:marLeft w:val="0"/>
                  <w:marRight w:val="0"/>
                  <w:marTop w:val="0"/>
                  <w:marBottom w:val="0"/>
                  <w:divBdr>
                    <w:top w:val="none" w:sz="0" w:space="0" w:color="auto"/>
                    <w:left w:val="none" w:sz="0" w:space="0" w:color="auto"/>
                    <w:bottom w:val="none" w:sz="0" w:space="0" w:color="auto"/>
                    <w:right w:val="none" w:sz="0" w:space="0" w:color="auto"/>
                  </w:divBdr>
                  <w:divsChild>
                    <w:div w:id="1955014413">
                      <w:marLeft w:val="0"/>
                      <w:marRight w:val="0"/>
                      <w:marTop w:val="0"/>
                      <w:marBottom w:val="0"/>
                      <w:divBdr>
                        <w:top w:val="none" w:sz="0" w:space="0" w:color="auto"/>
                        <w:left w:val="none" w:sz="0" w:space="0" w:color="auto"/>
                        <w:bottom w:val="none" w:sz="0" w:space="0" w:color="auto"/>
                        <w:right w:val="none" w:sz="0" w:space="0" w:color="auto"/>
                      </w:divBdr>
                    </w:div>
                  </w:divsChild>
                </w:div>
                <w:div w:id="808518710">
                  <w:marLeft w:val="0"/>
                  <w:marRight w:val="0"/>
                  <w:marTop w:val="0"/>
                  <w:marBottom w:val="0"/>
                  <w:divBdr>
                    <w:top w:val="none" w:sz="0" w:space="0" w:color="auto"/>
                    <w:left w:val="none" w:sz="0" w:space="0" w:color="auto"/>
                    <w:bottom w:val="none" w:sz="0" w:space="0" w:color="auto"/>
                    <w:right w:val="none" w:sz="0" w:space="0" w:color="auto"/>
                  </w:divBdr>
                  <w:divsChild>
                    <w:div w:id="474420607">
                      <w:marLeft w:val="0"/>
                      <w:marRight w:val="0"/>
                      <w:marTop w:val="0"/>
                      <w:marBottom w:val="0"/>
                      <w:divBdr>
                        <w:top w:val="none" w:sz="0" w:space="0" w:color="auto"/>
                        <w:left w:val="none" w:sz="0" w:space="0" w:color="auto"/>
                        <w:bottom w:val="none" w:sz="0" w:space="0" w:color="auto"/>
                        <w:right w:val="none" w:sz="0" w:space="0" w:color="auto"/>
                      </w:divBdr>
                    </w:div>
                  </w:divsChild>
                </w:div>
                <w:div w:id="874386650">
                  <w:marLeft w:val="0"/>
                  <w:marRight w:val="0"/>
                  <w:marTop w:val="0"/>
                  <w:marBottom w:val="0"/>
                  <w:divBdr>
                    <w:top w:val="none" w:sz="0" w:space="0" w:color="auto"/>
                    <w:left w:val="none" w:sz="0" w:space="0" w:color="auto"/>
                    <w:bottom w:val="none" w:sz="0" w:space="0" w:color="auto"/>
                    <w:right w:val="none" w:sz="0" w:space="0" w:color="auto"/>
                  </w:divBdr>
                  <w:divsChild>
                    <w:div w:id="1346977180">
                      <w:marLeft w:val="0"/>
                      <w:marRight w:val="0"/>
                      <w:marTop w:val="0"/>
                      <w:marBottom w:val="0"/>
                      <w:divBdr>
                        <w:top w:val="none" w:sz="0" w:space="0" w:color="auto"/>
                        <w:left w:val="none" w:sz="0" w:space="0" w:color="auto"/>
                        <w:bottom w:val="none" w:sz="0" w:space="0" w:color="auto"/>
                        <w:right w:val="none" w:sz="0" w:space="0" w:color="auto"/>
                      </w:divBdr>
                    </w:div>
                  </w:divsChild>
                </w:div>
                <w:div w:id="913010683">
                  <w:marLeft w:val="0"/>
                  <w:marRight w:val="0"/>
                  <w:marTop w:val="0"/>
                  <w:marBottom w:val="0"/>
                  <w:divBdr>
                    <w:top w:val="none" w:sz="0" w:space="0" w:color="auto"/>
                    <w:left w:val="none" w:sz="0" w:space="0" w:color="auto"/>
                    <w:bottom w:val="none" w:sz="0" w:space="0" w:color="auto"/>
                    <w:right w:val="none" w:sz="0" w:space="0" w:color="auto"/>
                  </w:divBdr>
                  <w:divsChild>
                    <w:div w:id="2058816921">
                      <w:marLeft w:val="0"/>
                      <w:marRight w:val="0"/>
                      <w:marTop w:val="0"/>
                      <w:marBottom w:val="0"/>
                      <w:divBdr>
                        <w:top w:val="none" w:sz="0" w:space="0" w:color="auto"/>
                        <w:left w:val="none" w:sz="0" w:space="0" w:color="auto"/>
                        <w:bottom w:val="none" w:sz="0" w:space="0" w:color="auto"/>
                        <w:right w:val="none" w:sz="0" w:space="0" w:color="auto"/>
                      </w:divBdr>
                    </w:div>
                  </w:divsChild>
                </w:div>
                <w:div w:id="950941014">
                  <w:marLeft w:val="0"/>
                  <w:marRight w:val="0"/>
                  <w:marTop w:val="0"/>
                  <w:marBottom w:val="0"/>
                  <w:divBdr>
                    <w:top w:val="none" w:sz="0" w:space="0" w:color="auto"/>
                    <w:left w:val="none" w:sz="0" w:space="0" w:color="auto"/>
                    <w:bottom w:val="none" w:sz="0" w:space="0" w:color="auto"/>
                    <w:right w:val="none" w:sz="0" w:space="0" w:color="auto"/>
                  </w:divBdr>
                  <w:divsChild>
                    <w:div w:id="1876499156">
                      <w:marLeft w:val="0"/>
                      <w:marRight w:val="0"/>
                      <w:marTop w:val="0"/>
                      <w:marBottom w:val="0"/>
                      <w:divBdr>
                        <w:top w:val="none" w:sz="0" w:space="0" w:color="auto"/>
                        <w:left w:val="none" w:sz="0" w:space="0" w:color="auto"/>
                        <w:bottom w:val="none" w:sz="0" w:space="0" w:color="auto"/>
                        <w:right w:val="none" w:sz="0" w:space="0" w:color="auto"/>
                      </w:divBdr>
                    </w:div>
                  </w:divsChild>
                </w:div>
                <w:div w:id="988359571">
                  <w:marLeft w:val="0"/>
                  <w:marRight w:val="0"/>
                  <w:marTop w:val="0"/>
                  <w:marBottom w:val="0"/>
                  <w:divBdr>
                    <w:top w:val="none" w:sz="0" w:space="0" w:color="auto"/>
                    <w:left w:val="none" w:sz="0" w:space="0" w:color="auto"/>
                    <w:bottom w:val="none" w:sz="0" w:space="0" w:color="auto"/>
                    <w:right w:val="none" w:sz="0" w:space="0" w:color="auto"/>
                  </w:divBdr>
                  <w:divsChild>
                    <w:div w:id="1029719103">
                      <w:marLeft w:val="0"/>
                      <w:marRight w:val="0"/>
                      <w:marTop w:val="0"/>
                      <w:marBottom w:val="0"/>
                      <w:divBdr>
                        <w:top w:val="none" w:sz="0" w:space="0" w:color="auto"/>
                        <w:left w:val="none" w:sz="0" w:space="0" w:color="auto"/>
                        <w:bottom w:val="none" w:sz="0" w:space="0" w:color="auto"/>
                        <w:right w:val="none" w:sz="0" w:space="0" w:color="auto"/>
                      </w:divBdr>
                    </w:div>
                  </w:divsChild>
                </w:div>
                <w:div w:id="997995683">
                  <w:marLeft w:val="0"/>
                  <w:marRight w:val="0"/>
                  <w:marTop w:val="0"/>
                  <w:marBottom w:val="0"/>
                  <w:divBdr>
                    <w:top w:val="none" w:sz="0" w:space="0" w:color="auto"/>
                    <w:left w:val="none" w:sz="0" w:space="0" w:color="auto"/>
                    <w:bottom w:val="none" w:sz="0" w:space="0" w:color="auto"/>
                    <w:right w:val="none" w:sz="0" w:space="0" w:color="auto"/>
                  </w:divBdr>
                  <w:divsChild>
                    <w:div w:id="1798718173">
                      <w:marLeft w:val="0"/>
                      <w:marRight w:val="0"/>
                      <w:marTop w:val="0"/>
                      <w:marBottom w:val="0"/>
                      <w:divBdr>
                        <w:top w:val="none" w:sz="0" w:space="0" w:color="auto"/>
                        <w:left w:val="none" w:sz="0" w:space="0" w:color="auto"/>
                        <w:bottom w:val="none" w:sz="0" w:space="0" w:color="auto"/>
                        <w:right w:val="none" w:sz="0" w:space="0" w:color="auto"/>
                      </w:divBdr>
                    </w:div>
                  </w:divsChild>
                </w:div>
                <w:div w:id="1131946245">
                  <w:marLeft w:val="0"/>
                  <w:marRight w:val="0"/>
                  <w:marTop w:val="0"/>
                  <w:marBottom w:val="0"/>
                  <w:divBdr>
                    <w:top w:val="none" w:sz="0" w:space="0" w:color="auto"/>
                    <w:left w:val="none" w:sz="0" w:space="0" w:color="auto"/>
                    <w:bottom w:val="none" w:sz="0" w:space="0" w:color="auto"/>
                    <w:right w:val="none" w:sz="0" w:space="0" w:color="auto"/>
                  </w:divBdr>
                  <w:divsChild>
                    <w:div w:id="146895652">
                      <w:marLeft w:val="0"/>
                      <w:marRight w:val="0"/>
                      <w:marTop w:val="0"/>
                      <w:marBottom w:val="0"/>
                      <w:divBdr>
                        <w:top w:val="none" w:sz="0" w:space="0" w:color="auto"/>
                        <w:left w:val="none" w:sz="0" w:space="0" w:color="auto"/>
                        <w:bottom w:val="none" w:sz="0" w:space="0" w:color="auto"/>
                        <w:right w:val="none" w:sz="0" w:space="0" w:color="auto"/>
                      </w:divBdr>
                    </w:div>
                  </w:divsChild>
                </w:div>
                <w:div w:id="1221405163">
                  <w:marLeft w:val="0"/>
                  <w:marRight w:val="0"/>
                  <w:marTop w:val="0"/>
                  <w:marBottom w:val="0"/>
                  <w:divBdr>
                    <w:top w:val="none" w:sz="0" w:space="0" w:color="auto"/>
                    <w:left w:val="none" w:sz="0" w:space="0" w:color="auto"/>
                    <w:bottom w:val="none" w:sz="0" w:space="0" w:color="auto"/>
                    <w:right w:val="none" w:sz="0" w:space="0" w:color="auto"/>
                  </w:divBdr>
                  <w:divsChild>
                    <w:div w:id="354577878">
                      <w:marLeft w:val="0"/>
                      <w:marRight w:val="0"/>
                      <w:marTop w:val="0"/>
                      <w:marBottom w:val="0"/>
                      <w:divBdr>
                        <w:top w:val="none" w:sz="0" w:space="0" w:color="auto"/>
                        <w:left w:val="none" w:sz="0" w:space="0" w:color="auto"/>
                        <w:bottom w:val="none" w:sz="0" w:space="0" w:color="auto"/>
                        <w:right w:val="none" w:sz="0" w:space="0" w:color="auto"/>
                      </w:divBdr>
                    </w:div>
                  </w:divsChild>
                </w:div>
                <w:div w:id="1268074909">
                  <w:marLeft w:val="0"/>
                  <w:marRight w:val="0"/>
                  <w:marTop w:val="0"/>
                  <w:marBottom w:val="0"/>
                  <w:divBdr>
                    <w:top w:val="none" w:sz="0" w:space="0" w:color="auto"/>
                    <w:left w:val="none" w:sz="0" w:space="0" w:color="auto"/>
                    <w:bottom w:val="none" w:sz="0" w:space="0" w:color="auto"/>
                    <w:right w:val="none" w:sz="0" w:space="0" w:color="auto"/>
                  </w:divBdr>
                  <w:divsChild>
                    <w:div w:id="42797178">
                      <w:marLeft w:val="0"/>
                      <w:marRight w:val="0"/>
                      <w:marTop w:val="0"/>
                      <w:marBottom w:val="0"/>
                      <w:divBdr>
                        <w:top w:val="none" w:sz="0" w:space="0" w:color="auto"/>
                        <w:left w:val="none" w:sz="0" w:space="0" w:color="auto"/>
                        <w:bottom w:val="none" w:sz="0" w:space="0" w:color="auto"/>
                        <w:right w:val="none" w:sz="0" w:space="0" w:color="auto"/>
                      </w:divBdr>
                    </w:div>
                  </w:divsChild>
                </w:div>
                <w:div w:id="1275941984">
                  <w:marLeft w:val="0"/>
                  <w:marRight w:val="0"/>
                  <w:marTop w:val="0"/>
                  <w:marBottom w:val="0"/>
                  <w:divBdr>
                    <w:top w:val="none" w:sz="0" w:space="0" w:color="auto"/>
                    <w:left w:val="none" w:sz="0" w:space="0" w:color="auto"/>
                    <w:bottom w:val="none" w:sz="0" w:space="0" w:color="auto"/>
                    <w:right w:val="none" w:sz="0" w:space="0" w:color="auto"/>
                  </w:divBdr>
                  <w:divsChild>
                    <w:div w:id="98261651">
                      <w:marLeft w:val="0"/>
                      <w:marRight w:val="0"/>
                      <w:marTop w:val="0"/>
                      <w:marBottom w:val="0"/>
                      <w:divBdr>
                        <w:top w:val="none" w:sz="0" w:space="0" w:color="auto"/>
                        <w:left w:val="none" w:sz="0" w:space="0" w:color="auto"/>
                        <w:bottom w:val="none" w:sz="0" w:space="0" w:color="auto"/>
                        <w:right w:val="none" w:sz="0" w:space="0" w:color="auto"/>
                      </w:divBdr>
                    </w:div>
                  </w:divsChild>
                </w:div>
                <w:div w:id="1371568189">
                  <w:marLeft w:val="0"/>
                  <w:marRight w:val="0"/>
                  <w:marTop w:val="0"/>
                  <w:marBottom w:val="0"/>
                  <w:divBdr>
                    <w:top w:val="none" w:sz="0" w:space="0" w:color="auto"/>
                    <w:left w:val="none" w:sz="0" w:space="0" w:color="auto"/>
                    <w:bottom w:val="none" w:sz="0" w:space="0" w:color="auto"/>
                    <w:right w:val="none" w:sz="0" w:space="0" w:color="auto"/>
                  </w:divBdr>
                  <w:divsChild>
                    <w:div w:id="395858438">
                      <w:marLeft w:val="0"/>
                      <w:marRight w:val="0"/>
                      <w:marTop w:val="0"/>
                      <w:marBottom w:val="0"/>
                      <w:divBdr>
                        <w:top w:val="none" w:sz="0" w:space="0" w:color="auto"/>
                        <w:left w:val="none" w:sz="0" w:space="0" w:color="auto"/>
                        <w:bottom w:val="none" w:sz="0" w:space="0" w:color="auto"/>
                        <w:right w:val="none" w:sz="0" w:space="0" w:color="auto"/>
                      </w:divBdr>
                    </w:div>
                  </w:divsChild>
                </w:div>
                <w:div w:id="1398628996">
                  <w:marLeft w:val="0"/>
                  <w:marRight w:val="0"/>
                  <w:marTop w:val="0"/>
                  <w:marBottom w:val="0"/>
                  <w:divBdr>
                    <w:top w:val="none" w:sz="0" w:space="0" w:color="auto"/>
                    <w:left w:val="none" w:sz="0" w:space="0" w:color="auto"/>
                    <w:bottom w:val="none" w:sz="0" w:space="0" w:color="auto"/>
                    <w:right w:val="none" w:sz="0" w:space="0" w:color="auto"/>
                  </w:divBdr>
                  <w:divsChild>
                    <w:div w:id="629670414">
                      <w:marLeft w:val="0"/>
                      <w:marRight w:val="0"/>
                      <w:marTop w:val="0"/>
                      <w:marBottom w:val="0"/>
                      <w:divBdr>
                        <w:top w:val="none" w:sz="0" w:space="0" w:color="auto"/>
                        <w:left w:val="none" w:sz="0" w:space="0" w:color="auto"/>
                        <w:bottom w:val="none" w:sz="0" w:space="0" w:color="auto"/>
                        <w:right w:val="none" w:sz="0" w:space="0" w:color="auto"/>
                      </w:divBdr>
                    </w:div>
                  </w:divsChild>
                </w:div>
                <w:div w:id="1588997444">
                  <w:marLeft w:val="0"/>
                  <w:marRight w:val="0"/>
                  <w:marTop w:val="0"/>
                  <w:marBottom w:val="0"/>
                  <w:divBdr>
                    <w:top w:val="none" w:sz="0" w:space="0" w:color="auto"/>
                    <w:left w:val="none" w:sz="0" w:space="0" w:color="auto"/>
                    <w:bottom w:val="none" w:sz="0" w:space="0" w:color="auto"/>
                    <w:right w:val="none" w:sz="0" w:space="0" w:color="auto"/>
                  </w:divBdr>
                  <w:divsChild>
                    <w:div w:id="804348280">
                      <w:marLeft w:val="0"/>
                      <w:marRight w:val="0"/>
                      <w:marTop w:val="0"/>
                      <w:marBottom w:val="0"/>
                      <w:divBdr>
                        <w:top w:val="none" w:sz="0" w:space="0" w:color="auto"/>
                        <w:left w:val="none" w:sz="0" w:space="0" w:color="auto"/>
                        <w:bottom w:val="none" w:sz="0" w:space="0" w:color="auto"/>
                        <w:right w:val="none" w:sz="0" w:space="0" w:color="auto"/>
                      </w:divBdr>
                    </w:div>
                  </w:divsChild>
                </w:div>
                <w:div w:id="1715616701">
                  <w:marLeft w:val="0"/>
                  <w:marRight w:val="0"/>
                  <w:marTop w:val="0"/>
                  <w:marBottom w:val="0"/>
                  <w:divBdr>
                    <w:top w:val="none" w:sz="0" w:space="0" w:color="auto"/>
                    <w:left w:val="none" w:sz="0" w:space="0" w:color="auto"/>
                    <w:bottom w:val="none" w:sz="0" w:space="0" w:color="auto"/>
                    <w:right w:val="none" w:sz="0" w:space="0" w:color="auto"/>
                  </w:divBdr>
                  <w:divsChild>
                    <w:div w:id="904686419">
                      <w:marLeft w:val="0"/>
                      <w:marRight w:val="0"/>
                      <w:marTop w:val="0"/>
                      <w:marBottom w:val="0"/>
                      <w:divBdr>
                        <w:top w:val="none" w:sz="0" w:space="0" w:color="auto"/>
                        <w:left w:val="none" w:sz="0" w:space="0" w:color="auto"/>
                        <w:bottom w:val="none" w:sz="0" w:space="0" w:color="auto"/>
                        <w:right w:val="none" w:sz="0" w:space="0" w:color="auto"/>
                      </w:divBdr>
                    </w:div>
                  </w:divsChild>
                </w:div>
                <w:div w:id="1841383453">
                  <w:marLeft w:val="0"/>
                  <w:marRight w:val="0"/>
                  <w:marTop w:val="0"/>
                  <w:marBottom w:val="0"/>
                  <w:divBdr>
                    <w:top w:val="none" w:sz="0" w:space="0" w:color="auto"/>
                    <w:left w:val="none" w:sz="0" w:space="0" w:color="auto"/>
                    <w:bottom w:val="none" w:sz="0" w:space="0" w:color="auto"/>
                    <w:right w:val="none" w:sz="0" w:space="0" w:color="auto"/>
                  </w:divBdr>
                  <w:divsChild>
                    <w:div w:id="1956330369">
                      <w:marLeft w:val="0"/>
                      <w:marRight w:val="0"/>
                      <w:marTop w:val="0"/>
                      <w:marBottom w:val="0"/>
                      <w:divBdr>
                        <w:top w:val="none" w:sz="0" w:space="0" w:color="auto"/>
                        <w:left w:val="none" w:sz="0" w:space="0" w:color="auto"/>
                        <w:bottom w:val="none" w:sz="0" w:space="0" w:color="auto"/>
                        <w:right w:val="none" w:sz="0" w:space="0" w:color="auto"/>
                      </w:divBdr>
                    </w:div>
                  </w:divsChild>
                </w:div>
                <w:div w:id="2004963687">
                  <w:marLeft w:val="0"/>
                  <w:marRight w:val="0"/>
                  <w:marTop w:val="0"/>
                  <w:marBottom w:val="0"/>
                  <w:divBdr>
                    <w:top w:val="none" w:sz="0" w:space="0" w:color="auto"/>
                    <w:left w:val="none" w:sz="0" w:space="0" w:color="auto"/>
                    <w:bottom w:val="none" w:sz="0" w:space="0" w:color="auto"/>
                    <w:right w:val="none" w:sz="0" w:space="0" w:color="auto"/>
                  </w:divBdr>
                  <w:divsChild>
                    <w:div w:id="936013728">
                      <w:marLeft w:val="0"/>
                      <w:marRight w:val="0"/>
                      <w:marTop w:val="0"/>
                      <w:marBottom w:val="0"/>
                      <w:divBdr>
                        <w:top w:val="none" w:sz="0" w:space="0" w:color="auto"/>
                        <w:left w:val="none" w:sz="0" w:space="0" w:color="auto"/>
                        <w:bottom w:val="none" w:sz="0" w:space="0" w:color="auto"/>
                        <w:right w:val="none" w:sz="0" w:space="0" w:color="auto"/>
                      </w:divBdr>
                    </w:div>
                  </w:divsChild>
                </w:div>
                <w:div w:id="2099911214">
                  <w:marLeft w:val="0"/>
                  <w:marRight w:val="0"/>
                  <w:marTop w:val="0"/>
                  <w:marBottom w:val="0"/>
                  <w:divBdr>
                    <w:top w:val="none" w:sz="0" w:space="0" w:color="auto"/>
                    <w:left w:val="none" w:sz="0" w:space="0" w:color="auto"/>
                    <w:bottom w:val="none" w:sz="0" w:space="0" w:color="auto"/>
                    <w:right w:val="none" w:sz="0" w:space="0" w:color="auto"/>
                  </w:divBdr>
                  <w:divsChild>
                    <w:div w:id="745614182">
                      <w:marLeft w:val="0"/>
                      <w:marRight w:val="0"/>
                      <w:marTop w:val="0"/>
                      <w:marBottom w:val="0"/>
                      <w:divBdr>
                        <w:top w:val="none" w:sz="0" w:space="0" w:color="auto"/>
                        <w:left w:val="none" w:sz="0" w:space="0" w:color="auto"/>
                        <w:bottom w:val="none" w:sz="0" w:space="0" w:color="auto"/>
                        <w:right w:val="none" w:sz="0" w:space="0" w:color="auto"/>
                      </w:divBdr>
                    </w:div>
                  </w:divsChild>
                </w:div>
                <w:div w:id="2139955769">
                  <w:marLeft w:val="0"/>
                  <w:marRight w:val="0"/>
                  <w:marTop w:val="0"/>
                  <w:marBottom w:val="0"/>
                  <w:divBdr>
                    <w:top w:val="none" w:sz="0" w:space="0" w:color="auto"/>
                    <w:left w:val="none" w:sz="0" w:space="0" w:color="auto"/>
                    <w:bottom w:val="none" w:sz="0" w:space="0" w:color="auto"/>
                    <w:right w:val="none" w:sz="0" w:space="0" w:color="auto"/>
                  </w:divBdr>
                  <w:divsChild>
                    <w:div w:id="21046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939857">
          <w:marLeft w:val="0"/>
          <w:marRight w:val="0"/>
          <w:marTop w:val="0"/>
          <w:marBottom w:val="0"/>
          <w:divBdr>
            <w:top w:val="none" w:sz="0" w:space="0" w:color="auto"/>
            <w:left w:val="none" w:sz="0" w:space="0" w:color="auto"/>
            <w:bottom w:val="none" w:sz="0" w:space="0" w:color="auto"/>
            <w:right w:val="none" w:sz="0" w:space="0" w:color="auto"/>
          </w:divBdr>
        </w:div>
      </w:divsChild>
    </w:div>
    <w:div w:id="1542134101">
      <w:bodyDiv w:val="1"/>
      <w:marLeft w:val="0"/>
      <w:marRight w:val="0"/>
      <w:marTop w:val="0"/>
      <w:marBottom w:val="0"/>
      <w:divBdr>
        <w:top w:val="none" w:sz="0" w:space="0" w:color="auto"/>
        <w:left w:val="none" w:sz="0" w:space="0" w:color="auto"/>
        <w:bottom w:val="none" w:sz="0" w:space="0" w:color="auto"/>
        <w:right w:val="none" w:sz="0" w:space="0" w:color="auto"/>
      </w:divBdr>
    </w:div>
    <w:div w:id="1631741430">
      <w:bodyDiv w:val="1"/>
      <w:marLeft w:val="0"/>
      <w:marRight w:val="0"/>
      <w:marTop w:val="0"/>
      <w:marBottom w:val="0"/>
      <w:divBdr>
        <w:top w:val="none" w:sz="0" w:space="0" w:color="auto"/>
        <w:left w:val="none" w:sz="0" w:space="0" w:color="auto"/>
        <w:bottom w:val="none" w:sz="0" w:space="0" w:color="auto"/>
        <w:right w:val="none" w:sz="0" w:space="0" w:color="auto"/>
      </w:divBdr>
      <w:divsChild>
        <w:div w:id="380711172">
          <w:marLeft w:val="0"/>
          <w:marRight w:val="0"/>
          <w:marTop w:val="0"/>
          <w:marBottom w:val="0"/>
          <w:divBdr>
            <w:top w:val="none" w:sz="0" w:space="0" w:color="auto"/>
            <w:left w:val="none" w:sz="0" w:space="0" w:color="auto"/>
            <w:bottom w:val="none" w:sz="0" w:space="0" w:color="auto"/>
            <w:right w:val="none" w:sz="0" w:space="0" w:color="auto"/>
          </w:divBdr>
        </w:div>
        <w:div w:id="1951083646">
          <w:marLeft w:val="0"/>
          <w:marRight w:val="0"/>
          <w:marTop w:val="0"/>
          <w:marBottom w:val="0"/>
          <w:divBdr>
            <w:top w:val="none" w:sz="0" w:space="0" w:color="auto"/>
            <w:left w:val="none" w:sz="0" w:space="0" w:color="auto"/>
            <w:bottom w:val="none" w:sz="0" w:space="0" w:color="auto"/>
            <w:right w:val="none" w:sz="0" w:space="0" w:color="auto"/>
          </w:divBdr>
        </w:div>
      </w:divsChild>
    </w:div>
    <w:div w:id="1804542648">
      <w:bodyDiv w:val="1"/>
      <w:marLeft w:val="0"/>
      <w:marRight w:val="0"/>
      <w:marTop w:val="0"/>
      <w:marBottom w:val="0"/>
      <w:divBdr>
        <w:top w:val="none" w:sz="0" w:space="0" w:color="auto"/>
        <w:left w:val="none" w:sz="0" w:space="0" w:color="auto"/>
        <w:bottom w:val="none" w:sz="0" w:space="0" w:color="auto"/>
        <w:right w:val="none" w:sz="0" w:space="0" w:color="auto"/>
      </w:divBdr>
    </w:div>
    <w:div w:id="1911622190">
      <w:bodyDiv w:val="1"/>
      <w:marLeft w:val="0"/>
      <w:marRight w:val="0"/>
      <w:marTop w:val="0"/>
      <w:marBottom w:val="0"/>
      <w:divBdr>
        <w:top w:val="none" w:sz="0" w:space="0" w:color="auto"/>
        <w:left w:val="none" w:sz="0" w:space="0" w:color="auto"/>
        <w:bottom w:val="none" w:sz="0" w:space="0" w:color="auto"/>
        <w:right w:val="none" w:sz="0" w:space="0" w:color="auto"/>
      </w:divBdr>
      <w:divsChild>
        <w:div w:id="1030691315">
          <w:marLeft w:val="0"/>
          <w:marRight w:val="0"/>
          <w:marTop w:val="0"/>
          <w:marBottom w:val="0"/>
          <w:divBdr>
            <w:top w:val="none" w:sz="0" w:space="0" w:color="auto"/>
            <w:left w:val="none" w:sz="0" w:space="0" w:color="auto"/>
            <w:bottom w:val="none" w:sz="0" w:space="0" w:color="auto"/>
            <w:right w:val="none" w:sz="0" w:space="0" w:color="auto"/>
          </w:divBdr>
        </w:div>
        <w:div w:id="1932616404">
          <w:marLeft w:val="0"/>
          <w:marRight w:val="0"/>
          <w:marTop w:val="0"/>
          <w:marBottom w:val="0"/>
          <w:divBdr>
            <w:top w:val="none" w:sz="0" w:space="0" w:color="auto"/>
            <w:left w:val="none" w:sz="0" w:space="0" w:color="auto"/>
            <w:bottom w:val="none" w:sz="0" w:space="0" w:color="auto"/>
            <w:right w:val="none" w:sz="0" w:space="0" w:color="auto"/>
          </w:divBdr>
          <w:divsChild>
            <w:div w:id="79789438">
              <w:marLeft w:val="-75"/>
              <w:marRight w:val="0"/>
              <w:marTop w:val="30"/>
              <w:marBottom w:val="30"/>
              <w:divBdr>
                <w:top w:val="none" w:sz="0" w:space="0" w:color="auto"/>
                <w:left w:val="none" w:sz="0" w:space="0" w:color="auto"/>
                <w:bottom w:val="none" w:sz="0" w:space="0" w:color="auto"/>
                <w:right w:val="none" w:sz="0" w:space="0" w:color="auto"/>
              </w:divBdr>
              <w:divsChild>
                <w:div w:id="13654893">
                  <w:marLeft w:val="0"/>
                  <w:marRight w:val="0"/>
                  <w:marTop w:val="0"/>
                  <w:marBottom w:val="0"/>
                  <w:divBdr>
                    <w:top w:val="none" w:sz="0" w:space="0" w:color="auto"/>
                    <w:left w:val="none" w:sz="0" w:space="0" w:color="auto"/>
                    <w:bottom w:val="none" w:sz="0" w:space="0" w:color="auto"/>
                    <w:right w:val="none" w:sz="0" w:space="0" w:color="auto"/>
                  </w:divBdr>
                  <w:divsChild>
                    <w:div w:id="575435067">
                      <w:marLeft w:val="0"/>
                      <w:marRight w:val="0"/>
                      <w:marTop w:val="0"/>
                      <w:marBottom w:val="0"/>
                      <w:divBdr>
                        <w:top w:val="none" w:sz="0" w:space="0" w:color="auto"/>
                        <w:left w:val="none" w:sz="0" w:space="0" w:color="auto"/>
                        <w:bottom w:val="none" w:sz="0" w:space="0" w:color="auto"/>
                        <w:right w:val="none" w:sz="0" w:space="0" w:color="auto"/>
                      </w:divBdr>
                    </w:div>
                  </w:divsChild>
                </w:div>
                <w:div w:id="26296562">
                  <w:marLeft w:val="0"/>
                  <w:marRight w:val="0"/>
                  <w:marTop w:val="0"/>
                  <w:marBottom w:val="0"/>
                  <w:divBdr>
                    <w:top w:val="none" w:sz="0" w:space="0" w:color="auto"/>
                    <w:left w:val="none" w:sz="0" w:space="0" w:color="auto"/>
                    <w:bottom w:val="none" w:sz="0" w:space="0" w:color="auto"/>
                    <w:right w:val="none" w:sz="0" w:space="0" w:color="auto"/>
                  </w:divBdr>
                  <w:divsChild>
                    <w:div w:id="282080480">
                      <w:marLeft w:val="0"/>
                      <w:marRight w:val="0"/>
                      <w:marTop w:val="0"/>
                      <w:marBottom w:val="0"/>
                      <w:divBdr>
                        <w:top w:val="none" w:sz="0" w:space="0" w:color="auto"/>
                        <w:left w:val="none" w:sz="0" w:space="0" w:color="auto"/>
                        <w:bottom w:val="none" w:sz="0" w:space="0" w:color="auto"/>
                        <w:right w:val="none" w:sz="0" w:space="0" w:color="auto"/>
                      </w:divBdr>
                    </w:div>
                  </w:divsChild>
                </w:div>
                <w:div w:id="58211244">
                  <w:marLeft w:val="0"/>
                  <w:marRight w:val="0"/>
                  <w:marTop w:val="0"/>
                  <w:marBottom w:val="0"/>
                  <w:divBdr>
                    <w:top w:val="none" w:sz="0" w:space="0" w:color="auto"/>
                    <w:left w:val="none" w:sz="0" w:space="0" w:color="auto"/>
                    <w:bottom w:val="none" w:sz="0" w:space="0" w:color="auto"/>
                    <w:right w:val="none" w:sz="0" w:space="0" w:color="auto"/>
                  </w:divBdr>
                  <w:divsChild>
                    <w:div w:id="2037734446">
                      <w:marLeft w:val="0"/>
                      <w:marRight w:val="0"/>
                      <w:marTop w:val="0"/>
                      <w:marBottom w:val="0"/>
                      <w:divBdr>
                        <w:top w:val="none" w:sz="0" w:space="0" w:color="auto"/>
                        <w:left w:val="none" w:sz="0" w:space="0" w:color="auto"/>
                        <w:bottom w:val="none" w:sz="0" w:space="0" w:color="auto"/>
                        <w:right w:val="none" w:sz="0" w:space="0" w:color="auto"/>
                      </w:divBdr>
                    </w:div>
                  </w:divsChild>
                </w:div>
                <w:div w:id="116602621">
                  <w:marLeft w:val="0"/>
                  <w:marRight w:val="0"/>
                  <w:marTop w:val="0"/>
                  <w:marBottom w:val="0"/>
                  <w:divBdr>
                    <w:top w:val="none" w:sz="0" w:space="0" w:color="auto"/>
                    <w:left w:val="none" w:sz="0" w:space="0" w:color="auto"/>
                    <w:bottom w:val="none" w:sz="0" w:space="0" w:color="auto"/>
                    <w:right w:val="none" w:sz="0" w:space="0" w:color="auto"/>
                  </w:divBdr>
                  <w:divsChild>
                    <w:div w:id="1645234258">
                      <w:marLeft w:val="0"/>
                      <w:marRight w:val="0"/>
                      <w:marTop w:val="0"/>
                      <w:marBottom w:val="0"/>
                      <w:divBdr>
                        <w:top w:val="none" w:sz="0" w:space="0" w:color="auto"/>
                        <w:left w:val="none" w:sz="0" w:space="0" w:color="auto"/>
                        <w:bottom w:val="none" w:sz="0" w:space="0" w:color="auto"/>
                        <w:right w:val="none" w:sz="0" w:space="0" w:color="auto"/>
                      </w:divBdr>
                    </w:div>
                  </w:divsChild>
                </w:div>
                <w:div w:id="154029580">
                  <w:marLeft w:val="0"/>
                  <w:marRight w:val="0"/>
                  <w:marTop w:val="0"/>
                  <w:marBottom w:val="0"/>
                  <w:divBdr>
                    <w:top w:val="none" w:sz="0" w:space="0" w:color="auto"/>
                    <w:left w:val="none" w:sz="0" w:space="0" w:color="auto"/>
                    <w:bottom w:val="none" w:sz="0" w:space="0" w:color="auto"/>
                    <w:right w:val="none" w:sz="0" w:space="0" w:color="auto"/>
                  </w:divBdr>
                  <w:divsChild>
                    <w:div w:id="319962490">
                      <w:marLeft w:val="0"/>
                      <w:marRight w:val="0"/>
                      <w:marTop w:val="0"/>
                      <w:marBottom w:val="0"/>
                      <w:divBdr>
                        <w:top w:val="none" w:sz="0" w:space="0" w:color="auto"/>
                        <w:left w:val="none" w:sz="0" w:space="0" w:color="auto"/>
                        <w:bottom w:val="none" w:sz="0" w:space="0" w:color="auto"/>
                        <w:right w:val="none" w:sz="0" w:space="0" w:color="auto"/>
                      </w:divBdr>
                    </w:div>
                  </w:divsChild>
                </w:div>
                <w:div w:id="190189648">
                  <w:marLeft w:val="0"/>
                  <w:marRight w:val="0"/>
                  <w:marTop w:val="0"/>
                  <w:marBottom w:val="0"/>
                  <w:divBdr>
                    <w:top w:val="none" w:sz="0" w:space="0" w:color="auto"/>
                    <w:left w:val="none" w:sz="0" w:space="0" w:color="auto"/>
                    <w:bottom w:val="none" w:sz="0" w:space="0" w:color="auto"/>
                    <w:right w:val="none" w:sz="0" w:space="0" w:color="auto"/>
                  </w:divBdr>
                  <w:divsChild>
                    <w:div w:id="1841044906">
                      <w:marLeft w:val="0"/>
                      <w:marRight w:val="0"/>
                      <w:marTop w:val="0"/>
                      <w:marBottom w:val="0"/>
                      <w:divBdr>
                        <w:top w:val="none" w:sz="0" w:space="0" w:color="auto"/>
                        <w:left w:val="none" w:sz="0" w:space="0" w:color="auto"/>
                        <w:bottom w:val="none" w:sz="0" w:space="0" w:color="auto"/>
                        <w:right w:val="none" w:sz="0" w:space="0" w:color="auto"/>
                      </w:divBdr>
                    </w:div>
                  </w:divsChild>
                </w:div>
                <w:div w:id="191117280">
                  <w:marLeft w:val="0"/>
                  <w:marRight w:val="0"/>
                  <w:marTop w:val="0"/>
                  <w:marBottom w:val="0"/>
                  <w:divBdr>
                    <w:top w:val="none" w:sz="0" w:space="0" w:color="auto"/>
                    <w:left w:val="none" w:sz="0" w:space="0" w:color="auto"/>
                    <w:bottom w:val="none" w:sz="0" w:space="0" w:color="auto"/>
                    <w:right w:val="none" w:sz="0" w:space="0" w:color="auto"/>
                  </w:divBdr>
                  <w:divsChild>
                    <w:div w:id="2118136993">
                      <w:marLeft w:val="0"/>
                      <w:marRight w:val="0"/>
                      <w:marTop w:val="0"/>
                      <w:marBottom w:val="0"/>
                      <w:divBdr>
                        <w:top w:val="none" w:sz="0" w:space="0" w:color="auto"/>
                        <w:left w:val="none" w:sz="0" w:space="0" w:color="auto"/>
                        <w:bottom w:val="none" w:sz="0" w:space="0" w:color="auto"/>
                        <w:right w:val="none" w:sz="0" w:space="0" w:color="auto"/>
                      </w:divBdr>
                    </w:div>
                  </w:divsChild>
                </w:div>
                <w:div w:id="247614701">
                  <w:marLeft w:val="0"/>
                  <w:marRight w:val="0"/>
                  <w:marTop w:val="0"/>
                  <w:marBottom w:val="0"/>
                  <w:divBdr>
                    <w:top w:val="none" w:sz="0" w:space="0" w:color="auto"/>
                    <w:left w:val="none" w:sz="0" w:space="0" w:color="auto"/>
                    <w:bottom w:val="none" w:sz="0" w:space="0" w:color="auto"/>
                    <w:right w:val="none" w:sz="0" w:space="0" w:color="auto"/>
                  </w:divBdr>
                  <w:divsChild>
                    <w:div w:id="1405638919">
                      <w:marLeft w:val="0"/>
                      <w:marRight w:val="0"/>
                      <w:marTop w:val="0"/>
                      <w:marBottom w:val="0"/>
                      <w:divBdr>
                        <w:top w:val="none" w:sz="0" w:space="0" w:color="auto"/>
                        <w:left w:val="none" w:sz="0" w:space="0" w:color="auto"/>
                        <w:bottom w:val="none" w:sz="0" w:space="0" w:color="auto"/>
                        <w:right w:val="none" w:sz="0" w:space="0" w:color="auto"/>
                      </w:divBdr>
                    </w:div>
                  </w:divsChild>
                </w:div>
                <w:div w:id="302928671">
                  <w:marLeft w:val="0"/>
                  <w:marRight w:val="0"/>
                  <w:marTop w:val="0"/>
                  <w:marBottom w:val="0"/>
                  <w:divBdr>
                    <w:top w:val="none" w:sz="0" w:space="0" w:color="auto"/>
                    <w:left w:val="none" w:sz="0" w:space="0" w:color="auto"/>
                    <w:bottom w:val="none" w:sz="0" w:space="0" w:color="auto"/>
                    <w:right w:val="none" w:sz="0" w:space="0" w:color="auto"/>
                  </w:divBdr>
                  <w:divsChild>
                    <w:div w:id="649864725">
                      <w:marLeft w:val="0"/>
                      <w:marRight w:val="0"/>
                      <w:marTop w:val="0"/>
                      <w:marBottom w:val="0"/>
                      <w:divBdr>
                        <w:top w:val="none" w:sz="0" w:space="0" w:color="auto"/>
                        <w:left w:val="none" w:sz="0" w:space="0" w:color="auto"/>
                        <w:bottom w:val="none" w:sz="0" w:space="0" w:color="auto"/>
                        <w:right w:val="none" w:sz="0" w:space="0" w:color="auto"/>
                      </w:divBdr>
                    </w:div>
                  </w:divsChild>
                </w:div>
                <w:div w:id="302929320">
                  <w:marLeft w:val="0"/>
                  <w:marRight w:val="0"/>
                  <w:marTop w:val="0"/>
                  <w:marBottom w:val="0"/>
                  <w:divBdr>
                    <w:top w:val="none" w:sz="0" w:space="0" w:color="auto"/>
                    <w:left w:val="none" w:sz="0" w:space="0" w:color="auto"/>
                    <w:bottom w:val="none" w:sz="0" w:space="0" w:color="auto"/>
                    <w:right w:val="none" w:sz="0" w:space="0" w:color="auto"/>
                  </w:divBdr>
                  <w:divsChild>
                    <w:div w:id="1497914385">
                      <w:marLeft w:val="0"/>
                      <w:marRight w:val="0"/>
                      <w:marTop w:val="0"/>
                      <w:marBottom w:val="0"/>
                      <w:divBdr>
                        <w:top w:val="none" w:sz="0" w:space="0" w:color="auto"/>
                        <w:left w:val="none" w:sz="0" w:space="0" w:color="auto"/>
                        <w:bottom w:val="none" w:sz="0" w:space="0" w:color="auto"/>
                        <w:right w:val="none" w:sz="0" w:space="0" w:color="auto"/>
                      </w:divBdr>
                    </w:div>
                  </w:divsChild>
                </w:div>
                <w:div w:id="548611742">
                  <w:marLeft w:val="0"/>
                  <w:marRight w:val="0"/>
                  <w:marTop w:val="0"/>
                  <w:marBottom w:val="0"/>
                  <w:divBdr>
                    <w:top w:val="none" w:sz="0" w:space="0" w:color="auto"/>
                    <w:left w:val="none" w:sz="0" w:space="0" w:color="auto"/>
                    <w:bottom w:val="none" w:sz="0" w:space="0" w:color="auto"/>
                    <w:right w:val="none" w:sz="0" w:space="0" w:color="auto"/>
                  </w:divBdr>
                  <w:divsChild>
                    <w:div w:id="526606317">
                      <w:marLeft w:val="0"/>
                      <w:marRight w:val="0"/>
                      <w:marTop w:val="0"/>
                      <w:marBottom w:val="0"/>
                      <w:divBdr>
                        <w:top w:val="none" w:sz="0" w:space="0" w:color="auto"/>
                        <w:left w:val="none" w:sz="0" w:space="0" w:color="auto"/>
                        <w:bottom w:val="none" w:sz="0" w:space="0" w:color="auto"/>
                        <w:right w:val="none" w:sz="0" w:space="0" w:color="auto"/>
                      </w:divBdr>
                    </w:div>
                  </w:divsChild>
                </w:div>
                <w:div w:id="560483142">
                  <w:marLeft w:val="0"/>
                  <w:marRight w:val="0"/>
                  <w:marTop w:val="0"/>
                  <w:marBottom w:val="0"/>
                  <w:divBdr>
                    <w:top w:val="none" w:sz="0" w:space="0" w:color="auto"/>
                    <w:left w:val="none" w:sz="0" w:space="0" w:color="auto"/>
                    <w:bottom w:val="none" w:sz="0" w:space="0" w:color="auto"/>
                    <w:right w:val="none" w:sz="0" w:space="0" w:color="auto"/>
                  </w:divBdr>
                  <w:divsChild>
                    <w:div w:id="1136266171">
                      <w:marLeft w:val="0"/>
                      <w:marRight w:val="0"/>
                      <w:marTop w:val="0"/>
                      <w:marBottom w:val="0"/>
                      <w:divBdr>
                        <w:top w:val="none" w:sz="0" w:space="0" w:color="auto"/>
                        <w:left w:val="none" w:sz="0" w:space="0" w:color="auto"/>
                        <w:bottom w:val="none" w:sz="0" w:space="0" w:color="auto"/>
                        <w:right w:val="none" w:sz="0" w:space="0" w:color="auto"/>
                      </w:divBdr>
                    </w:div>
                  </w:divsChild>
                </w:div>
                <w:div w:id="712116853">
                  <w:marLeft w:val="0"/>
                  <w:marRight w:val="0"/>
                  <w:marTop w:val="0"/>
                  <w:marBottom w:val="0"/>
                  <w:divBdr>
                    <w:top w:val="none" w:sz="0" w:space="0" w:color="auto"/>
                    <w:left w:val="none" w:sz="0" w:space="0" w:color="auto"/>
                    <w:bottom w:val="none" w:sz="0" w:space="0" w:color="auto"/>
                    <w:right w:val="none" w:sz="0" w:space="0" w:color="auto"/>
                  </w:divBdr>
                  <w:divsChild>
                    <w:div w:id="622003501">
                      <w:marLeft w:val="0"/>
                      <w:marRight w:val="0"/>
                      <w:marTop w:val="0"/>
                      <w:marBottom w:val="0"/>
                      <w:divBdr>
                        <w:top w:val="none" w:sz="0" w:space="0" w:color="auto"/>
                        <w:left w:val="none" w:sz="0" w:space="0" w:color="auto"/>
                        <w:bottom w:val="none" w:sz="0" w:space="0" w:color="auto"/>
                        <w:right w:val="none" w:sz="0" w:space="0" w:color="auto"/>
                      </w:divBdr>
                    </w:div>
                  </w:divsChild>
                </w:div>
                <w:div w:id="790517277">
                  <w:marLeft w:val="0"/>
                  <w:marRight w:val="0"/>
                  <w:marTop w:val="0"/>
                  <w:marBottom w:val="0"/>
                  <w:divBdr>
                    <w:top w:val="none" w:sz="0" w:space="0" w:color="auto"/>
                    <w:left w:val="none" w:sz="0" w:space="0" w:color="auto"/>
                    <w:bottom w:val="none" w:sz="0" w:space="0" w:color="auto"/>
                    <w:right w:val="none" w:sz="0" w:space="0" w:color="auto"/>
                  </w:divBdr>
                  <w:divsChild>
                    <w:div w:id="585962809">
                      <w:marLeft w:val="0"/>
                      <w:marRight w:val="0"/>
                      <w:marTop w:val="0"/>
                      <w:marBottom w:val="0"/>
                      <w:divBdr>
                        <w:top w:val="none" w:sz="0" w:space="0" w:color="auto"/>
                        <w:left w:val="none" w:sz="0" w:space="0" w:color="auto"/>
                        <w:bottom w:val="none" w:sz="0" w:space="0" w:color="auto"/>
                        <w:right w:val="none" w:sz="0" w:space="0" w:color="auto"/>
                      </w:divBdr>
                    </w:div>
                  </w:divsChild>
                </w:div>
                <w:div w:id="832138034">
                  <w:marLeft w:val="0"/>
                  <w:marRight w:val="0"/>
                  <w:marTop w:val="0"/>
                  <w:marBottom w:val="0"/>
                  <w:divBdr>
                    <w:top w:val="none" w:sz="0" w:space="0" w:color="auto"/>
                    <w:left w:val="none" w:sz="0" w:space="0" w:color="auto"/>
                    <w:bottom w:val="none" w:sz="0" w:space="0" w:color="auto"/>
                    <w:right w:val="none" w:sz="0" w:space="0" w:color="auto"/>
                  </w:divBdr>
                  <w:divsChild>
                    <w:div w:id="1032075162">
                      <w:marLeft w:val="0"/>
                      <w:marRight w:val="0"/>
                      <w:marTop w:val="0"/>
                      <w:marBottom w:val="0"/>
                      <w:divBdr>
                        <w:top w:val="none" w:sz="0" w:space="0" w:color="auto"/>
                        <w:left w:val="none" w:sz="0" w:space="0" w:color="auto"/>
                        <w:bottom w:val="none" w:sz="0" w:space="0" w:color="auto"/>
                        <w:right w:val="none" w:sz="0" w:space="0" w:color="auto"/>
                      </w:divBdr>
                    </w:div>
                  </w:divsChild>
                </w:div>
                <w:div w:id="877397077">
                  <w:marLeft w:val="0"/>
                  <w:marRight w:val="0"/>
                  <w:marTop w:val="0"/>
                  <w:marBottom w:val="0"/>
                  <w:divBdr>
                    <w:top w:val="none" w:sz="0" w:space="0" w:color="auto"/>
                    <w:left w:val="none" w:sz="0" w:space="0" w:color="auto"/>
                    <w:bottom w:val="none" w:sz="0" w:space="0" w:color="auto"/>
                    <w:right w:val="none" w:sz="0" w:space="0" w:color="auto"/>
                  </w:divBdr>
                  <w:divsChild>
                    <w:div w:id="1212304644">
                      <w:marLeft w:val="0"/>
                      <w:marRight w:val="0"/>
                      <w:marTop w:val="0"/>
                      <w:marBottom w:val="0"/>
                      <w:divBdr>
                        <w:top w:val="none" w:sz="0" w:space="0" w:color="auto"/>
                        <w:left w:val="none" w:sz="0" w:space="0" w:color="auto"/>
                        <w:bottom w:val="none" w:sz="0" w:space="0" w:color="auto"/>
                        <w:right w:val="none" w:sz="0" w:space="0" w:color="auto"/>
                      </w:divBdr>
                    </w:div>
                  </w:divsChild>
                </w:div>
                <w:div w:id="899170077">
                  <w:marLeft w:val="0"/>
                  <w:marRight w:val="0"/>
                  <w:marTop w:val="0"/>
                  <w:marBottom w:val="0"/>
                  <w:divBdr>
                    <w:top w:val="none" w:sz="0" w:space="0" w:color="auto"/>
                    <w:left w:val="none" w:sz="0" w:space="0" w:color="auto"/>
                    <w:bottom w:val="none" w:sz="0" w:space="0" w:color="auto"/>
                    <w:right w:val="none" w:sz="0" w:space="0" w:color="auto"/>
                  </w:divBdr>
                  <w:divsChild>
                    <w:div w:id="2084914072">
                      <w:marLeft w:val="0"/>
                      <w:marRight w:val="0"/>
                      <w:marTop w:val="0"/>
                      <w:marBottom w:val="0"/>
                      <w:divBdr>
                        <w:top w:val="none" w:sz="0" w:space="0" w:color="auto"/>
                        <w:left w:val="none" w:sz="0" w:space="0" w:color="auto"/>
                        <w:bottom w:val="none" w:sz="0" w:space="0" w:color="auto"/>
                        <w:right w:val="none" w:sz="0" w:space="0" w:color="auto"/>
                      </w:divBdr>
                    </w:div>
                  </w:divsChild>
                </w:div>
                <w:div w:id="928462701">
                  <w:marLeft w:val="0"/>
                  <w:marRight w:val="0"/>
                  <w:marTop w:val="0"/>
                  <w:marBottom w:val="0"/>
                  <w:divBdr>
                    <w:top w:val="none" w:sz="0" w:space="0" w:color="auto"/>
                    <w:left w:val="none" w:sz="0" w:space="0" w:color="auto"/>
                    <w:bottom w:val="none" w:sz="0" w:space="0" w:color="auto"/>
                    <w:right w:val="none" w:sz="0" w:space="0" w:color="auto"/>
                  </w:divBdr>
                  <w:divsChild>
                    <w:div w:id="1011372616">
                      <w:marLeft w:val="0"/>
                      <w:marRight w:val="0"/>
                      <w:marTop w:val="0"/>
                      <w:marBottom w:val="0"/>
                      <w:divBdr>
                        <w:top w:val="none" w:sz="0" w:space="0" w:color="auto"/>
                        <w:left w:val="none" w:sz="0" w:space="0" w:color="auto"/>
                        <w:bottom w:val="none" w:sz="0" w:space="0" w:color="auto"/>
                        <w:right w:val="none" w:sz="0" w:space="0" w:color="auto"/>
                      </w:divBdr>
                    </w:div>
                  </w:divsChild>
                </w:div>
                <w:div w:id="1008364512">
                  <w:marLeft w:val="0"/>
                  <w:marRight w:val="0"/>
                  <w:marTop w:val="0"/>
                  <w:marBottom w:val="0"/>
                  <w:divBdr>
                    <w:top w:val="none" w:sz="0" w:space="0" w:color="auto"/>
                    <w:left w:val="none" w:sz="0" w:space="0" w:color="auto"/>
                    <w:bottom w:val="none" w:sz="0" w:space="0" w:color="auto"/>
                    <w:right w:val="none" w:sz="0" w:space="0" w:color="auto"/>
                  </w:divBdr>
                  <w:divsChild>
                    <w:div w:id="795565581">
                      <w:marLeft w:val="0"/>
                      <w:marRight w:val="0"/>
                      <w:marTop w:val="0"/>
                      <w:marBottom w:val="0"/>
                      <w:divBdr>
                        <w:top w:val="none" w:sz="0" w:space="0" w:color="auto"/>
                        <w:left w:val="none" w:sz="0" w:space="0" w:color="auto"/>
                        <w:bottom w:val="none" w:sz="0" w:space="0" w:color="auto"/>
                        <w:right w:val="none" w:sz="0" w:space="0" w:color="auto"/>
                      </w:divBdr>
                    </w:div>
                  </w:divsChild>
                </w:div>
                <w:div w:id="1200699516">
                  <w:marLeft w:val="0"/>
                  <w:marRight w:val="0"/>
                  <w:marTop w:val="0"/>
                  <w:marBottom w:val="0"/>
                  <w:divBdr>
                    <w:top w:val="none" w:sz="0" w:space="0" w:color="auto"/>
                    <w:left w:val="none" w:sz="0" w:space="0" w:color="auto"/>
                    <w:bottom w:val="none" w:sz="0" w:space="0" w:color="auto"/>
                    <w:right w:val="none" w:sz="0" w:space="0" w:color="auto"/>
                  </w:divBdr>
                  <w:divsChild>
                    <w:div w:id="435637562">
                      <w:marLeft w:val="0"/>
                      <w:marRight w:val="0"/>
                      <w:marTop w:val="0"/>
                      <w:marBottom w:val="0"/>
                      <w:divBdr>
                        <w:top w:val="none" w:sz="0" w:space="0" w:color="auto"/>
                        <w:left w:val="none" w:sz="0" w:space="0" w:color="auto"/>
                        <w:bottom w:val="none" w:sz="0" w:space="0" w:color="auto"/>
                        <w:right w:val="none" w:sz="0" w:space="0" w:color="auto"/>
                      </w:divBdr>
                    </w:div>
                  </w:divsChild>
                </w:div>
                <w:div w:id="1207179267">
                  <w:marLeft w:val="0"/>
                  <w:marRight w:val="0"/>
                  <w:marTop w:val="0"/>
                  <w:marBottom w:val="0"/>
                  <w:divBdr>
                    <w:top w:val="none" w:sz="0" w:space="0" w:color="auto"/>
                    <w:left w:val="none" w:sz="0" w:space="0" w:color="auto"/>
                    <w:bottom w:val="none" w:sz="0" w:space="0" w:color="auto"/>
                    <w:right w:val="none" w:sz="0" w:space="0" w:color="auto"/>
                  </w:divBdr>
                  <w:divsChild>
                    <w:div w:id="1144856587">
                      <w:marLeft w:val="0"/>
                      <w:marRight w:val="0"/>
                      <w:marTop w:val="0"/>
                      <w:marBottom w:val="0"/>
                      <w:divBdr>
                        <w:top w:val="none" w:sz="0" w:space="0" w:color="auto"/>
                        <w:left w:val="none" w:sz="0" w:space="0" w:color="auto"/>
                        <w:bottom w:val="none" w:sz="0" w:space="0" w:color="auto"/>
                        <w:right w:val="none" w:sz="0" w:space="0" w:color="auto"/>
                      </w:divBdr>
                    </w:div>
                  </w:divsChild>
                </w:div>
                <w:div w:id="1242178361">
                  <w:marLeft w:val="0"/>
                  <w:marRight w:val="0"/>
                  <w:marTop w:val="0"/>
                  <w:marBottom w:val="0"/>
                  <w:divBdr>
                    <w:top w:val="none" w:sz="0" w:space="0" w:color="auto"/>
                    <w:left w:val="none" w:sz="0" w:space="0" w:color="auto"/>
                    <w:bottom w:val="none" w:sz="0" w:space="0" w:color="auto"/>
                    <w:right w:val="none" w:sz="0" w:space="0" w:color="auto"/>
                  </w:divBdr>
                  <w:divsChild>
                    <w:div w:id="1784113211">
                      <w:marLeft w:val="0"/>
                      <w:marRight w:val="0"/>
                      <w:marTop w:val="0"/>
                      <w:marBottom w:val="0"/>
                      <w:divBdr>
                        <w:top w:val="none" w:sz="0" w:space="0" w:color="auto"/>
                        <w:left w:val="none" w:sz="0" w:space="0" w:color="auto"/>
                        <w:bottom w:val="none" w:sz="0" w:space="0" w:color="auto"/>
                        <w:right w:val="none" w:sz="0" w:space="0" w:color="auto"/>
                      </w:divBdr>
                    </w:div>
                  </w:divsChild>
                </w:div>
                <w:div w:id="1265574160">
                  <w:marLeft w:val="0"/>
                  <w:marRight w:val="0"/>
                  <w:marTop w:val="0"/>
                  <w:marBottom w:val="0"/>
                  <w:divBdr>
                    <w:top w:val="none" w:sz="0" w:space="0" w:color="auto"/>
                    <w:left w:val="none" w:sz="0" w:space="0" w:color="auto"/>
                    <w:bottom w:val="none" w:sz="0" w:space="0" w:color="auto"/>
                    <w:right w:val="none" w:sz="0" w:space="0" w:color="auto"/>
                  </w:divBdr>
                  <w:divsChild>
                    <w:div w:id="101070593">
                      <w:marLeft w:val="0"/>
                      <w:marRight w:val="0"/>
                      <w:marTop w:val="0"/>
                      <w:marBottom w:val="0"/>
                      <w:divBdr>
                        <w:top w:val="none" w:sz="0" w:space="0" w:color="auto"/>
                        <w:left w:val="none" w:sz="0" w:space="0" w:color="auto"/>
                        <w:bottom w:val="none" w:sz="0" w:space="0" w:color="auto"/>
                        <w:right w:val="none" w:sz="0" w:space="0" w:color="auto"/>
                      </w:divBdr>
                    </w:div>
                  </w:divsChild>
                </w:div>
                <w:div w:id="1290282089">
                  <w:marLeft w:val="0"/>
                  <w:marRight w:val="0"/>
                  <w:marTop w:val="0"/>
                  <w:marBottom w:val="0"/>
                  <w:divBdr>
                    <w:top w:val="none" w:sz="0" w:space="0" w:color="auto"/>
                    <w:left w:val="none" w:sz="0" w:space="0" w:color="auto"/>
                    <w:bottom w:val="none" w:sz="0" w:space="0" w:color="auto"/>
                    <w:right w:val="none" w:sz="0" w:space="0" w:color="auto"/>
                  </w:divBdr>
                  <w:divsChild>
                    <w:div w:id="1850019126">
                      <w:marLeft w:val="0"/>
                      <w:marRight w:val="0"/>
                      <w:marTop w:val="0"/>
                      <w:marBottom w:val="0"/>
                      <w:divBdr>
                        <w:top w:val="none" w:sz="0" w:space="0" w:color="auto"/>
                        <w:left w:val="none" w:sz="0" w:space="0" w:color="auto"/>
                        <w:bottom w:val="none" w:sz="0" w:space="0" w:color="auto"/>
                        <w:right w:val="none" w:sz="0" w:space="0" w:color="auto"/>
                      </w:divBdr>
                    </w:div>
                  </w:divsChild>
                </w:div>
                <w:div w:id="1321615445">
                  <w:marLeft w:val="0"/>
                  <w:marRight w:val="0"/>
                  <w:marTop w:val="0"/>
                  <w:marBottom w:val="0"/>
                  <w:divBdr>
                    <w:top w:val="none" w:sz="0" w:space="0" w:color="auto"/>
                    <w:left w:val="none" w:sz="0" w:space="0" w:color="auto"/>
                    <w:bottom w:val="none" w:sz="0" w:space="0" w:color="auto"/>
                    <w:right w:val="none" w:sz="0" w:space="0" w:color="auto"/>
                  </w:divBdr>
                  <w:divsChild>
                    <w:div w:id="916524966">
                      <w:marLeft w:val="0"/>
                      <w:marRight w:val="0"/>
                      <w:marTop w:val="0"/>
                      <w:marBottom w:val="0"/>
                      <w:divBdr>
                        <w:top w:val="none" w:sz="0" w:space="0" w:color="auto"/>
                        <w:left w:val="none" w:sz="0" w:space="0" w:color="auto"/>
                        <w:bottom w:val="none" w:sz="0" w:space="0" w:color="auto"/>
                        <w:right w:val="none" w:sz="0" w:space="0" w:color="auto"/>
                      </w:divBdr>
                    </w:div>
                  </w:divsChild>
                </w:div>
                <w:div w:id="1499690362">
                  <w:marLeft w:val="0"/>
                  <w:marRight w:val="0"/>
                  <w:marTop w:val="0"/>
                  <w:marBottom w:val="0"/>
                  <w:divBdr>
                    <w:top w:val="none" w:sz="0" w:space="0" w:color="auto"/>
                    <w:left w:val="none" w:sz="0" w:space="0" w:color="auto"/>
                    <w:bottom w:val="none" w:sz="0" w:space="0" w:color="auto"/>
                    <w:right w:val="none" w:sz="0" w:space="0" w:color="auto"/>
                  </w:divBdr>
                  <w:divsChild>
                    <w:div w:id="462431330">
                      <w:marLeft w:val="0"/>
                      <w:marRight w:val="0"/>
                      <w:marTop w:val="0"/>
                      <w:marBottom w:val="0"/>
                      <w:divBdr>
                        <w:top w:val="none" w:sz="0" w:space="0" w:color="auto"/>
                        <w:left w:val="none" w:sz="0" w:space="0" w:color="auto"/>
                        <w:bottom w:val="none" w:sz="0" w:space="0" w:color="auto"/>
                        <w:right w:val="none" w:sz="0" w:space="0" w:color="auto"/>
                      </w:divBdr>
                    </w:div>
                  </w:divsChild>
                </w:div>
                <w:div w:id="1654288333">
                  <w:marLeft w:val="0"/>
                  <w:marRight w:val="0"/>
                  <w:marTop w:val="0"/>
                  <w:marBottom w:val="0"/>
                  <w:divBdr>
                    <w:top w:val="none" w:sz="0" w:space="0" w:color="auto"/>
                    <w:left w:val="none" w:sz="0" w:space="0" w:color="auto"/>
                    <w:bottom w:val="none" w:sz="0" w:space="0" w:color="auto"/>
                    <w:right w:val="none" w:sz="0" w:space="0" w:color="auto"/>
                  </w:divBdr>
                  <w:divsChild>
                    <w:div w:id="1915890817">
                      <w:marLeft w:val="0"/>
                      <w:marRight w:val="0"/>
                      <w:marTop w:val="0"/>
                      <w:marBottom w:val="0"/>
                      <w:divBdr>
                        <w:top w:val="none" w:sz="0" w:space="0" w:color="auto"/>
                        <w:left w:val="none" w:sz="0" w:space="0" w:color="auto"/>
                        <w:bottom w:val="none" w:sz="0" w:space="0" w:color="auto"/>
                        <w:right w:val="none" w:sz="0" w:space="0" w:color="auto"/>
                      </w:divBdr>
                    </w:div>
                  </w:divsChild>
                </w:div>
                <w:div w:id="1767454494">
                  <w:marLeft w:val="0"/>
                  <w:marRight w:val="0"/>
                  <w:marTop w:val="0"/>
                  <w:marBottom w:val="0"/>
                  <w:divBdr>
                    <w:top w:val="none" w:sz="0" w:space="0" w:color="auto"/>
                    <w:left w:val="none" w:sz="0" w:space="0" w:color="auto"/>
                    <w:bottom w:val="none" w:sz="0" w:space="0" w:color="auto"/>
                    <w:right w:val="none" w:sz="0" w:space="0" w:color="auto"/>
                  </w:divBdr>
                  <w:divsChild>
                    <w:div w:id="184827444">
                      <w:marLeft w:val="0"/>
                      <w:marRight w:val="0"/>
                      <w:marTop w:val="0"/>
                      <w:marBottom w:val="0"/>
                      <w:divBdr>
                        <w:top w:val="none" w:sz="0" w:space="0" w:color="auto"/>
                        <w:left w:val="none" w:sz="0" w:space="0" w:color="auto"/>
                        <w:bottom w:val="none" w:sz="0" w:space="0" w:color="auto"/>
                        <w:right w:val="none" w:sz="0" w:space="0" w:color="auto"/>
                      </w:divBdr>
                    </w:div>
                  </w:divsChild>
                </w:div>
                <w:div w:id="1820419256">
                  <w:marLeft w:val="0"/>
                  <w:marRight w:val="0"/>
                  <w:marTop w:val="0"/>
                  <w:marBottom w:val="0"/>
                  <w:divBdr>
                    <w:top w:val="none" w:sz="0" w:space="0" w:color="auto"/>
                    <w:left w:val="none" w:sz="0" w:space="0" w:color="auto"/>
                    <w:bottom w:val="none" w:sz="0" w:space="0" w:color="auto"/>
                    <w:right w:val="none" w:sz="0" w:space="0" w:color="auto"/>
                  </w:divBdr>
                  <w:divsChild>
                    <w:div w:id="847867030">
                      <w:marLeft w:val="0"/>
                      <w:marRight w:val="0"/>
                      <w:marTop w:val="0"/>
                      <w:marBottom w:val="0"/>
                      <w:divBdr>
                        <w:top w:val="none" w:sz="0" w:space="0" w:color="auto"/>
                        <w:left w:val="none" w:sz="0" w:space="0" w:color="auto"/>
                        <w:bottom w:val="none" w:sz="0" w:space="0" w:color="auto"/>
                        <w:right w:val="none" w:sz="0" w:space="0" w:color="auto"/>
                      </w:divBdr>
                    </w:div>
                  </w:divsChild>
                </w:div>
                <w:div w:id="2019232328">
                  <w:marLeft w:val="0"/>
                  <w:marRight w:val="0"/>
                  <w:marTop w:val="0"/>
                  <w:marBottom w:val="0"/>
                  <w:divBdr>
                    <w:top w:val="none" w:sz="0" w:space="0" w:color="auto"/>
                    <w:left w:val="none" w:sz="0" w:space="0" w:color="auto"/>
                    <w:bottom w:val="none" w:sz="0" w:space="0" w:color="auto"/>
                    <w:right w:val="none" w:sz="0" w:space="0" w:color="auto"/>
                  </w:divBdr>
                  <w:divsChild>
                    <w:div w:id="141789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232352">
      <w:bodyDiv w:val="1"/>
      <w:marLeft w:val="0"/>
      <w:marRight w:val="0"/>
      <w:marTop w:val="0"/>
      <w:marBottom w:val="0"/>
      <w:divBdr>
        <w:top w:val="none" w:sz="0" w:space="0" w:color="auto"/>
        <w:left w:val="none" w:sz="0" w:space="0" w:color="auto"/>
        <w:bottom w:val="none" w:sz="0" w:space="0" w:color="auto"/>
        <w:right w:val="none" w:sz="0" w:space="0" w:color="auto"/>
      </w:divBdr>
      <w:divsChild>
        <w:div w:id="32269740">
          <w:marLeft w:val="0"/>
          <w:marRight w:val="0"/>
          <w:marTop w:val="0"/>
          <w:marBottom w:val="0"/>
          <w:divBdr>
            <w:top w:val="none" w:sz="0" w:space="0" w:color="auto"/>
            <w:left w:val="none" w:sz="0" w:space="0" w:color="auto"/>
            <w:bottom w:val="none" w:sz="0" w:space="0" w:color="auto"/>
            <w:right w:val="none" w:sz="0" w:space="0" w:color="auto"/>
          </w:divBdr>
          <w:divsChild>
            <w:div w:id="1967806747">
              <w:marLeft w:val="0"/>
              <w:marRight w:val="0"/>
              <w:marTop w:val="0"/>
              <w:marBottom w:val="0"/>
              <w:divBdr>
                <w:top w:val="none" w:sz="0" w:space="0" w:color="auto"/>
                <w:left w:val="none" w:sz="0" w:space="0" w:color="auto"/>
                <w:bottom w:val="none" w:sz="0" w:space="0" w:color="auto"/>
                <w:right w:val="none" w:sz="0" w:space="0" w:color="auto"/>
              </w:divBdr>
            </w:div>
          </w:divsChild>
        </w:div>
        <w:div w:id="147865552">
          <w:marLeft w:val="0"/>
          <w:marRight w:val="0"/>
          <w:marTop w:val="0"/>
          <w:marBottom w:val="0"/>
          <w:divBdr>
            <w:top w:val="none" w:sz="0" w:space="0" w:color="auto"/>
            <w:left w:val="none" w:sz="0" w:space="0" w:color="auto"/>
            <w:bottom w:val="none" w:sz="0" w:space="0" w:color="auto"/>
            <w:right w:val="none" w:sz="0" w:space="0" w:color="auto"/>
          </w:divBdr>
          <w:divsChild>
            <w:div w:id="700519836">
              <w:marLeft w:val="0"/>
              <w:marRight w:val="0"/>
              <w:marTop w:val="0"/>
              <w:marBottom w:val="0"/>
              <w:divBdr>
                <w:top w:val="none" w:sz="0" w:space="0" w:color="auto"/>
                <w:left w:val="none" w:sz="0" w:space="0" w:color="auto"/>
                <w:bottom w:val="none" w:sz="0" w:space="0" w:color="auto"/>
                <w:right w:val="none" w:sz="0" w:space="0" w:color="auto"/>
              </w:divBdr>
            </w:div>
          </w:divsChild>
        </w:div>
        <w:div w:id="319964503">
          <w:marLeft w:val="0"/>
          <w:marRight w:val="0"/>
          <w:marTop w:val="0"/>
          <w:marBottom w:val="0"/>
          <w:divBdr>
            <w:top w:val="none" w:sz="0" w:space="0" w:color="auto"/>
            <w:left w:val="none" w:sz="0" w:space="0" w:color="auto"/>
            <w:bottom w:val="none" w:sz="0" w:space="0" w:color="auto"/>
            <w:right w:val="none" w:sz="0" w:space="0" w:color="auto"/>
          </w:divBdr>
          <w:divsChild>
            <w:div w:id="144592098">
              <w:marLeft w:val="0"/>
              <w:marRight w:val="0"/>
              <w:marTop w:val="0"/>
              <w:marBottom w:val="0"/>
              <w:divBdr>
                <w:top w:val="none" w:sz="0" w:space="0" w:color="auto"/>
                <w:left w:val="none" w:sz="0" w:space="0" w:color="auto"/>
                <w:bottom w:val="none" w:sz="0" w:space="0" w:color="auto"/>
                <w:right w:val="none" w:sz="0" w:space="0" w:color="auto"/>
              </w:divBdr>
            </w:div>
          </w:divsChild>
        </w:div>
        <w:div w:id="374279184">
          <w:marLeft w:val="0"/>
          <w:marRight w:val="0"/>
          <w:marTop w:val="0"/>
          <w:marBottom w:val="0"/>
          <w:divBdr>
            <w:top w:val="none" w:sz="0" w:space="0" w:color="auto"/>
            <w:left w:val="none" w:sz="0" w:space="0" w:color="auto"/>
            <w:bottom w:val="none" w:sz="0" w:space="0" w:color="auto"/>
            <w:right w:val="none" w:sz="0" w:space="0" w:color="auto"/>
          </w:divBdr>
          <w:divsChild>
            <w:div w:id="441265696">
              <w:marLeft w:val="0"/>
              <w:marRight w:val="0"/>
              <w:marTop w:val="0"/>
              <w:marBottom w:val="0"/>
              <w:divBdr>
                <w:top w:val="none" w:sz="0" w:space="0" w:color="auto"/>
                <w:left w:val="none" w:sz="0" w:space="0" w:color="auto"/>
                <w:bottom w:val="none" w:sz="0" w:space="0" w:color="auto"/>
                <w:right w:val="none" w:sz="0" w:space="0" w:color="auto"/>
              </w:divBdr>
            </w:div>
          </w:divsChild>
        </w:div>
        <w:div w:id="497157516">
          <w:marLeft w:val="0"/>
          <w:marRight w:val="0"/>
          <w:marTop w:val="0"/>
          <w:marBottom w:val="0"/>
          <w:divBdr>
            <w:top w:val="none" w:sz="0" w:space="0" w:color="auto"/>
            <w:left w:val="none" w:sz="0" w:space="0" w:color="auto"/>
            <w:bottom w:val="none" w:sz="0" w:space="0" w:color="auto"/>
            <w:right w:val="none" w:sz="0" w:space="0" w:color="auto"/>
          </w:divBdr>
          <w:divsChild>
            <w:div w:id="448620629">
              <w:marLeft w:val="0"/>
              <w:marRight w:val="0"/>
              <w:marTop w:val="0"/>
              <w:marBottom w:val="0"/>
              <w:divBdr>
                <w:top w:val="none" w:sz="0" w:space="0" w:color="auto"/>
                <w:left w:val="none" w:sz="0" w:space="0" w:color="auto"/>
                <w:bottom w:val="none" w:sz="0" w:space="0" w:color="auto"/>
                <w:right w:val="none" w:sz="0" w:space="0" w:color="auto"/>
              </w:divBdr>
            </w:div>
          </w:divsChild>
        </w:div>
        <w:div w:id="582958203">
          <w:marLeft w:val="0"/>
          <w:marRight w:val="0"/>
          <w:marTop w:val="0"/>
          <w:marBottom w:val="0"/>
          <w:divBdr>
            <w:top w:val="none" w:sz="0" w:space="0" w:color="auto"/>
            <w:left w:val="none" w:sz="0" w:space="0" w:color="auto"/>
            <w:bottom w:val="none" w:sz="0" w:space="0" w:color="auto"/>
            <w:right w:val="none" w:sz="0" w:space="0" w:color="auto"/>
          </w:divBdr>
          <w:divsChild>
            <w:div w:id="2096317846">
              <w:marLeft w:val="0"/>
              <w:marRight w:val="0"/>
              <w:marTop w:val="0"/>
              <w:marBottom w:val="0"/>
              <w:divBdr>
                <w:top w:val="none" w:sz="0" w:space="0" w:color="auto"/>
                <w:left w:val="none" w:sz="0" w:space="0" w:color="auto"/>
                <w:bottom w:val="none" w:sz="0" w:space="0" w:color="auto"/>
                <w:right w:val="none" w:sz="0" w:space="0" w:color="auto"/>
              </w:divBdr>
            </w:div>
          </w:divsChild>
        </w:div>
        <w:div w:id="844982601">
          <w:marLeft w:val="0"/>
          <w:marRight w:val="0"/>
          <w:marTop w:val="0"/>
          <w:marBottom w:val="0"/>
          <w:divBdr>
            <w:top w:val="none" w:sz="0" w:space="0" w:color="auto"/>
            <w:left w:val="none" w:sz="0" w:space="0" w:color="auto"/>
            <w:bottom w:val="none" w:sz="0" w:space="0" w:color="auto"/>
            <w:right w:val="none" w:sz="0" w:space="0" w:color="auto"/>
          </w:divBdr>
          <w:divsChild>
            <w:div w:id="1134257254">
              <w:marLeft w:val="0"/>
              <w:marRight w:val="0"/>
              <w:marTop w:val="0"/>
              <w:marBottom w:val="0"/>
              <w:divBdr>
                <w:top w:val="none" w:sz="0" w:space="0" w:color="auto"/>
                <w:left w:val="none" w:sz="0" w:space="0" w:color="auto"/>
                <w:bottom w:val="none" w:sz="0" w:space="0" w:color="auto"/>
                <w:right w:val="none" w:sz="0" w:space="0" w:color="auto"/>
              </w:divBdr>
            </w:div>
          </w:divsChild>
        </w:div>
        <w:div w:id="886842482">
          <w:marLeft w:val="0"/>
          <w:marRight w:val="0"/>
          <w:marTop w:val="0"/>
          <w:marBottom w:val="0"/>
          <w:divBdr>
            <w:top w:val="none" w:sz="0" w:space="0" w:color="auto"/>
            <w:left w:val="none" w:sz="0" w:space="0" w:color="auto"/>
            <w:bottom w:val="none" w:sz="0" w:space="0" w:color="auto"/>
            <w:right w:val="none" w:sz="0" w:space="0" w:color="auto"/>
          </w:divBdr>
          <w:divsChild>
            <w:div w:id="1703944529">
              <w:marLeft w:val="0"/>
              <w:marRight w:val="0"/>
              <w:marTop w:val="0"/>
              <w:marBottom w:val="0"/>
              <w:divBdr>
                <w:top w:val="none" w:sz="0" w:space="0" w:color="auto"/>
                <w:left w:val="none" w:sz="0" w:space="0" w:color="auto"/>
                <w:bottom w:val="none" w:sz="0" w:space="0" w:color="auto"/>
                <w:right w:val="none" w:sz="0" w:space="0" w:color="auto"/>
              </w:divBdr>
            </w:div>
          </w:divsChild>
        </w:div>
        <w:div w:id="947813321">
          <w:marLeft w:val="0"/>
          <w:marRight w:val="0"/>
          <w:marTop w:val="0"/>
          <w:marBottom w:val="0"/>
          <w:divBdr>
            <w:top w:val="none" w:sz="0" w:space="0" w:color="auto"/>
            <w:left w:val="none" w:sz="0" w:space="0" w:color="auto"/>
            <w:bottom w:val="none" w:sz="0" w:space="0" w:color="auto"/>
            <w:right w:val="none" w:sz="0" w:space="0" w:color="auto"/>
          </w:divBdr>
          <w:divsChild>
            <w:div w:id="1050497458">
              <w:marLeft w:val="0"/>
              <w:marRight w:val="0"/>
              <w:marTop w:val="0"/>
              <w:marBottom w:val="0"/>
              <w:divBdr>
                <w:top w:val="none" w:sz="0" w:space="0" w:color="auto"/>
                <w:left w:val="none" w:sz="0" w:space="0" w:color="auto"/>
                <w:bottom w:val="none" w:sz="0" w:space="0" w:color="auto"/>
                <w:right w:val="none" w:sz="0" w:space="0" w:color="auto"/>
              </w:divBdr>
            </w:div>
          </w:divsChild>
        </w:div>
        <w:div w:id="1023240563">
          <w:marLeft w:val="0"/>
          <w:marRight w:val="0"/>
          <w:marTop w:val="0"/>
          <w:marBottom w:val="0"/>
          <w:divBdr>
            <w:top w:val="none" w:sz="0" w:space="0" w:color="auto"/>
            <w:left w:val="none" w:sz="0" w:space="0" w:color="auto"/>
            <w:bottom w:val="none" w:sz="0" w:space="0" w:color="auto"/>
            <w:right w:val="none" w:sz="0" w:space="0" w:color="auto"/>
          </w:divBdr>
          <w:divsChild>
            <w:div w:id="547301080">
              <w:marLeft w:val="0"/>
              <w:marRight w:val="0"/>
              <w:marTop w:val="0"/>
              <w:marBottom w:val="0"/>
              <w:divBdr>
                <w:top w:val="none" w:sz="0" w:space="0" w:color="auto"/>
                <w:left w:val="none" w:sz="0" w:space="0" w:color="auto"/>
                <w:bottom w:val="none" w:sz="0" w:space="0" w:color="auto"/>
                <w:right w:val="none" w:sz="0" w:space="0" w:color="auto"/>
              </w:divBdr>
            </w:div>
          </w:divsChild>
        </w:div>
        <w:div w:id="1049647324">
          <w:marLeft w:val="0"/>
          <w:marRight w:val="0"/>
          <w:marTop w:val="0"/>
          <w:marBottom w:val="0"/>
          <w:divBdr>
            <w:top w:val="none" w:sz="0" w:space="0" w:color="auto"/>
            <w:left w:val="none" w:sz="0" w:space="0" w:color="auto"/>
            <w:bottom w:val="none" w:sz="0" w:space="0" w:color="auto"/>
            <w:right w:val="none" w:sz="0" w:space="0" w:color="auto"/>
          </w:divBdr>
          <w:divsChild>
            <w:div w:id="1983346231">
              <w:marLeft w:val="0"/>
              <w:marRight w:val="0"/>
              <w:marTop w:val="0"/>
              <w:marBottom w:val="0"/>
              <w:divBdr>
                <w:top w:val="none" w:sz="0" w:space="0" w:color="auto"/>
                <w:left w:val="none" w:sz="0" w:space="0" w:color="auto"/>
                <w:bottom w:val="none" w:sz="0" w:space="0" w:color="auto"/>
                <w:right w:val="none" w:sz="0" w:space="0" w:color="auto"/>
              </w:divBdr>
            </w:div>
          </w:divsChild>
        </w:div>
        <w:div w:id="1291087416">
          <w:marLeft w:val="0"/>
          <w:marRight w:val="0"/>
          <w:marTop w:val="0"/>
          <w:marBottom w:val="0"/>
          <w:divBdr>
            <w:top w:val="none" w:sz="0" w:space="0" w:color="auto"/>
            <w:left w:val="none" w:sz="0" w:space="0" w:color="auto"/>
            <w:bottom w:val="none" w:sz="0" w:space="0" w:color="auto"/>
            <w:right w:val="none" w:sz="0" w:space="0" w:color="auto"/>
          </w:divBdr>
          <w:divsChild>
            <w:div w:id="53553717">
              <w:marLeft w:val="0"/>
              <w:marRight w:val="0"/>
              <w:marTop w:val="0"/>
              <w:marBottom w:val="0"/>
              <w:divBdr>
                <w:top w:val="none" w:sz="0" w:space="0" w:color="auto"/>
                <w:left w:val="none" w:sz="0" w:space="0" w:color="auto"/>
                <w:bottom w:val="none" w:sz="0" w:space="0" w:color="auto"/>
                <w:right w:val="none" w:sz="0" w:space="0" w:color="auto"/>
              </w:divBdr>
            </w:div>
          </w:divsChild>
        </w:div>
        <w:div w:id="1343623768">
          <w:marLeft w:val="0"/>
          <w:marRight w:val="0"/>
          <w:marTop w:val="0"/>
          <w:marBottom w:val="0"/>
          <w:divBdr>
            <w:top w:val="none" w:sz="0" w:space="0" w:color="auto"/>
            <w:left w:val="none" w:sz="0" w:space="0" w:color="auto"/>
            <w:bottom w:val="none" w:sz="0" w:space="0" w:color="auto"/>
            <w:right w:val="none" w:sz="0" w:space="0" w:color="auto"/>
          </w:divBdr>
          <w:divsChild>
            <w:div w:id="1080372499">
              <w:marLeft w:val="0"/>
              <w:marRight w:val="0"/>
              <w:marTop w:val="0"/>
              <w:marBottom w:val="0"/>
              <w:divBdr>
                <w:top w:val="none" w:sz="0" w:space="0" w:color="auto"/>
                <w:left w:val="none" w:sz="0" w:space="0" w:color="auto"/>
                <w:bottom w:val="none" w:sz="0" w:space="0" w:color="auto"/>
                <w:right w:val="none" w:sz="0" w:space="0" w:color="auto"/>
              </w:divBdr>
            </w:div>
          </w:divsChild>
        </w:div>
        <w:div w:id="1352877705">
          <w:marLeft w:val="0"/>
          <w:marRight w:val="0"/>
          <w:marTop w:val="0"/>
          <w:marBottom w:val="0"/>
          <w:divBdr>
            <w:top w:val="none" w:sz="0" w:space="0" w:color="auto"/>
            <w:left w:val="none" w:sz="0" w:space="0" w:color="auto"/>
            <w:bottom w:val="none" w:sz="0" w:space="0" w:color="auto"/>
            <w:right w:val="none" w:sz="0" w:space="0" w:color="auto"/>
          </w:divBdr>
          <w:divsChild>
            <w:div w:id="1195192699">
              <w:marLeft w:val="0"/>
              <w:marRight w:val="0"/>
              <w:marTop w:val="0"/>
              <w:marBottom w:val="0"/>
              <w:divBdr>
                <w:top w:val="none" w:sz="0" w:space="0" w:color="auto"/>
                <w:left w:val="none" w:sz="0" w:space="0" w:color="auto"/>
                <w:bottom w:val="none" w:sz="0" w:space="0" w:color="auto"/>
                <w:right w:val="none" w:sz="0" w:space="0" w:color="auto"/>
              </w:divBdr>
            </w:div>
          </w:divsChild>
        </w:div>
        <w:div w:id="1368948278">
          <w:marLeft w:val="0"/>
          <w:marRight w:val="0"/>
          <w:marTop w:val="0"/>
          <w:marBottom w:val="0"/>
          <w:divBdr>
            <w:top w:val="none" w:sz="0" w:space="0" w:color="auto"/>
            <w:left w:val="none" w:sz="0" w:space="0" w:color="auto"/>
            <w:bottom w:val="none" w:sz="0" w:space="0" w:color="auto"/>
            <w:right w:val="none" w:sz="0" w:space="0" w:color="auto"/>
          </w:divBdr>
          <w:divsChild>
            <w:div w:id="1031489646">
              <w:marLeft w:val="0"/>
              <w:marRight w:val="0"/>
              <w:marTop w:val="0"/>
              <w:marBottom w:val="0"/>
              <w:divBdr>
                <w:top w:val="none" w:sz="0" w:space="0" w:color="auto"/>
                <w:left w:val="none" w:sz="0" w:space="0" w:color="auto"/>
                <w:bottom w:val="none" w:sz="0" w:space="0" w:color="auto"/>
                <w:right w:val="none" w:sz="0" w:space="0" w:color="auto"/>
              </w:divBdr>
            </w:div>
          </w:divsChild>
        </w:div>
        <w:div w:id="1586187154">
          <w:marLeft w:val="0"/>
          <w:marRight w:val="0"/>
          <w:marTop w:val="0"/>
          <w:marBottom w:val="0"/>
          <w:divBdr>
            <w:top w:val="none" w:sz="0" w:space="0" w:color="auto"/>
            <w:left w:val="none" w:sz="0" w:space="0" w:color="auto"/>
            <w:bottom w:val="none" w:sz="0" w:space="0" w:color="auto"/>
            <w:right w:val="none" w:sz="0" w:space="0" w:color="auto"/>
          </w:divBdr>
          <w:divsChild>
            <w:div w:id="925381201">
              <w:marLeft w:val="0"/>
              <w:marRight w:val="0"/>
              <w:marTop w:val="0"/>
              <w:marBottom w:val="0"/>
              <w:divBdr>
                <w:top w:val="none" w:sz="0" w:space="0" w:color="auto"/>
                <w:left w:val="none" w:sz="0" w:space="0" w:color="auto"/>
                <w:bottom w:val="none" w:sz="0" w:space="0" w:color="auto"/>
                <w:right w:val="none" w:sz="0" w:space="0" w:color="auto"/>
              </w:divBdr>
            </w:div>
          </w:divsChild>
        </w:div>
        <w:div w:id="1787965900">
          <w:marLeft w:val="0"/>
          <w:marRight w:val="0"/>
          <w:marTop w:val="0"/>
          <w:marBottom w:val="0"/>
          <w:divBdr>
            <w:top w:val="none" w:sz="0" w:space="0" w:color="auto"/>
            <w:left w:val="none" w:sz="0" w:space="0" w:color="auto"/>
            <w:bottom w:val="none" w:sz="0" w:space="0" w:color="auto"/>
            <w:right w:val="none" w:sz="0" w:space="0" w:color="auto"/>
          </w:divBdr>
          <w:divsChild>
            <w:div w:id="954018625">
              <w:marLeft w:val="0"/>
              <w:marRight w:val="0"/>
              <w:marTop w:val="0"/>
              <w:marBottom w:val="0"/>
              <w:divBdr>
                <w:top w:val="none" w:sz="0" w:space="0" w:color="auto"/>
                <w:left w:val="none" w:sz="0" w:space="0" w:color="auto"/>
                <w:bottom w:val="none" w:sz="0" w:space="0" w:color="auto"/>
                <w:right w:val="none" w:sz="0" w:space="0" w:color="auto"/>
              </w:divBdr>
            </w:div>
          </w:divsChild>
        </w:div>
        <w:div w:id="1851220257">
          <w:marLeft w:val="0"/>
          <w:marRight w:val="0"/>
          <w:marTop w:val="0"/>
          <w:marBottom w:val="0"/>
          <w:divBdr>
            <w:top w:val="none" w:sz="0" w:space="0" w:color="auto"/>
            <w:left w:val="none" w:sz="0" w:space="0" w:color="auto"/>
            <w:bottom w:val="none" w:sz="0" w:space="0" w:color="auto"/>
            <w:right w:val="none" w:sz="0" w:space="0" w:color="auto"/>
          </w:divBdr>
          <w:divsChild>
            <w:div w:id="401174335">
              <w:marLeft w:val="0"/>
              <w:marRight w:val="0"/>
              <w:marTop w:val="0"/>
              <w:marBottom w:val="0"/>
              <w:divBdr>
                <w:top w:val="none" w:sz="0" w:space="0" w:color="auto"/>
                <w:left w:val="none" w:sz="0" w:space="0" w:color="auto"/>
                <w:bottom w:val="none" w:sz="0" w:space="0" w:color="auto"/>
                <w:right w:val="none" w:sz="0" w:space="0" w:color="auto"/>
              </w:divBdr>
            </w:div>
          </w:divsChild>
        </w:div>
        <w:div w:id="1934971578">
          <w:marLeft w:val="0"/>
          <w:marRight w:val="0"/>
          <w:marTop w:val="0"/>
          <w:marBottom w:val="0"/>
          <w:divBdr>
            <w:top w:val="none" w:sz="0" w:space="0" w:color="auto"/>
            <w:left w:val="none" w:sz="0" w:space="0" w:color="auto"/>
            <w:bottom w:val="none" w:sz="0" w:space="0" w:color="auto"/>
            <w:right w:val="none" w:sz="0" w:space="0" w:color="auto"/>
          </w:divBdr>
          <w:divsChild>
            <w:div w:id="321813068">
              <w:marLeft w:val="0"/>
              <w:marRight w:val="0"/>
              <w:marTop w:val="0"/>
              <w:marBottom w:val="0"/>
              <w:divBdr>
                <w:top w:val="none" w:sz="0" w:space="0" w:color="auto"/>
                <w:left w:val="none" w:sz="0" w:space="0" w:color="auto"/>
                <w:bottom w:val="none" w:sz="0" w:space="0" w:color="auto"/>
                <w:right w:val="none" w:sz="0" w:space="0" w:color="auto"/>
              </w:divBdr>
            </w:div>
          </w:divsChild>
        </w:div>
        <w:div w:id="1984113611">
          <w:marLeft w:val="0"/>
          <w:marRight w:val="0"/>
          <w:marTop w:val="0"/>
          <w:marBottom w:val="0"/>
          <w:divBdr>
            <w:top w:val="none" w:sz="0" w:space="0" w:color="auto"/>
            <w:left w:val="none" w:sz="0" w:space="0" w:color="auto"/>
            <w:bottom w:val="none" w:sz="0" w:space="0" w:color="auto"/>
            <w:right w:val="none" w:sz="0" w:space="0" w:color="auto"/>
          </w:divBdr>
          <w:divsChild>
            <w:div w:id="409692507">
              <w:marLeft w:val="0"/>
              <w:marRight w:val="0"/>
              <w:marTop w:val="0"/>
              <w:marBottom w:val="0"/>
              <w:divBdr>
                <w:top w:val="none" w:sz="0" w:space="0" w:color="auto"/>
                <w:left w:val="none" w:sz="0" w:space="0" w:color="auto"/>
                <w:bottom w:val="none" w:sz="0" w:space="0" w:color="auto"/>
                <w:right w:val="none" w:sz="0" w:space="0" w:color="auto"/>
              </w:divBdr>
            </w:div>
          </w:divsChild>
        </w:div>
        <w:div w:id="2048604003">
          <w:marLeft w:val="0"/>
          <w:marRight w:val="0"/>
          <w:marTop w:val="0"/>
          <w:marBottom w:val="0"/>
          <w:divBdr>
            <w:top w:val="none" w:sz="0" w:space="0" w:color="auto"/>
            <w:left w:val="none" w:sz="0" w:space="0" w:color="auto"/>
            <w:bottom w:val="none" w:sz="0" w:space="0" w:color="auto"/>
            <w:right w:val="none" w:sz="0" w:space="0" w:color="auto"/>
          </w:divBdr>
          <w:divsChild>
            <w:div w:id="142464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790255">
      <w:bodyDiv w:val="1"/>
      <w:marLeft w:val="0"/>
      <w:marRight w:val="0"/>
      <w:marTop w:val="0"/>
      <w:marBottom w:val="0"/>
      <w:divBdr>
        <w:top w:val="none" w:sz="0" w:space="0" w:color="auto"/>
        <w:left w:val="none" w:sz="0" w:space="0" w:color="auto"/>
        <w:bottom w:val="none" w:sz="0" w:space="0" w:color="auto"/>
        <w:right w:val="none" w:sz="0" w:space="0" w:color="auto"/>
      </w:divBdr>
      <w:divsChild>
        <w:div w:id="107312863">
          <w:marLeft w:val="0"/>
          <w:marRight w:val="0"/>
          <w:marTop w:val="0"/>
          <w:marBottom w:val="0"/>
          <w:divBdr>
            <w:top w:val="none" w:sz="0" w:space="0" w:color="auto"/>
            <w:left w:val="none" w:sz="0" w:space="0" w:color="auto"/>
            <w:bottom w:val="none" w:sz="0" w:space="0" w:color="auto"/>
            <w:right w:val="none" w:sz="0" w:space="0" w:color="auto"/>
          </w:divBdr>
          <w:divsChild>
            <w:div w:id="1739403978">
              <w:marLeft w:val="0"/>
              <w:marRight w:val="0"/>
              <w:marTop w:val="0"/>
              <w:marBottom w:val="0"/>
              <w:divBdr>
                <w:top w:val="none" w:sz="0" w:space="0" w:color="auto"/>
                <w:left w:val="none" w:sz="0" w:space="0" w:color="auto"/>
                <w:bottom w:val="none" w:sz="0" w:space="0" w:color="auto"/>
                <w:right w:val="none" w:sz="0" w:space="0" w:color="auto"/>
              </w:divBdr>
            </w:div>
          </w:divsChild>
        </w:div>
        <w:div w:id="205992055">
          <w:marLeft w:val="0"/>
          <w:marRight w:val="0"/>
          <w:marTop w:val="0"/>
          <w:marBottom w:val="0"/>
          <w:divBdr>
            <w:top w:val="none" w:sz="0" w:space="0" w:color="auto"/>
            <w:left w:val="none" w:sz="0" w:space="0" w:color="auto"/>
            <w:bottom w:val="none" w:sz="0" w:space="0" w:color="auto"/>
            <w:right w:val="none" w:sz="0" w:space="0" w:color="auto"/>
          </w:divBdr>
          <w:divsChild>
            <w:div w:id="198854961">
              <w:marLeft w:val="0"/>
              <w:marRight w:val="0"/>
              <w:marTop w:val="0"/>
              <w:marBottom w:val="0"/>
              <w:divBdr>
                <w:top w:val="none" w:sz="0" w:space="0" w:color="auto"/>
                <w:left w:val="none" w:sz="0" w:space="0" w:color="auto"/>
                <w:bottom w:val="none" w:sz="0" w:space="0" w:color="auto"/>
                <w:right w:val="none" w:sz="0" w:space="0" w:color="auto"/>
              </w:divBdr>
            </w:div>
          </w:divsChild>
        </w:div>
        <w:div w:id="207231956">
          <w:marLeft w:val="0"/>
          <w:marRight w:val="0"/>
          <w:marTop w:val="0"/>
          <w:marBottom w:val="0"/>
          <w:divBdr>
            <w:top w:val="none" w:sz="0" w:space="0" w:color="auto"/>
            <w:left w:val="none" w:sz="0" w:space="0" w:color="auto"/>
            <w:bottom w:val="none" w:sz="0" w:space="0" w:color="auto"/>
            <w:right w:val="none" w:sz="0" w:space="0" w:color="auto"/>
          </w:divBdr>
          <w:divsChild>
            <w:div w:id="1206872242">
              <w:marLeft w:val="0"/>
              <w:marRight w:val="0"/>
              <w:marTop w:val="0"/>
              <w:marBottom w:val="0"/>
              <w:divBdr>
                <w:top w:val="none" w:sz="0" w:space="0" w:color="auto"/>
                <w:left w:val="none" w:sz="0" w:space="0" w:color="auto"/>
                <w:bottom w:val="none" w:sz="0" w:space="0" w:color="auto"/>
                <w:right w:val="none" w:sz="0" w:space="0" w:color="auto"/>
              </w:divBdr>
            </w:div>
          </w:divsChild>
        </w:div>
        <w:div w:id="216429586">
          <w:marLeft w:val="0"/>
          <w:marRight w:val="0"/>
          <w:marTop w:val="0"/>
          <w:marBottom w:val="0"/>
          <w:divBdr>
            <w:top w:val="none" w:sz="0" w:space="0" w:color="auto"/>
            <w:left w:val="none" w:sz="0" w:space="0" w:color="auto"/>
            <w:bottom w:val="none" w:sz="0" w:space="0" w:color="auto"/>
            <w:right w:val="none" w:sz="0" w:space="0" w:color="auto"/>
          </w:divBdr>
          <w:divsChild>
            <w:div w:id="1357737195">
              <w:marLeft w:val="0"/>
              <w:marRight w:val="0"/>
              <w:marTop w:val="0"/>
              <w:marBottom w:val="0"/>
              <w:divBdr>
                <w:top w:val="none" w:sz="0" w:space="0" w:color="auto"/>
                <w:left w:val="none" w:sz="0" w:space="0" w:color="auto"/>
                <w:bottom w:val="none" w:sz="0" w:space="0" w:color="auto"/>
                <w:right w:val="none" w:sz="0" w:space="0" w:color="auto"/>
              </w:divBdr>
            </w:div>
          </w:divsChild>
        </w:div>
        <w:div w:id="459878333">
          <w:marLeft w:val="0"/>
          <w:marRight w:val="0"/>
          <w:marTop w:val="0"/>
          <w:marBottom w:val="0"/>
          <w:divBdr>
            <w:top w:val="none" w:sz="0" w:space="0" w:color="auto"/>
            <w:left w:val="none" w:sz="0" w:space="0" w:color="auto"/>
            <w:bottom w:val="none" w:sz="0" w:space="0" w:color="auto"/>
            <w:right w:val="none" w:sz="0" w:space="0" w:color="auto"/>
          </w:divBdr>
          <w:divsChild>
            <w:div w:id="1318388350">
              <w:marLeft w:val="0"/>
              <w:marRight w:val="0"/>
              <w:marTop w:val="0"/>
              <w:marBottom w:val="0"/>
              <w:divBdr>
                <w:top w:val="none" w:sz="0" w:space="0" w:color="auto"/>
                <w:left w:val="none" w:sz="0" w:space="0" w:color="auto"/>
                <w:bottom w:val="none" w:sz="0" w:space="0" w:color="auto"/>
                <w:right w:val="none" w:sz="0" w:space="0" w:color="auto"/>
              </w:divBdr>
            </w:div>
          </w:divsChild>
        </w:div>
        <w:div w:id="505439746">
          <w:marLeft w:val="0"/>
          <w:marRight w:val="0"/>
          <w:marTop w:val="0"/>
          <w:marBottom w:val="0"/>
          <w:divBdr>
            <w:top w:val="none" w:sz="0" w:space="0" w:color="auto"/>
            <w:left w:val="none" w:sz="0" w:space="0" w:color="auto"/>
            <w:bottom w:val="none" w:sz="0" w:space="0" w:color="auto"/>
            <w:right w:val="none" w:sz="0" w:space="0" w:color="auto"/>
          </w:divBdr>
          <w:divsChild>
            <w:div w:id="965087491">
              <w:marLeft w:val="0"/>
              <w:marRight w:val="0"/>
              <w:marTop w:val="0"/>
              <w:marBottom w:val="0"/>
              <w:divBdr>
                <w:top w:val="none" w:sz="0" w:space="0" w:color="auto"/>
                <w:left w:val="none" w:sz="0" w:space="0" w:color="auto"/>
                <w:bottom w:val="none" w:sz="0" w:space="0" w:color="auto"/>
                <w:right w:val="none" w:sz="0" w:space="0" w:color="auto"/>
              </w:divBdr>
            </w:div>
          </w:divsChild>
        </w:div>
        <w:div w:id="745222903">
          <w:marLeft w:val="0"/>
          <w:marRight w:val="0"/>
          <w:marTop w:val="0"/>
          <w:marBottom w:val="0"/>
          <w:divBdr>
            <w:top w:val="none" w:sz="0" w:space="0" w:color="auto"/>
            <w:left w:val="none" w:sz="0" w:space="0" w:color="auto"/>
            <w:bottom w:val="none" w:sz="0" w:space="0" w:color="auto"/>
            <w:right w:val="none" w:sz="0" w:space="0" w:color="auto"/>
          </w:divBdr>
          <w:divsChild>
            <w:div w:id="758982126">
              <w:marLeft w:val="0"/>
              <w:marRight w:val="0"/>
              <w:marTop w:val="0"/>
              <w:marBottom w:val="0"/>
              <w:divBdr>
                <w:top w:val="none" w:sz="0" w:space="0" w:color="auto"/>
                <w:left w:val="none" w:sz="0" w:space="0" w:color="auto"/>
                <w:bottom w:val="none" w:sz="0" w:space="0" w:color="auto"/>
                <w:right w:val="none" w:sz="0" w:space="0" w:color="auto"/>
              </w:divBdr>
            </w:div>
          </w:divsChild>
        </w:div>
        <w:div w:id="792674026">
          <w:marLeft w:val="0"/>
          <w:marRight w:val="0"/>
          <w:marTop w:val="0"/>
          <w:marBottom w:val="0"/>
          <w:divBdr>
            <w:top w:val="none" w:sz="0" w:space="0" w:color="auto"/>
            <w:left w:val="none" w:sz="0" w:space="0" w:color="auto"/>
            <w:bottom w:val="none" w:sz="0" w:space="0" w:color="auto"/>
            <w:right w:val="none" w:sz="0" w:space="0" w:color="auto"/>
          </w:divBdr>
          <w:divsChild>
            <w:div w:id="614555162">
              <w:marLeft w:val="0"/>
              <w:marRight w:val="0"/>
              <w:marTop w:val="0"/>
              <w:marBottom w:val="0"/>
              <w:divBdr>
                <w:top w:val="none" w:sz="0" w:space="0" w:color="auto"/>
                <w:left w:val="none" w:sz="0" w:space="0" w:color="auto"/>
                <w:bottom w:val="none" w:sz="0" w:space="0" w:color="auto"/>
                <w:right w:val="none" w:sz="0" w:space="0" w:color="auto"/>
              </w:divBdr>
            </w:div>
          </w:divsChild>
        </w:div>
        <w:div w:id="969021624">
          <w:marLeft w:val="0"/>
          <w:marRight w:val="0"/>
          <w:marTop w:val="0"/>
          <w:marBottom w:val="0"/>
          <w:divBdr>
            <w:top w:val="none" w:sz="0" w:space="0" w:color="auto"/>
            <w:left w:val="none" w:sz="0" w:space="0" w:color="auto"/>
            <w:bottom w:val="none" w:sz="0" w:space="0" w:color="auto"/>
            <w:right w:val="none" w:sz="0" w:space="0" w:color="auto"/>
          </w:divBdr>
          <w:divsChild>
            <w:div w:id="86198799">
              <w:marLeft w:val="0"/>
              <w:marRight w:val="0"/>
              <w:marTop w:val="0"/>
              <w:marBottom w:val="0"/>
              <w:divBdr>
                <w:top w:val="none" w:sz="0" w:space="0" w:color="auto"/>
                <w:left w:val="none" w:sz="0" w:space="0" w:color="auto"/>
                <w:bottom w:val="none" w:sz="0" w:space="0" w:color="auto"/>
                <w:right w:val="none" w:sz="0" w:space="0" w:color="auto"/>
              </w:divBdr>
            </w:div>
          </w:divsChild>
        </w:div>
        <w:div w:id="1110663162">
          <w:marLeft w:val="0"/>
          <w:marRight w:val="0"/>
          <w:marTop w:val="0"/>
          <w:marBottom w:val="0"/>
          <w:divBdr>
            <w:top w:val="none" w:sz="0" w:space="0" w:color="auto"/>
            <w:left w:val="none" w:sz="0" w:space="0" w:color="auto"/>
            <w:bottom w:val="none" w:sz="0" w:space="0" w:color="auto"/>
            <w:right w:val="none" w:sz="0" w:space="0" w:color="auto"/>
          </w:divBdr>
          <w:divsChild>
            <w:div w:id="1284265488">
              <w:marLeft w:val="0"/>
              <w:marRight w:val="0"/>
              <w:marTop w:val="0"/>
              <w:marBottom w:val="0"/>
              <w:divBdr>
                <w:top w:val="none" w:sz="0" w:space="0" w:color="auto"/>
                <w:left w:val="none" w:sz="0" w:space="0" w:color="auto"/>
                <w:bottom w:val="none" w:sz="0" w:space="0" w:color="auto"/>
                <w:right w:val="none" w:sz="0" w:space="0" w:color="auto"/>
              </w:divBdr>
            </w:div>
          </w:divsChild>
        </w:div>
        <w:div w:id="1149979575">
          <w:marLeft w:val="0"/>
          <w:marRight w:val="0"/>
          <w:marTop w:val="0"/>
          <w:marBottom w:val="0"/>
          <w:divBdr>
            <w:top w:val="none" w:sz="0" w:space="0" w:color="auto"/>
            <w:left w:val="none" w:sz="0" w:space="0" w:color="auto"/>
            <w:bottom w:val="none" w:sz="0" w:space="0" w:color="auto"/>
            <w:right w:val="none" w:sz="0" w:space="0" w:color="auto"/>
          </w:divBdr>
          <w:divsChild>
            <w:div w:id="1434977145">
              <w:marLeft w:val="0"/>
              <w:marRight w:val="0"/>
              <w:marTop w:val="0"/>
              <w:marBottom w:val="0"/>
              <w:divBdr>
                <w:top w:val="none" w:sz="0" w:space="0" w:color="auto"/>
                <w:left w:val="none" w:sz="0" w:space="0" w:color="auto"/>
                <w:bottom w:val="none" w:sz="0" w:space="0" w:color="auto"/>
                <w:right w:val="none" w:sz="0" w:space="0" w:color="auto"/>
              </w:divBdr>
            </w:div>
          </w:divsChild>
        </w:div>
        <w:div w:id="1302153453">
          <w:marLeft w:val="0"/>
          <w:marRight w:val="0"/>
          <w:marTop w:val="0"/>
          <w:marBottom w:val="0"/>
          <w:divBdr>
            <w:top w:val="none" w:sz="0" w:space="0" w:color="auto"/>
            <w:left w:val="none" w:sz="0" w:space="0" w:color="auto"/>
            <w:bottom w:val="none" w:sz="0" w:space="0" w:color="auto"/>
            <w:right w:val="none" w:sz="0" w:space="0" w:color="auto"/>
          </w:divBdr>
          <w:divsChild>
            <w:div w:id="792946243">
              <w:marLeft w:val="0"/>
              <w:marRight w:val="0"/>
              <w:marTop w:val="0"/>
              <w:marBottom w:val="0"/>
              <w:divBdr>
                <w:top w:val="none" w:sz="0" w:space="0" w:color="auto"/>
                <w:left w:val="none" w:sz="0" w:space="0" w:color="auto"/>
                <w:bottom w:val="none" w:sz="0" w:space="0" w:color="auto"/>
                <w:right w:val="none" w:sz="0" w:space="0" w:color="auto"/>
              </w:divBdr>
            </w:div>
          </w:divsChild>
        </w:div>
        <w:div w:id="1398360798">
          <w:marLeft w:val="0"/>
          <w:marRight w:val="0"/>
          <w:marTop w:val="0"/>
          <w:marBottom w:val="0"/>
          <w:divBdr>
            <w:top w:val="none" w:sz="0" w:space="0" w:color="auto"/>
            <w:left w:val="none" w:sz="0" w:space="0" w:color="auto"/>
            <w:bottom w:val="none" w:sz="0" w:space="0" w:color="auto"/>
            <w:right w:val="none" w:sz="0" w:space="0" w:color="auto"/>
          </w:divBdr>
          <w:divsChild>
            <w:div w:id="2070035702">
              <w:marLeft w:val="0"/>
              <w:marRight w:val="0"/>
              <w:marTop w:val="0"/>
              <w:marBottom w:val="0"/>
              <w:divBdr>
                <w:top w:val="none" w:sz="0" w:space="0" w:color="auto"/>
                <w:left w:val="none" w:sz="0" w:space="0" w:color="auto"/>
                <w:bottom w:val="none" w:sz="0" w:space="0" w:color="auto"/>
                <w:right w:val="none" w:sz="0" w:space="0" w:color="auto"/>
              </w:divBdr>
            </w:div>
          </w:divsChild>
        </w:div>
        <w:div w:id="1645550113">
          <w:marLeft w:val="0"/>
          <w:marRight w:val="0"/>
          <w:marTop w:val="0"/>
          <w:marBottom w:val="0"/>
          <w:divBdr>
            <w:top w:val="none" w:sz="0" w:space="0" w:color="auto"/>
            <w:left w:val="none" w:sz="0" w:space="0" w:color="auto"/>
            <w:bottom w:val="none" w:sz="0" w:space="0" w:color="auto"/>
            <w:right w:val="none" w:sz="0" w:space="0" w:color="auto"/>
          </w:divBdr>
          <w:divsChild>
            <w:div w:id="558907889">
              <w:marLeft w:val="0"/>
              <w:marRight w:val="0"/>
              <w:marTop w:val="0"/>
              <w:marBottom w:val="0"/>
              <w:divBdr>
                <w:top w:val="none" w:sz="0" w:space="0" w:color="auto"/>
                <w:left w:val="none" w:sz="0" w:space="0" w:color="auto"/>
                <w:bottom w:val="none" w:sz="0" w:space="0" w:color="auto"/>
                <w:right w:val="none" w:sz="0" w:space="0" w:color="auto"/>
              </w:divBdr>
            </w:div>
          </w:divsChild>
        </w:div>
        <w:div w:id="1736316757">
          <w:marLeft w:val="0"/>
          <w:marRight w:val="0"/>
          <w:marTop w:val="0"/>
          <w:marBottom w:val="0"/>
          <w:divBdr>
            <w:top w:val="none" w:sz="0" w:space="0" w:color="auto"/>
            <w:left w:val="none" w:sz="0" w:space="0" w:color="auto"/>
            <w:bottom w:val="none" w:sz="0" w:space="0" w:color="auto"/>
            <w:right w:val="none" w:sz="0" w:space="0" w:color="auto"/>
          </w:divBdr>
          <w:divsChild>
            <w:div w:id="1396926167">
              <w:marLeft w:val="0"/>
              <w:marRight w:val="0"/>
              <w:marTop w:val="0"/>
              <w:marBottom w:val="0"/>
              <w:divBdr>
                <w:top w:val="none" w:sz="0" w:space="0" w:color="auto"/>
                <w:left w:val="none" w:sz="0" w:space="0" w:color="auto"/>
                <w:bottom w:val="none" w:sz="0" w:space="0" w:color="auto"/>
                <w:right w:val="none" w:sz="0" w:space="0" w:color="auto"/>
              </w:divBdr>
            </w:div>
          </w:divsChild>
        </w:div>
        <w:div w:id="1901281049">
          <w:marLeft w:val="0"/>
          <w:marRight w:val="0"/>
          <w:marTop w:val="0"/>
          <w:marBottom w:val="0"/>
          <w:divBdr>
            <w:top w:val="none" w:sz="0" w:space="0" w:color="auto"/>
            <w:left w:val="none" w:sz="0" w:space="0" w:color="auto"/>
            <w:bottom w:val="none" w:sz="0" w:space="0" w:color="auto"/>
            <w:right w:val="none" w:sz="0" w:space="0" w:color="auto"/>
          </w:divBdr>
          <w:divsChild>
            <w:div w:id="1922131995">
              <w:marLeft w:val="0"/>
              <w:marRight w:val="0"/>
              <w:marTop w:val="0"/>
              <w:marBottom w:val="0"/>
              <w:divBdr>
                <w:top w:val="none" w:sz="0" w:space="0" w:color="auto"/>
                <w:left w:val="none" w:sz="0" w:space="0" w:color="auto"/>
                <w:bottom w:val="none" w:sz="0" w:space="0" w:color="auto"/>
                <w:right w:val="none" w:sz="0" w:space="0" w:color="auto"/>
              </w:divBdr>
            </w:div>
          </w:divsChild>
        </w:div>
        <w:div w:id="1968269531">
          <w:marLeft w:val="0"/>
          <w:marRight w:val="0"/>
          <w:marTop w:val="0"/>
          <w:marBottom w:val="0"/>
          <w:divBdr>
            <w:top w:val="none" w:sz="0" w:space="0" w:color="auto"/>
            <w:left w:val="none" w:sz="0" w:space="0" w:color="auto"/>
            <w:bottom w:val="none" w:sz="0" w:space="0" w:color="auto"/>
            <w:right w:val="none" w:sz="0" w:space="0" w:color="auto"/>
          </w:divBdr>
          <w:divsChild>
            <w:div w:id="636303153">
              <w:marLeft w:val="0"/>
              <w:marRight w:val="0"/>
              <w:marTop w:val="0"/>
              <w:marBottom w:val="0"/>
              <w:divBdr>
                <w:top w:val="none" w:sz="0" w:space="0" w:color="auto"/>
                <w:left w:val="none" w:sz="0" w:space="0" w:color="auto"/>
                <w:bottom w:val="none" w:sz="0" w:space="0" w:color="auto"/>
                <w:right w:val="none" w:sz="0" w:space="0" w:color="auto"/>
              </w:divBdr>
            </w:div>
          </w:divsChild>
        </w:div>
        <w:div w:id="1996374979">
          <w:marLeft w:val="0"/>
          <w:marRight w:val="0"/>
          <w:marTop w:val="0"/>
          <w:marBottom w:val="0"/>
          <w:divBdr>
            <w:top w:val="none" w:sz="0" w:space="0" w:color="auto"/>
            <w:left w:val="none" w:sz="0" w:space="0" w:color="auto"/>
            <w:bottom w:val="none" w:sz="0" w:space="0" w:color="auto"/>
            <w:right w:val="none" w:sz="0" w:space="0" w:color="auto"/>
          </w:divBdr>
          <w:divsChild>
            <w:div w:id="1779444905">
              <w:marLeft w:val="0"/>
              <w:marRight w:val="0"/>
              <w:marTop w:val="0"/>
              <w:marBottom w:val="0"/>
              <w:divBdr>
                <w:top w:val="none" w:sz="0" w:space="0" w:color="auto"/>
                <w:left w:val="none" w:sz="0" w:space="0" w:color="auto"/>
                <w:bottom w:val="none" w:sz="0" w:space="0" w:color="auto"/>
                <w:right w:val="none" w:sz="0" w:space="0" w:color="auto"/>
              </w:divBdr>
            </w:div>
          </w:divsChild>
        </w:div>
        <w:div w:id="2016109122">
          <w:marLeft w:val="0"/>
          <w:marRight w:val="0"/>
          <w:marTop w:val="0"/>
          <w:marBottom w:val="0"/>
          <w:divBdr>
            <w:top w:val="none" w:sz="0" w:space="0" w:color="auto"/>
            <w:left w:val="none" w:sz="0" w:space="0" w:color="auto"/>
            <w:bottom w:val="none" w:sz="0" w:space="0" w:color="auto"/>
            <w:right w:val="none" w:sz="0" w:space="0" w:color="auto"/>
          </w:divBdr>
          <w:divsChild>
            <w:div w:id="40520495">
              <w:marLeft w:val="0"/>
              <w:marRight w:val="0"/>
              <w:marTop w:val="0"/>
              <w:marBottom w:val="0"/>
              <w:divBdr>
                <w:top w:val="none" w:sz="0" w:space="0" w:color="auto"/>
                <w:left w:val="none" w:sz="0" w:space="0" w:color="auto"/>
                <w:bottom w:val="none" w:sz="0" w:space="0" w:color="auto"/>
                <w:right w:val="none" w:sz="0" w:space="0" w:color="auto"/>
              </w:divBdr>
            </w:div>
          </w:divsChild>
        </w:div>
        <w:div w:id="2054230711">
          <w:marLeft w:val="0"/>
          <w:marRight w:val="0"/>
          <w:marTop w:val="0"/>
          <w:marBottom w:val="0"/>
          <w:divBdr>
            <w:top w:val="none" w:sz="0" w:space="0" w:color="auto"/>
            <w:left w:val="none" w:sz="0" w:space="0" w:color="auto"/>
            <w:bottom w:val="none" w:sz="0" w:space="0" w:color="auto"/>
            <w:right w:val="none" w:sz="0" w:space="0" w:color="auto"/>
          </w:divBdr>
          <w:divsChild>
            <w:div w:id="2139180397">
              <w:marLeft w:val="0"/>
              <w:marRight w:val="0"/>
              <w:marTop w:val="0"/>
              <w:marBottom w:val="0"/>
              <w:divBdr>
                <w:top w:val="none" w:sz="0" w:space="0" w:color="auto"/>
                <w:left w:val="none" w:sz="0" w:space="0" w:color="auto"/>
                <w:bottom w:val="none" w:sz="0" w:space="0" w:color="auto"/>
                <w:right w:val="none" w:sz="0" w:space="0" w:color="auto"/>
              </w:divBdr>
            </w:div>
          </w:divsChild>
        </w:div>
        <w:div w:id="2084180493">
          <w:marLeft w:val="0"/>
          <w:marRight w:val="0"/>
          <w:marTop w:val="0"/>
          <w:marBottom w:val="0"/>
          <w:divBdr>
            <w:top w:val="none" w:sz="0" w:space="0" w:color="auto"/>
            <w:left w:val="none" w:sz="0" w:space="0" w:color="auto"/>
            <w:bottom w:val="none" w:sz="0" w:space="0" w:color="auto"/>
            <w:right w:val="none" w:sz="0" w:space="0" w:color="auto"/>
          </w:divBdr>
          <w:divsChild>
            <w:div w:id="87111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2.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static.reading.ac.uk/content/PDFs/files/Evaluation/Awarding-Gap-representatives-model-Evaluation-report-March-2025.pdf" TargetMode="External"/><Relationship Id="rId17" Type="http://schemas.openxmlformats.org/officeDocument/2006/relationships/hyperlink" Target="https://staffblogs.le.ac.uk/lli/2020/01/31/the-bame-awarding-gap-what-we-know-what-we-dont-know-and-how-we-might-respond/" TargetMode="External"/><Relationship Id="rId2" Type="http://schemas.openxmlformats.org/officeDocument/2006/relationships/customXml" Target="../customXml/item2.xml"/><Relationship Id="rId16" Type="http://schemas.openxmlformats.org/officeDocument/2006/relationships/chart" Target="charts/chart5.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5" Type="http://schemas.openxmlformats.org/officeDocument/2006/relationships/numbering" Target="numbering.xml"/><Relationship Id="rId15" Type="http://schemas.openxmlformats.org/officeDocument/2006/relationships/chart" Target="charts/chart4.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3.xml"/><Relationship Id="rId22" Type="http://schemas.openxmlformats.org/officeDocument/2006/relationships/fontTable" Target="fontTable.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40" b="0" i="0" u="none" strike="noStrike" kern="1200" spc="0" baseline="0">
                <a:solidFill>
                  <a:sysClr val="windowText" lastClr="000000"/>
                </a:solidFill>
                <a:latin typeface="+mn-lt"/>
                <a:ea typeface="+mn-ea"/>
                <a:cs typeface="+mn-cs"/>
              </a:defRPr>
            </a:pPr>
            <a:r>
              <a:rPr lang="en-GB" b="1" u="sng"/>
              <a:t>School level BAME continuation gap sizes</a:t>
            </a:r>
          </a:p>
        </c:rich>
      </c:tx>
      <c:overlay val="0"/>
      <c:spPr>
        <a:noFill/>
        <a:ln>
          <a:noFill/>
        </a:ln>
        <a:effectLst/>
      </c:spPr>
      <c:txPr>
        <a:bodyPr rot="0" spcFirstLastPara="1" vertOverflow="ellipsis" vert="horz" wrap="square" anchor="ctr" anchorCtr="1"/>
        <a:lstStyle/>
        <a:p>
          <a:pPr>
            <a:defRPr sz="1440" b="0" i="0" u="none" strike="noStrike" kern="1200" spc="0" baseline="0">
              <a:solidFill>
                <a:sysClr val="windowText" lastClr="000000"/>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2021/2 gap size</c:v>
                </c:pt>
              </c:strCache>
            </c:strRef>
          </c:tx>
          <c:spPr>
            <a:solidFill>
              <a:schemeClr val="accent1"/>
            </a:solidFill>
            <a:ln>
              <a:noFill/>
            </a:ln>
            <a:effectLst/>
          </c:spPr>
          <c:invertIfNegative val="0"/>
          <c:dLbls>
            <c:dLbl>
              <c:idx val="9"/>
              <c:layout>
                <c:manualLayout>
                  <c:x val="2.0431096128306534E-3"/>
                  <c:y val="9.988871251256735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4B2-49F0-99B0-929F1F367402}"/>
                </c:ext>
              </c:extLst>
            </c:dLbl>
            <c:dLbl>
              <c:idx val="10"/>
              <c:layout>
                <c:manualLayout>
                  <c:x val="-2.0431096128307284E-3"/>
                  <c:y val="6.659422275062418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4B2-49F0-99B0-929F1F367402}"/>
                </c:ext>
              </c:extLst>
            </c:dLbl>
            <c:dLbl>
              <c:idx val="11"/>
              <c:layout>
                <c:manualLayout>
                  <c:x val="4.0862192256613068E-3"/>
                  <c:y val="9.98860908992002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4B2-49F0-99B0-929F1F367402}"/>
                </c:ext>
              </c:extLst>
            </c:dLbl>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Sheet1!$A$2:$A$15</c:f>
              <c:strCache>
                <c:ptCount val="14"/>
                <c:pt idx="0">
                  <c:v>SBE</c:v>
                </c:pt>
                <c:pt idx="1">
                  <c:v>SCFP</c:v>
                </c:pt>
                <c:pt idx="2">
                  <c:v>SAPD</c:v>
                </c:pt>
                <c:pt idx="3">
                  <c:v>SAGES</c:v>
                </c:pt>
                <c:pt idx="4">
                  <c:v>SPEIR</c:v>
                </c:pt>
                <c:pt idx="5">
                  <c:v>SBS</c:v>
                </c:pt>
                <c:pt idx="6">
                  <c:v>SLaw</c:v>
                </c:pt>
                <c:pt idx="7">
                  <c:v>MPCS</c:v>
                </c:pt>
                <c:pt idx="8">
                  <c:v>HBS</c:v>
                </c:pt>
                <c:pt idx="9">
                  <c:v>PCLS</c:v>
                </c:pt>
                <c:pt idx="10">
                  <c:v>Hums</c:v>
                </c:pt>
                <c:pt idx="11">
                  <c:v>SL&amp;L</c:v>
                </c:pt>
                <c:pt idx="12">
                  <c:v>IOE</c:v>
                </c:pt>
                <c:pt idx="13">
                  <c:v>SACD</c:v>
                </c:pt>
              </c:strCache>
            </c:strRef>
          </c:cat>
          <c:val>
            <c:numRef>
              <c:f>Sheet1!$B$2:$B$15</c:f>
              <c:numCache>
                <c:formatCode>0.0%</c:formatCode>
                <c:ptCount val="14"/>
                <c:pt idx="0">
                  <c:v>0.154</c:v>
                </c:pt>
                <c:pt idx="1">
                  <c:v>0.105</c:v>
                </c:pt>
                <c:pt idx="2">
                  <c:v>6.8000000000000005E-2</c:v>
                </c:pt>
                <c:pt idx="3">
                  <c:v>6.0999999999999999E-2</c:v>
                </c:pt>
                <c:pt idx="4">
                  <c:v>5.2999999999999999E-2</c:v>
                </c:pt>
                <c:pt idx="5">
                  <c:v>4.2999999999999997E-2</c:v>
                </c:pt>
                <c:pt idx="6">
                  <c:v>3.2000000000000001E-2</c:v>
                </c:pt>
                <c:pt idx="7">
                  <c:v>2.5999999999999999E-2</c:v>
                </c:pt>
                <c:pt idx="8">
                  <c:v>2.2000000000000002E-2</c:v>
                </c:pt>
                <c:pt idx="9">
                  <c:v>-2.2000000000000002E-2</c:v>
                </c:pt>
                <c:pt idx="10">
                  <c:v>-2.7000000000000003E-2</c:v>
                </c:pt>
                <c:pt idx="11">
                  <c:v>-2.7999999999999997E-2</c:v>
                </c:pt>
                <c:pt idx="12">
                  <c:v>-4.4999999999999998E-2</c:v>
                </c:pt>
                <c:pt idx="13">
                  <c:v>-8.4000000000000005E-2</c:v>
                </c:pt>
              </c:numCache>
            </c:numRef>
          </c:val>
          <c:extLst>
            <c:ext xmlns:c16="http://schemas.microsoft.com/office/drawing/2014/chart" uri="{C3380CC4-5D6E-409C-BE32-E72D297353CC}">
              <c16:uniqueId val="{00000000-94B2-49F0-99B0-929F1F367402}"/>
            </c:ext>
          </c:extLst>
        </c:ser>
        <c:dLbls>
          <c:showLegendKey val="0"/>
          <c:showVal val="0"/>
          <c:showCatName val="0"/>
          <c:showSerName val="0"/>
          <c:showPercent val="0"/>
          <c:showBubbleSize val="0"/>
        </c:dLbls>
        <c:gapWidth val="219"/>
        <c:overlap val="-27"/>
        <c:axId val="817946792"/>
        <c:axId val="817943552"/>
      </c:barChart>
      <c:catAx>
        <c:axId val="817946792"/>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crossAx val="817943552"/>
        <c:crosses val="autoZero"/>
        <c:auto val="1"/>
        <c:lblAlgn val="ctr"/>
        <c:lblOffset val="100"/>
        <c:noMultiLvlLbl val="0"/>
      </c:catAx>
      <c:valAx>
        <c:axId val="817943552"/>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n-US"/>
          </a:p>
        </c:txPr>
        <c:crossAx val="81794679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200">
          <a:solidFill>
            <a:sysClr val="windowText" lastClr="000000"/>
          </a:solidFill>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80" b="1" i="0" u="sng" strike="noStrike" kern="1200" spc="0" baseline="0">
                <a:solidFill>
                  <a:sysClr val="windowText" lastClr="000000"/>
                </a:solidFill>
                <a:latin typeface="+mn-lt"/>
                <a:ea typeface="+mn-ea"/>
                <a:cs typeface="+mn-cs"/>
              </a:defRPr>
            </a:pPr>
            <a:r>
              <a:rPr lang="en-GB" b="1" u="sng"/>
              <a:t>"How would you rate your understanding of the awarding gap and the factors relating to it?"</a:t>
            </a:r>
          </a:p>
        </c:rich>
      </c:tx>
      <c:overlay val="0"/>
      <c:spPr>
        <a:noFill/>
        <a:ln>
          <a:noFill/>
        </a:ln>
        <a:effectLst/>
      </c:spPr>
      <c:txPr>
        <a:bodyPr rot="0" spcFirstLastPara="1" vertOverflow="ellipsis" vert="horz" wrap="square" anchor="ctr" anchorCtr="1"/>
        <a:lstStyle/>
        <a:p>
          <a:pPr>
            <a:defRPr sz="1680" b="1" i="0" u="sng" strike="noStrike" kern="1200" spc="0" baseline="0">
              <a:solidFill>
                <a:sysClr val="windowText" lastClr="000000"/>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4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Sheet1!$A$5:$A$9</c:f>
              <c:strCache>
                <c:ptCount val="5"/>
                <c:pt idx="0">
                  <c:v>Very poor</c:v>
                </c:pt>
                <c:pt idx="1">
                  <c:v>Poor</c:v>
                </c:pt>
                <c:pt idx="2">
                  <c:v>Fair</c:v>
                </c:pt>
                <c:pt idx="3">
                  <c:v>Good</c:v>
                </c:pt>
                <c:pt idx="4">
                  <c:v>Very good</c:v>
                </c:pt>
              </c:strCache>
            </c:strRef>
          </c:cat>
          <c:val>
            <c:numRef>
              <c:f>Sheet1!$B$5:$B$9</c:f>
              <c:numCache>
                <c:formatCode>General</c:formatCode>
                <c:ptCount val="5"/>
                <c:pt idx="0">
                  <c:v>0</c:v>
                </c:pt>
                <c:pt idx="1">
                  <c:v>0</c:v>
                </c:pt>
                <c:pt idx="2">
                  <c:v>1</c:v>
                </c:pt>
                <c:pt idx="3">
                  <c:v>5</c:v>
                </c:pt>
                <c:pt idx="4">
                  <c:v>2</c:v>
                </c:pt>
              </c:numCache>
            </c:numRef>
          </c:val>
          <c:extLst>
            <c:ext xmlns:c16="http://schemas.microsoft.com/office/drawing/2014/chart" uri="{C3380CC4-5D6E-409C-BE32-E72D297353CC}">
              <c16:uniqueId val="{00000000-6C01-4D7D-806B-939583FA1A27}"/>
            </c:ext>
          </c:extLst>
        </c:ser>
        <c:dLbls>
          <c:showLegendKey val="0"/>
          <c:showVal val="0"/>
          <c:showCatName val="0"/>
          <c:showSerName val="0"/>
          <c:showPercent val="0"/>
          <c:showBubbleSize val="0"/>
        </c:dLbls>
        <c:gapWidth val="219"/>
        <c:overlap val="-27"/>
        <c:axId val="829171432"/>
        <c:axId val="829171792"/>
      </c:barChart>
      <c:catAx>
        <c:axId val="8291714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400" b="0" i="0" u="none" strike="noStrike" kern="1200" baseline="0">
                <a:solidFill>
                  <a:sysClr val="windowText" lastClr="000000"/>
                </a:solidFill>
                <a:latin typeface="+mn-lt"/>
                <a:ea typeface="+mn-ea"/>
                <a:cs typeface="+mn-cs"/>
              </a:defRPr>
            </a:pPr>
            <a:endParaRPr lang="en-US"/>
          </a:p>
        </c:txPr>
        <c:crossAx val="829171792"/>
        <c:crosses val="autoZero"/>
        <c:auto val="1"/>
        <c:lblAlgn val="ctr"/>
        <c:lblOffset val="100"/>
        <c:noMultiLvlLbl val="0"/>
      </c:catAx>
      <c:valAx>
        <c:axId val="8291717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400" b="0" i="0" u="none" strike="noStrike" kern="1200" baseline="0">
                <a:solidFill>
                  <a:sysClr val="windowText" lastClr="000000"/>
                </a:solidFill>
                <a:latin typeface="+mn-lt"/>
                <a:ea typeface="+mn-ea"/>
                <a:cs typeface="+mn-cs"/>
              </a:defRPr>
            </a:pPr>
            <a:endParaRPr lang="en-US"/>
          </a:p>
        </c:txPr>
        <c:crossAx val="82917143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400">
          <a:solidFill>
            <a:sysClr val="windowText" lastClr="000000"/>
          </a:solidFill>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40" b="1" i="0" u="sng" strike="noStrike" kern="1200" spc="0" baseline="0">
                <a:solidFill>
                  <a:sysClr val="windowText" lastClr="000000"/>
                </a:solidFill>
                <a:latin typeface="+mn-lt"/>
                <a:ea typeface="+mn-ea"/>
                <a:cs typeface="+mn-cs"/>
              </a:defRPr>
            </a:pPr>
            <a:r>
              <a:rPr lang="en-GB" b="1" u="sng"/>
              <a:t>"What activities have you engaged in this academic year?"</a:t>
            </a:r>
          </a:p>
        </c:rich>
      </c:tx>
      <c:overlay val="0"/>
      <c:spPr>
        <a:noFill/>
        <a:ln>
          <a:noFill/>
        </a:ln>
        <a:effectLst/>
      </c:spPr>
      <c:txPr>
        <a:bodyPr rot="0" spcFirstLastPara="1" vertOverflow="ellipsis" vert="horz" wrap="square" anchor="ctr" anchorCtr="1"/>
        <a:lstStyle/>
        <a:p>
          <a:pPr>
            <a:defRPr sz="1440" b="1" i="0" u="sng" strike="noStrike" kern="1200" spc="0" baseline="0">
              <a:solidFill>
                <a:sysClr val="windowText" lastClr="000000"/>
              </a:solidFill>
              <a:latin typeface="+mn-lt"/>
              <a:ea typeface="+mn-ea"/>
              <a:cs typeface="+mn-cs"/>
            </a:defRPr>
          </a:pPr>
          <a:endParaRPr lang="en-US"/>
        </a:p>
      </c:txPr>
    </c:title>
    <c:autoTitleDeleted val="0"/>
    <c:plotArea>
      <c:layout/>
      <c:radarChart>
        <c:radarStyle val="marker"/>
        <c:varyColors val="0"/>
        <c:ser>
          <c:idx val="0"/>
          <c:order val="0"/>
          <c:tx>
            <c:strRef>
              <c:f>Sheet1!$B$1</c:f>
              <c:strCache>
                <c:ptCount val="1"/>
                <c:pt idx="0">
                  <c:v>2023</c:v>
                </c:pt>
              </c:strCache>
            </c:strRef>
          </c:tx>
          <c:spPr>
            <a:ln w="28575" cap="rnd">
              <a:solidFill>
                <a:schemeClr val="accent1"/>
              </a:solidFill>
              <a:round/>
            </a:ln>
            <a:effectLst/>
          </c:spPr>
          <c:marker>
            <c:symbol val="none"/>
          </c:marker>
          <c:cat>
            <c:strRef>
              <c:f>Sheet1!$A$2:$A$9</c:f>
              <c:strCache>
                <c:ptCount val="8"/>
                <c:pt idx="0">
                  <c:v>Collecting and analysing data</c:v>
                </c:pt>
                <c:pt idx="1">
                  <c:v>Designing interventions</c:v>
                </c:pt>
                <c:pt idx="2">
                  <c:v>Evaluating interventions</c:v>
                </c:pt>
                <c:pt idx="3">
                  <c:v>Implementing interventions</c:v>
                </c:pt>
                <c:pt idx="4">
                  <c:v>Listening exercises with students</c:v>
                </c:pt>
                <c:pt idx="5">
                  <c:v>None of the above</c:v>
                </c:pt>
                <c:pt idx="6">
                  <c:v>Raising awareness</c:v>
                </c:pt>
                <c:pt idx="7">
                  <c:v>Reporting to school leadership</c:v>
                </c:pt>
              </c:strCache>
            </c:strRef>
          </c:cat>
          <c:val>
            <c:numRef>
              <c:f>Sheet1!$B$2:$B$9</c:f>
              <c:numCache>
                <c:formatCode>General</c:formatCode>
                <c:ptCount val="8"/>
                <c:pt idx="0">
                  <c:v>3</c:v>
                </c:pt>
                <c:pt idx="1">
                  <c:v>4</c:v>
                </c:pt>
                <c:pt idx="2">
                  <c:v>1</c:v>
                </c:pt>
                <c:pt idx="3">
                  <c:v>2</c:v>
                </c:pt>
                <c:pt idx="4">
                  <c:v>2</c:v>
                </c:pt>
                <c:pt idx="5">
                  <c:v>1</c:v>
                </c:pt>
                <c:pt idx="6">
                  <c:v>3</c:v>
                </c:pt>
                <c:pt idx="7">
                  <c:v>4</c:v>
                </c:pt>
              </c:numCache>
            </c:numRef>
          </c:val>
          <c:extLst>
            <c:ext xmlns:c16="http://schemas.microsoft.com/office/drawing/2014/chart" uri="{C3380CC4-5D6E-409C-BE32-E72D297353CC}">
              <c16:uniqueId val="{00000000-E771-4693-BF51-19AFB183CA6C}"/>
            </c:ext>
          </c:extLst>
        </c:ser>
        <c:ser>
          <c:idx val="1"/>
          <c:order val="1"/>
          <c:tx>
            <c:strRef>
              <c:f>Sheet1!$C$1</c:f>
              <c:strCache>
                <c:ptCount val="1"/>
                <c:pt idx="0">
                  <c:v>2024</c:v>
                </c:pt>
              </c:strCache>
            </c:strRef>
          </c:tx>
          <c:spPr>
            <a:ln w="28575" cap="rnd">
              <a:solidFill>
                <a:srgbClr val="002060"/>
              </a:solidFill>
              <a:prstDash val="dash"/>
              <a:round/>
            </a:ln>
            <a:effectLst/>
          </c:spPr>
          <c:marker>
            <c:symbol val="none"/>
          </c:marker>
          <c:cat>
            <c:strRef>
              <c:f>Sheet1!$A$2:$A$9</c:f>
              <c:strCache>
                <c:ptCount val="8"/>
                <c:pt idx="0">
                  <c:v>Collecting and analysing data</c:v>
                </c:pt>
                <c:pt idx="1">
                  <c:v>Designing interventions</c:v>
                </c:pt>
                <c:pt idx="2">
                  <c:v>Evaluating interventions</c:v>
                </c:pt>
                <c:pt idx="3">
                  <c:v>Implementing interventions</c:v>
                </c:pt>
                <c:pt idx="4">
                  <c:v>Listening exercises with students</c:v>
                </c:pt>
                <c:pt idx="5">
                  <c:v>None of the above</c:v>
                </c:pt>
                <c:pt idx="6">
                  <c:v>Raising awareness</c:v>
                </c:pt>
                <c:pt idx="7">
                  <c:v>Reporting to school leadership</c:v>
                </c:pt>
              </c:strCache>
            </c:strRef>
          </c:cat>
          <c:val>
            <c:numRef>
              <c:f>Sheet1!$C$2:$C$9</c:f>
              <c:numCache>
                <c:formatCode>General</c:formatCode>
                <c:ptCount val="8"/>
                <c:pt idx="0">
                  <c:v>6</c:v>
                </c:pt>
                <c:pt idx="1">
                  <c:v>6</c:v>
                </c:pt>
                <c:pt idx="2">
                  <c:v>4</c:v>
                </c:pt>
                <c:pt idx="3">
                  <c:v>4</c:v>
                </c:pt>
                <c:pt idx="4">
                  <c:v>2</c:v>
                </c:pt>
                <c:pt idx="5">
                  <c:v>1</c:v>
                </c:pt>
                <c:pt idx="6">
                  <c:v>6</c:v>
                </c:pt>
                <c:pt idx="7">
                  <c:v>6</c:v>
                </c:pt>
              </c:numCache>
            </c:numRef>
          </c:val>
          <c:extLst>
            <c:ext xmlns:c16="http://schemas.microsoft.com/office/drawing/2014/chart" uri="{C3380CC4-5D6E-409C-BE32-E72D297353CC}">
              <c16:uniqueId val="{00000001-E771-4693-BF51-19AFB183CA6C}"/>
            </c:ext>
          </c:extLst>
        </c:ser>
        <c:dLbls>
          <c:showLegendKey val="0"/>
          <c:showVal val="0"/>
          <c:showCatName val="0"/>
          <c:showSerName val="0"/>
          <c:showPercent val="0"/>
          <c:showBubbleSize val="0"/>
        </c:dLbls>
        <c:axId val="870077560"/>
        <c:axId val="870077920"/>
      </c:radarChart>
      <c:catAx>
        <c:axId val="8700775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crossAx val="870077920"/>
        <c:crosses val="autoZero"/>
        <c:auto val="1"/>
        <c:lblAlgn val="ctr"/>
        <c:lblOffset val="100"/>
        <c:noMultiLvlLbl val="0"/>
      </c:catAx>
      <c:valAx>
        <c:axId val="8700779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n-US"/>
          </a:p>
        </c:txPr>
        <c:crossAx val="87007756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200">
          <a:solidFill>
            <a:sysClr val="windowText" lastClr="000000"/>
          </a:solidFill>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920" b="0" i="0" u="none" strike="noStrike" kern="1200" spc="0" baseline="0">
                <a:solidFill>
                  <a:sysClr val="windowText" lastClr="000000"/>
                </a:solidFill>
                <a:latin typeface="+mn-lt"/>
                <a:ea typeface="+mn-ea"/>
                <a:cs typeface="+mn-cs"/>
              </a:defRPr>
            </a:pPr>
            <a:r>
              <a:rPr lang="en-GB"/>
              <a:t>"</a:t>
            </a:r>
            <a:r>
              <a:rPr lang="en-GB" b="1"/>
              <a:t>How would you rate the level of support you receive as AGR?"</a:t>
            </a:r>
            <a:endParaRPr lang="en-GB"/>
          </a:p>
        </c:rich>
      </c:tx>
      <c:overlay val="0"/>
      <c:spPr>
        <a:noFill/>
        <a:ln>
          <a:noFill/>
        </a:ln>
        <a:effectLst/>
      </c:spPr>
      <c:txPr>
        <a:bodyPr rot="0" spcFirstLastPara="1" vertOverflow="ellipsis" vert="horz" wrap="square" anchor="ctr" anchorCtr="1"/>
        <a:lstStyle/>
        <a:p>
          <a:pPr>
            <a:defRPr sz="1920" b="0" i="0" u="none" strike="noStrike" kern="1200" spc="0" baseline="0">
              <a:solidFill>
                <a:sysClr val="windowText" lastClr="000000"/>
              </a:solidFill>
              <a:latin typeface="+mn-lt"/>
              <a:ea typeface="+mn-ea"/>
              <a:cs typeface="+mn-cs"/>
            </a:defRPr>
          </a:pPr>
          <a:endParaRPr lang="en-GB"/>
        </a:p>
      </c:txPr>
    </c:title>
    <c:autoTitleDeleted val="0"/>
    <c:plotArea>
      <c:layout/>
      <c:barChart>
        <c:barDir val="col"/>
        <c:grouping val="clustered"/>
        <c:varyColors val="0"/>
        <c:ser>
          <c:idx val="0"/>
          <c:order val="0"/>
          <c:tx>
            <c:strRef>
              <c:f>Sheet1!$B$13</c:f>
              <c:strCache>
                <c:ptCount val="1"/>
                <c:pt idx="0">
                  <c:v>2023</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6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Sheet1!$A$14:$A$18</c:f>
              <c:strCache>
                <c:ptCount val="5"/>
                <c:pt idx="0">
                  <c:v>Very poor</c:v>
                </c:pt>
                <c:pt idx="1">
                  <c:v>Poor</c:v>
                </c:pt>
                <c:pt idx="2">
                  <c:v>Fair</c:v>
                </c:pt>
                <c:pt idx="3">
                  <c:v>Good</c:v>
                </c:pt>
                <c:pt idx="4">
                  <c:v>Very good</c:v>
                </c:pt>
              </c:strCache>
            </c:strRef>
          </c:cat>
          <c:val>
            <c:numRef>
              <c:f>Sheet1!$B$14:$B$18</c:f>
              <c:numCache>
                <c:formatCode>General</c:formatCode>
                <c:ptCount val="5"/>
                <c:pt idx="0">
                  <c:v>2</c:v>
                </c:pt>
                <c:pt idx="2">
                  <c:v>1</c:v>
                </c:pt>
                <c:pt idx="4">
                  <c:v>2</c:v>
                </c:pt>
              </c:numCache>
            </c:numRef>
          </c:val>
          <c:extLst>
            <c:ext xmlns:c16="http://schemas.microsoft.com/office/drawing/2014/chart" uri="{C3380CC4-5D6E-409C-BE32-E72D297353CC}">
              <c16:uniqueId val="{00000000-E40F-4D93-B945-BF97825F78E5}"/>
            </c:ext>
          </c:extLst>
        </c:ser>
        <c:ser>
          <c:idx val="1"/>
          <c:order val="1"/>
          <c:tx>
            <c:strRef>
              <c:f>Sheet1!$C$13</c:f>
              <c:strCache>
                <c:ptCount val="1"/>
                <c:pt idx="0">
                  <c:v>2024</c:v>
                </c:pt>
              </c:strCache>
            </c:strRef>
          </c:tx>
          <c:spPr>
            <a:pattFill prst="wdDnDiag">
              <a:fgClr>
                <a:srgbClr val="002060"/>
              </a:fgClr>
              <a:bgClr>
                <a:schemeClr val="bg1"/>
              </a:bgClr>
            </a:pattFill>
            <a:ln>
              <a:solidFill>
                <a:schemeClr val="accent5"/>
              </a:solidFill>
              <a:prstDash val="dash"/>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6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Sheet1!$A$14:$A$18</c:f>
              <c:strCache>
                <c:ptCount val="5"/>
                <c:pt idx="0">
                  <c:v>Very poor</c:v>
                </c:pt>
                <c:pt idx="1">
                  <c:v>Poor</c:v>
                </c:pt>
                <c:pt idx="2">
                  <c:v>Fair</c:v>
                </c:pt>
                <c:pt idx="3">
                  <c:v>Good</c:v>
                </c:pt>
                <c:pt idx="4">
                  <c:v>Very good</c:v>
                </c:pt>
              </c:strCache>
            </c:strRef>
          </c:cat>
          <c:val>
            <c:numRef>
              <c:f>Sheet1!$C$14:$C$18</c:f>
              <c:numCache>
                <c:formatCode>General</c:formatCode>
                <c:ptCount val="5"/>
                <c:pt idx="0">
                  <c:v>0</c:v>
                </c:pt>
                <c:pt idx="1">
                  <c:v>2</c:v>
                </c:pt>
                <c:pt idx="2">
                  <c:v>0</c:v>
                </c:pt>
                <c:pt idx="3">
                  <c:v>1</c:v>
                </c:pt>
                <c:pt idx="4">
                  <c:v>5</c:v>
                </c:pt>
              </c:numCache>
            </c:numRef>
          </c:val>
          <c:extLst>
            <c:ext xmlns:c16="http://schemas.microsoft.com/office/drawing/2014/chart" uri="{C3380CC4-5D6E-409C-BE32-E72D297353CC}">
              <c16:uniqueId val="{00000001-E40F-4D93-B945-BF97825F78E5}"/>
            </c:ext>
          </c:extLst>
        </c:ser>
        <c:dLbls>
          <c:showLegendKey val="0"/>
          <c:showVal val="0"/>
          <c:showCatName val="0"/>
          <c:showSerName val="0"/>
          <c:showPercent val="0"/>
          <c:showBubbleSize val="0"/>
        </c:dLbls>
        <c:gapWidth val="219"/>
        <c:overlap val="-27"/>
        <c:axId val="881294360"/>
        <c:axId val="881295800"/>
      </c:barChart>
      <c:catAx>
        <c:axId val="8812943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600" b="0" i="0" u="none" strike="noStrike" kern="1200" baseline="0">
                <a:solidFill>
                  <a:sysClr val="windowText" lastClr="000000"/>
                </a:solidFill>
                <a:latin typeface="+mn-lt"/>
                <a:ea typeface="+mn-ea"/>
                <a:cs typeface="+mn-cs"/>
              </a:defRPr>
            </a:pPr>
            <a:endParaRPr lang="en-US"/>
          </a:p>
        </c:txPr>
        <c:crossAx val="881295800"/>
        <c:crosses val="autoZero"/>
        <c:auto val="1"/>
        <c:lblAlgn val="ctr"/>
        <c:lblOffset val="100"/>
        <c:noMultiLvlLbl val="0"/>
      </c:catAx>
      <c:valAx>
        <c:axId val="8812958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600" b="0" i="0" u="none" strike="noStrike" kern="1200" baseline="0">
                <a:solidFill>
                  <a:sysClr val="windowText" lastClr="000000"/>
                </a:solidFill>
                <a:latin typeface="+mn-lt"/>
                <a:ea typeface="+mn-ea"/>
                <a:cs typeface="+mn-cs"/>
              </a:defRPr>
            </a:pPr>
            <a:endParaRPr lang="en-US"/>
          </a:p>
        </c:txPr>
        <c:crossAx val="8812943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600" b="0" i="0" u="none" strike="noStrike" kern="1200" baseline="0">
              <a:solidFill>
                <a:sysClr val="windowText" lastClr="000000"/>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600">
          <a:solidFill>
            <a:sysClr val="windowText" lastClr="000000"/>
          </a:solidFill>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80" b="0" i="0" u="none" strike="noStrike" kern="1200" spc="0" baseline="0">
                <a:solidFill>
                  <a:sysClr val="windowText" lastClr="000000"/>
                </a:solidFill>
                <a:latin typeface="+mn-lt"/>
                <a:ea typeface="+mn-ea"/>
                <a:cs typeface="+mn-cs"/>
              </a:defRPr>
            </a:pPr>
            <a:r>
              <a:rPr lang="en-GB" b="1" u="sng"/>
              <a:t>Proposed activities in outcomes-related priorities</a:t>
            </a:r>
          </a:p>
        </c:rich>
      </c:tx>
      <c:overlay val="0"/>
      <c:spPr>
        <a:noFill/>
        <a:ln>
          <a:noFill/>
        </a:ln>
        <a:effectLst/>
      </c:spPr>
      <c:txPr>
        <a:bodyPr rot="0" spcFirstLastPara="1" vertOverflow="ellipsis" vert="horz" wrap="square" anchor="ctr" anchorCtr="1"/>
        <a:lstStyle/>
        <a:p>
          <a:pPr>
            <a:defRPr sz="1680" b="0" i="0" u="none" strike="noStrike" kern="1200" spc="0" baseline="0">
              <a:solidFill>
                <a:sysClr val="windowText" lastClr="000000"/>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2023/4 count</c:v>
                </c:pt>
              </c:strCache>
            </c:strRef>
          </c:tx>
          <c:spPr>
            <a:solidFill>
              <a:schemeClr val="accent1"/>
            </a:solidFill>
            <a:ln>
              <a:noFill/>
            </a:ln>
            <a:effectLst/>
          </c:spPr>
          <c:invertIfNegative val="0"/>
          <c:cat>
            <c:strRef>
              <c:f>Sheet1!$A$2:$A$11</c:f>
              <c:strCache>
                <c:ptCount val="10"/>
                <c:pt idx="0">
                  <c:v>T&amp;L Enhancements</c:v>
                </c:pt>
                <c:pt idx="1">
                  <c:v>Student experience, engagement or sense of belonging</c:v>
                </c:pt>
                <c:pt idx="2">
                  <c:v>Student consultation</c:v>
                </c:pt>
                <c:pt idx="3">
                  <c:v>Data analysis</c:v>
                </c:pt>
                <c:pt idx="4">
                  <c:v>Infrastructure &amp; strategy</c:v>
                </c:pt>
                <c:pt idx="5">
                  <c:v>Awareness raising</c:v>
                </c:pt>
                <c:pt idx="6">
                  <c:v>Policy review</c:v>
                </c:pt>
                <c:pt idx="7">
                  <c:v>Staff consultation</c:v>
                </c:pt>
                <c:pt idx="8">
                  <c:v>Academic integrity</c:v>
                </c:pt>
                <c:pt idx="9">
                  <c:v>Skills development</c:v>
                </c:pt>
              </c:strCache>
            </c:strRef>
          </c:cat>
          <c:val>
            <c:numRef>
              <c:f>Sheet1!$B$2:$B$11</c:f>
              <c:numCache>
                <c:formatCode>General</c:formatCode>
                <c:ptCount val="10"/>
                <c:pt idx="0">
                  <c:v>8</c:v>
                </c:pt>
                <c:pt idx="1">
                  <c:v>3</c:v>
                </c:pt>
                <c:pt idx="2">
                  <c:v>1</c:v>
                </c:pt>
                <c:pt idx="3">
                  <c:v>8</c:v>
                </c:pt>
                <c:pt idx="4">
                  <c:v>2</c:v>
                </c:pt>
                <c:pt idx="5">
                  <c:v>1</c:v>
                </c:pt>
                <c:pt idx="6">
                  <c:v>1</c:v>
                </c:pt>
                <c:pt idx="7">
                  <c:v>0</c:v>
                </c:pt>
                <c:pt idx="8">
                  <c:v>2</c:v>
                </c:pt>
                <c:pt idx="9">
                  <c:v>1</c:v>
                </c:pt>
              </c:numCache>
            </c:numRef>
          </c:val>
          <c:extLst>
            <c:ext xmlns:c16="http://schemas.microsoft.com/office/drawing/2014/chart" uri="{C3380CC4-5D6E-409C-BE32-E72D297353CC}">
              <c16:uniqueId val="{00000000-784C-4C98-A77F-5EB5FD3ED8B2}"/>
            </c:ext>
          </c:extLst>
        </c:ser>
        <c:ser>
          <c:idx val="1"/>
          <c:order val="1"/>
          <c:tx>
            <c:strRef>
              <c:f>Sheet1!$C$1</c:f>
              <c:strCache>
                <c:ptCount val="1"/>
                <c:pt idx="0">
                  <c:v>2024/5 count</c:v>
                </c:pt>
              </c:strCache>
            </c:strRef>
          </c:tx>
          <c:spPr>
            <a:pattFill prst="wdDnDiag">
              <a:fgClr>
                <a:srgbClr val="002060"/>
              </a:fgClr>
              <a:bgClr>
                <a:schemeClr val="bg1"/>
              </a:bgClr>
            </a:pattFill>
            <a:ln>
              <a:noFill/>
            </a:ln>
            <a:effectLst/>
          </c:spPr>
          <c:invertIfNegative val="0"/>
          <c:dLbls>
            <c:spPr>
              <a:noFill/>
              <a:ln>
                <a:noFill/>
              </a:ln>
              <a:effectLst/>
            </c:spPr>
            <c:txPr>
              <a:bodyPr rot="0" spcFirstLastPara="1" vertOverflow="ellipsis" vert="horz" wrap="square" anchor="ctr" anchorCtr="1"/>
              <a:lstStyle/>
              <a:p>
                <a:pPr>
                  <a:defRPr sz="14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Sheet1!$A$2:$A$11</c:f>
              <c:strCache>
                <c:ptCount val="10"/>
                <c:pt idx="0">
                  <c:v>T&amp;L Enhancements</c:v>
                </c:pt>
                <c:pt idx="1">
                  <c:v>Student experience, engagement or sense of belonging</c:v>
                </c:pt>
                <c:pt idx="2">
                  <c:v>Student consultation</c:v>
                </c:pt>
                <c:pt idx="3">
                  <c:v>Data analysis</c:v>
                </c:pt>
                <c:pt idx="4">
                  <c:v>Infrastructure &amp; strategy</c:v>
                </c:pt>
                <c:pt idx="5">
                  <c:v>Awareness raising</c:v>
                </c:pt>
                <c:pt idx="6">
                  <c:v>Policy review</c:v>
                </c:pt>
                <c:pt idx="7">
                  <c:v>Staff consultation</c:v>
                </c:pt>
                <c:pt idx="8">
                  <c:v>Academic integrity</c:v>
                </c:pt>
                <c:pt idx="9">
                  <c:v>Skills development</c:v>
                </c:pt>
              </c:strCache>
            </c:strRef>
          </c:cat>
          <c:val>
            <c:numRef>
              <c:f>Sheet1!$C$2:$C$11</c:f>
              <c:numCache>
                <c:formatCode>General</c:formatCode>
                <c:ptCount val="10"/>
                <c:pt idx="0">
                  <c:v>10</c:v>
                </c:pt>
                <c:pt idx="1">
                  <c:v>8</c:v>
                </c:pt>
                <c:pt idx="2">
                  <c:v>8</c:v>
                </c:pt>
                <c:pt idx="3">
                  <c:v>7</c:v>
                </c:pt>
                <c:pt idx="4">
                  <c:v>3</c:v>
                </c:pt>
                <c:pt idx="5">
                  <c:v>3</c:v>
                </c:pt>
                <c:pt idx="6">
                  <c:v>2</c:v>
                </c:pt>
                <c:pt idx="7">
                  <c:v>2</c:v>
                </c:pt>
                <c:pt idx="8">
                  <c:v>0</c:v>
                </c:pt>
                <c:pt idx="9">
                  <c:v>0</c:v>
                </c:pt>
              </c:numCache>
            </c:numRef>
          </c:val>
          <c:extLst>
            <c:ext xmlns:c16="http://schemas.microsoft.com/office/drawing/2014/chart" uri="{C3380CC4-5D6E-409C-BE32-E72D297353CC}">
              <c16:uniqueId val="{00000001-784C-4C98-A77F-5EB5FD3ED8B2}"/>
            </c:ext>
          </c:extLst>
        </c:ser>
        <c:dLbls>
          <c:showLegendKey val="0"/>
          <c:showVal val="0"/>
          <c:showCatName val="0"/>
          <c:showSerName val="0"/>
          <c:showPercent val="0"/>
          <c:showBubbleSize val="0"/>
        </c:dLbls>
        <c:gapWidth val="219"/>
        <c:overlap val="-27"/>
        <c:axId val="720617464"/>
        <c:axId val="720617824"/>
      </c:barChart>
      <c:catAx>
        <c:axId val="7206174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400" b="0" i="0" u="none" strike="noStrike" kern="1200" baseline="0">
                <a:solidFill>
                  <a:sysClr val="windowText" lastClr="000000"/>
                </a:solidFill>
                <a:latin typeface="+mn-lt"/>
                <a:ea typeface="+mn-ea"/>
                <a:cs typeface="+mn-cs"/>
              </a:defRPr>
            </a:pPr>
            <a:endParaRPr lang="en-US"/>
          </a:p>
        </c:txPr>
        <c:crossAx val="720617824"/>
        <c:crosses val="autoZero"/>
        <c:auto val="1"/>
        <c:lblAlgn val="ctr"/>
        <c:lblOffset val="100"/>
        <c:noMultiLvlLbl val="0"/>
      </c:catAx>
      <c:valAx>
        <c:axId val="7206178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400" b="0" i="0" u="none" strike="noStrike" kern="1200" baseline="0">
                <a:solidFill>
                  <a:sysClr val="windowText" lastClr="000000"/>
                </a:solidFill>
                <a:latin typeface="+mn-lt"/>
                <a:ea typeface="+mn-ea"/>
                <a:cs typeface="+mn-cs"/>
              </a:defRPr>
            </a:pPr>
            <a:endParaRPr lang="en-US"/>
          </a:p>
        </c:txPr>
        <c:crossAx val="720617464"/>
        <c:crosses val="autoZero"/>
        <c:crossBetween val="between"/>
      </c:valAx>
      <c:spPr>
        <a:noFill/>
        <a:ln>
          <a:noFill/>
        </a:ln>
        <a:effectLst/>
      </c:spPr>
    </c:plotArea>
    <c:legend>
      <c:legendPos val="b"/>
      <c:legendEntry>
        <c:idx val="1"/>
        <c:txPr>
          <a:bodyPr rot="0" spcFirstLastPara="1" vertOverflow="ellipsis" vert="horz" wrap="square" anchor="ctr" anchorCtr="1"/>
          <a:lstStyle/>
          <a:p>
            <a:pPr>
              <a:defRPr sz="1400" b="1" i="0" u="none" strike="noStrike" kern="1200" baseline="0">
                <a:solidFill>
                  <a:sysClr val="windowText" lastClr="000000"/>
                </a:solidFill>
                <a:latin typeface="+mn-lt"/>
                <a:ea typeface="+mn-ea"/>
                <a:cs typeface="+mn-cs"/>
              </a:defRPr>
            </a:pPr>
            <a:endParaRPr lang="en-US"/>
          </a:p>
        </c:txPr>
      </c:legendEntry>
      <c:overlay val="0"/>
      <c:spPr>
        <a:noFill/>
        <a:ln>
          <a:noFill/>
        </a:ln>
        <a:effectLst/>
      </c:spPr>
      <c:txPr>
        <a:bodyPr rot="0" spcFirstLastPara="1" vertOverflow="ellipsis" vert="horz" wrap="square" anchor="ctr" anchorCtr="1"/>
        <a:lstStyle/>
        <a:p>
          <a:pPr>
            <a:defRPr sz="1400" b="0" i="0" u="none" strike="noStrike" kern="1200" baseline="0">
              <a:solidFill>
                <a:sysClr val="windowText" lastClr="000000"/>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400">
          <a:solidFill>
            <a:sysClr val="windowText" lastClr="000000"/>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1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UoR - Theme">
  <a:themeElements>
    <a:clrScheme name="UoR - Theme">
      <a:dk1>
        <a:srgbClr val="50535A"/>
      </a:dk1>
      <a:lt1>
        <a:srgbClr val="FFFFFF"/>
      </a:lt1>
      <a:dk2>
        <a:srgbClr val="000000"/>
      </a:dk2>
      <a:lt2>
        <a:srgbClr val="E0E0E1"/>
      </a:lt2>
      <a:accent1>
        <a:srgbClr val="D2002E"/>
      </a:accent1>
      <a:accent2>
        <a:srgbClr val="EF7945"/>
      </a:accent2>
      <a:accent3>
        <a:srgbClr val="009A84"/>
      </a:accent3>
      <a:accent4>
        <a:srgbClr val="8ABD24"/>
      </a:accent4>
      <a:accent5>
        <a:srgbClr val="00AEEF"/>
      </a:accent5>
      <a:accent6>
        <a:srgbClr val="79679C"/>
      </a:accent6>
      <a:hlink>
        <a:srgbClr val="D2002E"/>
      </a:hlink>
      <a:folHlink>
        <a:srgbClr val="747478"/>
      </a:folHlink>
    </a:clrScheme>
    <a:fontScheme name="UoR - Theme">
      <a:majorFont>
        <a:latin typeface="Effra Bold"/>
        <a:ea typeface=""/>
        <a:cs typeface=""/>
      </a:majorFont>
      <a:minorFont>
        <a:latin typeface="Effra"/>
        <a:ea typeface=""/>
        <a:cs typeface=""/>
      </a:minorFont>
    </a:fontScheme>
    <a:fmtScheme name="UoR -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38100">
          <a:solidFill>
            <a:schemeClr val="accent1"/>
          </a:solidFill>
        </a:ln>
      </a:spPr>
      <a:bodyPr wrap="none">
        <a:spAutoFit/>
      </a:bodyPr>
      <a:lstStyle>
        <a:defPPr>
          <a:defRPr dirty="0">
            <a:solidFill>
              <a:schemeClr val="tx2"/>
            </a:solidFill>
            <a:latin typeface="+mn-lt"/>
          </a:defRPr>
        </a:defPPr>
      </a:lstStyle>
    </a:spDef>
    <a:lnDef>
      <a:spPr bwMode="auto">
        <a:noFill/>
        <a:ln w="38100" cap="flat" cmpd="sng" algn="ctr">
          <a:solidFill>
            <a:schemeClr val="accent1"/>
          </a:solidFill>
          <a:prstDash val="solid"/>
          <a:round/>
          <a:headEnd type="none" w="med" len="med"/>
          <a:tailEnd type="none"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rgbClr val="808080"/>
                </a:outerShdw>
              </a:effectLst>
            </a14:hiddenEffects>
          </a:ext>
        </a:extLst>
      </a:spPr>
      <a:bodyPr/>
      <a:lstStyle/>
    </a:lnDef>
    <a:txDef>
      <a:spPr>
        <a:noFill/>
      </a:spPr>
      <a:bodyPr wrap="square" rtlCol="0">
        <a:spAutoFit/>
      </a:bodyPr>
      <a:lstStyle>
        <a:defPPr>
          <a:defRPr dirty="0" smtClean="0">
            <a:solidFill>
              <a:schemeClr val="tx2"/>
            </a:solidFill>
            <a:latin typeface="+mn-lt"/>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43039F55DC3BC4AA3F2E371230C76AA" ma:contentTypeVersion="11" ma:contentTypeDescription="Create a new document." ma:contentTypeScope="" ma:versionID="c44c9298d428bdb2164de22de6e7d5d7">
  <xsd:schema xmlns:xsd="http://www.w3.org/2001/XMLSchema" xmlns:xs="http://www.w3.org/2001/XMLSchema" xmlns:p="http://schemas.microsoft.com/office/2006/metadata/properties" xmlns:ns2="e05ba953-cf8b-491d-ba87-91e954c227bd" xmlns:ns3="fc659945-eb9d-43c6-af69-4bc52b944968" targetNamespace="http://schemas.microsoft.com/office/2006/metadata/properties" ma:root="true" ma:fieldsID="52fadc10e900050477a746d781976c11" ns2:_="" ns3:_="">
    <xsd:import namespace="e05ba953-cf8b-491d-ba87-91e954c227bd"/>
    <xsd:import namespace="fc659945-eb9d-43c6-af69-4bc52b94496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ba953-cf8b-491d-ba87-91e954c227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8cd521b-c766-495a-bf72-da9be8cb7f8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659945-eb9d-43c6-af69-4bc52b94496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9b4aefc-7b5b-47c3-b763-1c1dd61db514}" ma:internalName="TaxCatchAll" ma:showField="CatchAllData" ma:web="fc659945-eb9d-43c6-af69-4bc52b9449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c659945-eb9d-43c6-af69-4bc52b944968"/>
    <lcf76f155ced4ddcb4097134ff3c332f xmlns="e05ba953-cf8b-491d-ba87-91e954c227b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C153B4-061C-4ECB-BC7F-C62A51A6A851}">
  <ds:schemaRefs>
    <ds:schemaRef ds:uri="http://schemas.openxmlformats.org/officeDocument/2006/bibliography"/>
  </ds:schemaRefs>
</ds:datastoreItem>
</file>

<file path=customXml/itemProps2.xml><?xml version="1.0" encoding="utf-8"?>
<ds:datastoreItem xmlns:ds="http://schemas.openxmlformats.org/officeDocument/2006/customXml" ds:itemID="{706F897A-7BD8-4686-9A83-DDF024B29F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ba953-cf8b-491d-ba87-91e954c227bd"/>
    <ds:schemaRef ds:uri="fc659945-eb9d-43c6-af69-4bc52b9449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095328-2131-420E-A3D1-8E063FE9343A}">
  <ds:schemaRefs>
    <ds:schemaRef ds:uri="http://schemas.microsoft.com/office/2006/metadata/properties"/>
    <ds:schemaRef ds:uri="http://schemas.microsoft.com/office/infopath/2007/PartnerControls"/>
    <ds:schemaRef ds:uri="fc659945-eb9d-43c6-af69-4bc52b944968"/>
    <ds:schemaRef ds:uri="e05ba953-cf8b-491d-ba87-91e954c227bd"/>
  </ds:schemaRefs>
</ds:datastoreItem>
</file>

<file path=customXml/itemProps4.xml><?xml version="1.0" encoding="utf-8"?>
<ds:datastoreItem xmlns:ds="http://schemas.openxmlformats.org/officeDocument/2006/customXml" ds:itemID="{E1C84AD0-43A3-427B-BFD1-0FA317E71E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3496</Words>
  <Characters>19928</Characters>
  <Application>Microsoft Office Word</Application>
  <DocSecurity>8</DocSecurity>
  <Lines>166</Lines>
  <Paragraphs>46</Paragraphs>
  <ScaleCrop>false</ScaleCrop>
  <HeadingPairs>
    <vt:vector size="2" baseType="variant">
      <vt:variant>
        <vt:lpstr>Title</vt:lpstr>
      </vt:variant>
      <vt:variant>
        <vt:i4>1</vt:i4>
      </vt:variant>
    </vt:vector>
  </HeadingPairs>
  <TitlesOfParts>
    <vt:vector size="1" baseType="lpstr">
      <vt:lpstr>APP Evaluation - AG reps 24/25</vt:lpstr>
    </vt:vector>
  </TitlesOfParts>
  <Company>University of Reading</Company>
  <LinksUpToDate>false</LinksUpToDate>
  <CharactersWithSpaces>23378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 Evaluation - AG reps 24/25</dc:title>
  <dc:subject/>
  <dc:creator>Hannah Tollett</dc:creator>
  <cp:keywords/>
  <cp:lastModifiedBy>Lydia Fletcher</cp:lastModifiedBy>
  <cp:revision>2</cp:revision>
  <cp:lastPrinted>2026-04-14T13:22:00Z</cp:lastPrinted>
  <dcterms:created xsi:type="dcterms:W3CDTF">2026-05-14T14:09:00Z</dcterms:created>
  <dcterms:modified xsi:type="dcterms:W3CDTF">2026-05-14T14:09:00Z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0x010100E43039F55DC3BC4AA3F2E371230C76AA</vt:lpwstr>
  </property>
  <property fmtid="{D5CDD505-2E9C-101B-9397-08002B2CF9AE}" pid="3" name="Order">
    <vt:r8>56300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y fmtid="{D5CDD505-2E9C-101B-9397-08002B2CF9AE}" pid="11" name="_MarkAsFinal">
    <vt:bool>true</vt:bool>
  </property>
</Properties>
</file>